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header3.xml" ContentType="application/vnd.openxmlformats-officedocument.wordprocessingml.header+xml"/>
  <Override PartName="/word/footer2.xml" ContentType="application/vnd.openxmlformats-officedocument.wordprocessingml.footer+xml"/>
  <Override PartName="/word/header1.xml" ContentType="application/vnd.openxmlformats-officedocument.wordprocessingml.header+xml"/>
  <Override PartName="/word/footer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styles.xml" ContentType="application/vnd.openxmlformats-officedocument.wordprocessingml.styles+xml"/>
  <Override PartName="/word/numbering.xml" ContentType="application/vnd.openxmlformats-officedocument.wordprocessingml.numbering+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51371F" w14:textId="77777777" w:rsidR="00350202" w:rsidRDefault="00350202">
      <w:pPr>
        <w:widowControl w:val="0"/>
        <w:spacing w:line="276" w:lineRule="auto"/>
      </w:pPr>
    </w:p>
    <w:p w14:paraId="65BC7C59" w14:textId="77777777" w:rsidR="00350202" w:rsidRPr="004A2F6F" w:rsidRDefault="008C67D8">
      <w:pPr>
        <w:jc w:val="center"/>
        <w:rPr>
          <w:rFonts w:asciiTheme="minorHAnsi" w:hAnsiTheme="minorHAnsi" w:cstheme="minorHAnsi"/>
          <w:b/>
          <w:bCs/>
          <w:sz w:val="32"/>
          <w:szCs w:val="32"/>
        </w:rPr>
      </w:pPr>
      <w:r w:rsidRPr="004A2F6F">
        <w:rPr>
          <w:rFonts w:asciiTheme="minorHAnsi" w:hAnsiTheme="minorHAnsi" w:cstheme="minorHAnsi"/>
          <w:noProof/>
          <w:lang w:val="fr-FR" w:eastAsia="fr-FR"/>
        </w:rPr>
        <w:drawing>
          <wp:inline distT="0" distB="0" distL="0" distR="0" wp14:anchorId="4AD8FCEE" wp14:editId="016C25A9">
            <wp:extent cx="5612130" cy="1224915"/>
            <wp:effectExtent l="0" t="0" r="0" b="0"/>
            <wp:docPr id="223" name="image3.png" descr="C:\Users\jcalles\AppData\Local\Temp\7zEC7C511B5\logo-proyecto-MAR2R-800px.png"/>
            <wp:cNvGraphicFramePr/>
            <a:graphic xmlns:a="http://schemas.openxmlformats.org/drawingml/2006/main">
              <a:graphicData uri="http://schemas.openxmlformats.org/drawingml/2006/picture">
                <pic:pic xmlns:pic="http://schemas.openxmlformats.org/drawingml/2006/picture">
                  <pic:nvPicPr>
                    <pic:cNvPr id="223" name="image3.png" descr="C:\Users\jcalles\AppData\Local\Temp\7zEC7C511B5\logo-proyecto-MAR2R-800px.png"/>
                    <pic:cNvPicPr/>
                  </pic:nvPicPr>
                  <pic:blipFill>
                    <a:blip r:embed="rId9">
                      <a:extLst>
                        <a:ext uri="{28A0092B-C50C-407E-A947-70E740481C1C}">
                          <a14:useLocalDpi xmlns:a14="http://schemas.microsoft.com/office/drawing/2010/main" val="0"/>
                        </a:ext>
                      </a:extLst>
                    </a:blip>
                    <a:srcRect t="-2366" b="14181"/>
                    <a:stretch>
                      <a:fillRect/>
                    </a:stretch>
                  </pic:blipFill>
                  <pic:spPr>
                    <a:xfrm>
                      <a:off x="0" y="0"/>
                      <a:ext cx="5612130" cy="1224915"/>
                    </a:xfrm>
                    <a:prstGeom prst="rect">
                      <a:avLst/>
                    </a:prstGeom>
                  </pic:spPr>
                </pic:pic>
              </a:graphicData>
            </a:graphic>
          </wp:inline>
        </w:drawing>
      </w:r>
      <w:r w:rsidRPr="004A2F6F">
        <w:rPr>
          <w:rFonts w:asciiTheme="minorHAnsi" w:hAnsiTheme="minorHAnsi" w:cstheme="minorHAnsi"/>
          <w:b/>
          <w:bCs/>
          <w:sz w:val="32"/>
          <w:szCs w:val="32"/>
        </w:rPr>
        <w:t xml:space="preserve"> </w:t>
      </w:r>
    </w:p>
    <w:p w14:paraId="0AFB5C3E" w14:textId="77777777" w:rsidR="00350202" w:rsidRPr="004A2F6F" w:rsidRDefault="00350202">
      <w:pPr>
        <w:rPr>
          <w:rFonts w:asciiTheme="minorHAnsi" w:hAnsiTheme="minorHAnsi" w:cstheme="minorHAnsi"/>
          <w:b/>
          <w:sz w:val="32"/>
          <w:szCs w:val="32"/>
        </w:rPr>
      </w:pPr>
    </w:p>
    <w:p w14:paraId="680E7E4D" w14:textId="77777777" w:rsidR="00350202" w:rsidRPr="004A2F6F" w:rsidRDefault="00350202">
      <w:pPr>
        <w:rPr>
          <w:rFonts w:asciiTheme="minorHAnsi" w:hAnsiTheme="minorHAnsi" w:cstheme="minorHAnsi"/>
          <w:b/>
          <w:sz w:val="32"/>
          <w:szCs w:val="32"/>
        </w:rPr>
      </w:pPr>
    </w:p>
    <w:p w14:paraId="0F1050A1" w14:textId="37316C4E" w:rsidR="00350202" w:rsidRPr="004A2F6F" w:rsidRDefault="003733C5">
      <w:pPr>
        <w:jc w:val="center"/>
        <w:rPr>
          <w:rFonts w:asciiTheme="minorHAnsi" w:hAnsiTheme="minorHAnsi" w:cstheme="minorHAnsi"/>
          <w:b/>
          <w:bCs/>
          <w:sz w:val="32"/>
          <w:szCs w:val="32"/>
        </w:rPr>
      </w:pPr>
      <w:r w:rsidRPr="004A2F6F">
        <w:rPr>
          <w:rFonts w:asciiTheme="minorHAnsi" w:hAnsiTheme="minorHAnsi" w:cstheme="minorHAnsi"/>
          <w:b/>
          <w:bCs/>
          <w:sz w:val="32"/>
          <w:szCs w:val="32"/>
        </w:rPr>
        <w:t xml:space="preserve">FINAL </w:t>
      </w:r>
      <w:r w:rsidR="008C67D8" w:rsidRPr="004A2F6F">
        <w:rPr>
          <w:rFonts w:asciiTheme="minorHAnsi" w:hAnsiTheme="minorHAnsi" w:cstheme="minorHAnsi"/>
          <w:b/>
          <w:bCs/>
          <w:sz w:val="32"/>
          <w:szCs w:val="32"/>
        </w:rPr>
        <w:t>REPORT</w:t>
      </w:r>
    </w:p>
    <w:p w14:paraId="7FF1DF3D" w14:textId="77777777" w:rsidR="00350202" w:rsidRPr="004A2F6F" w:rsidRDefault="00350202">
      <w:pPr>
        <w:rPr>
          <w:rFonts w:asciiTheme="minorHAnsi" w:hAnsiTheme="minorHAnsi" w:cstheme="minorHAnsi"/>
          <w:sz w:val="28"/>
          <w:szCs w:val="28"/>
        </w:rPr>
      </w:pPr>
    </w:p>
    <w:p w14:paraId="7D0E348C" w14:textId="77777777" w:rsidR="00350202" w:rsidRPr="004A2F6F" w:rsidRDefault="00350202">
      <w:pPr>
        <w:spacing w:line="360" w:lineRule="auto"/>
        <w:jc w:val="both"/>
        <w:rPr>
          <w:rFonts w:asciiTheme="minorHAnsi" w:hAnsiTheme="minorHAnsi" w:cstheme="minorHAnsi"/>
          <w:sz w:val="28"/>
          <w:szCs w:val="28"/>
        </w:rPr>
      </w:pPr>
    </w:p>
    <w:p w14:paraId="2502D5C6" w14:textId="77777777" w:rsidR="00350202" w:rsidRPr="004A2F6F" w:rsidRDefault="008C67D8">
      <w:pPr>
        <w:spacing w:line="360" w:lineRule="auto"/>
        <w:jc w:val="center"/>
        <w:rPr>
          <w:rFonts w:asciiTheme="minorHAnsi" w:hAnsiTheme="minorHAnsi" w:cstheme="minorHAnsi"/>
          <w:b/>
          <w:bCs/>
          <w:sz w:val="40"/>
          <w:szCs w:val="40"/>
        </w:rPr>
      </w:pPr>
      <w:r w:rsidRPr="004A2F6F">
        <w:rPr>
          <w:rFonts w:asciiTheme="minorHAnsi" w:hAnsiTheme="minorHAnsi" w:cstheme="minorHAnsi"/>
          <w:b/>
          <w:bCs/>
          <w:sz w:val="40"/>
          <w:szCs w:val="40"/>
        </w:rPr>
        <w:t xml:space="preserve">Mid-Term Evaluation of the Project </w:t>
      </w:r>
    </w:p>
    <w:p w14:paraId="78CFCA98" w14:textId="77777777" w:rsidR="00350202" w:rsidRPr="004A2F6F" w:rsidRDefault="008C67D8">
      <w:pPr>
        <w:spacing w:line="360" w:lineRule="auto"/>
        <w:jc w:val="center"/>
        <w:rPr>
          <w:rFonts w:asciiTheme="minorHAnsi" w:hAnsiTheme="minorHAnsi" w:cstheme="minorHAnsi"/>
          <w:b/>
          <w:sz w:val="40"/>
          <w:szCs w:val="40"/>
        </w:rPr>
      </w:pPr>
      <w:r w:rsidRPr="004A2F6F">
        <w:rPr>
          <w:rFonts w:asciiTheme="minorHAnsi" w:hAnsiTheme="minorHAnsi" w:cstheme="minorHAnsi"/>
          <w:b/>
          <w:sz w:val="40"/>
          <w:szCs w:val="40"/>
        </w:rPr>
        <w:t>“Integrated Ridge to Reef Management of the Mesoamerican Reef Ecoregion (MAR2R)”</w:t>
      </w:r>
    </w:p>
    <w:p w14:paraId="569C15DD" w14:textId="77777777" w:rsidR="00350202" w:rsidRPr="004A2F6F" w:rsidRDefault="00350202">
      <w:pPr>
        <w:spacing w:line="360" w:lineRule="auto"/>
        <w:jc w:val="center"/>
        <w:rPr>
          <w:rFonts w:asciiTheme="minorHAnsi" w:hAnsiTheme="minorHAnsi" w:cstheme="minorHAnsi"/>
          <w:color w:val="000000"/>
        </w:rPr>
      </w:pPr>
    </w:p>
    <w:p w14:paraId="3CFFA7D0" w14:textId="77777777" w:rsidR="00350202" w:rsidRPr="004A2F6F" w:rsidRDefault="008C67D8">
      <w:pPr>
        <w:spacing w:line="360" w:lineRule="auto"/>
        <w:jc w:val="center"/>
        <w:rPr>
          <w:rFonts w:asciiTheme="minorHAnsi" w:hAnsiTheme="minorHAnsi" w:cstheme="minorHAnsi"/>
        </w:rPr>
      </w:pPr>
      <w:r w:rsidRPr="004A2F6F">
        <w:rPr>
          <w:rFonts w:asciiTheme="minorHAnsi" w:hAnsiTheme="minorHAnsi" w:cstheme="minorHAnsi"/>
        </w:rPr>
        <w:t>GEF Project ID: 5765</w:t>
      </w:r>
    </w:p>
    <w:p w14:paraId="36D598F3" w14:textId="77777777" w:rsidR="00350202" w:rsidRPr="004A2F6F" w:rsidRDefault="008C67D8">
      <w:pPr>
        <w:spacing w:line="360" w:lineRule="auto"/>
        <w:jc w:val="center"/>
        <w:rPr>
          <w:rFonts w:asciiTheme="minorHAnsi" w:hAnsiTheme="minorHAnsi" w:cstheme="minorHAnsi"/>
        </w:rPr>
      </w:pPr>
      <w:r w:rsidRPr="004A2F6F">
        <w:rPr>
          <w:rFonts w:asciiTheme="minorHAnsi" w:hAnsiTheme="minorHAnsi" w:cstheme="minorHAnsi"/>
        </w:rPr>
        <w:t>WWF-US GEF Project ID: G003</w:t>
      </w:r>
    </w:p>
    <w:p w14:paraId="3B597992" w14:textId="77777777" w:rsidR="00350202" w:rsidRPr="004A2F6F" w:rsidRDefault="00350202">
      <w:pPr>
        <w:jc w:val="center"/>
        <w:rPr>
          <w:rFonts w:asciiTheme="minorHAnsi" w:hAnsiTheme="minorHAnsi" w:cstheme="minorHAnsi"/>
        </w:rPr>
      </w:pPr>
    </w:p>
    <w:p w14:paraId="7299A0F7" w14:textId="77777777" w:rsidR="00350202" w:rsidRPr="004A2F6F" w:rsidRDefault="00350202">
      <w:pPr>
        <w:rPr>
          <w:rFonts w:asciiTheme="minorHAnsi" w:hAnsiTheme="minorHAnsi" w:cstheme="minorHAnsi"/>
        </w:rPr>
      </w:pPr>
    </w:p>
    <w:p w14:paraId="0AC11626" w14:textId="77777777" w:rsidR="00350202" w:rsidRPr="004A2F6F" w:rsidRDefault="008C67D8">
      <w:pPr>
        <w:jc w:val="center"/>
        <w:rPr>
          <w:rFonts w:asciiTheme="minorHAnsi" w:hAnsiTheme="minorHAnsi" w:cstheme="minorHAnsi"/>
          <w:sz w:val="28"/>
          <w:szCs w:val="28"/>
        </w:rPr>
      </w:pPr>
      <w:r w:rsidRPr="004A2F6F">
        <w:rPr>
          <w:rFonts w:asciiTheme="minorHAnsi" w:hAnsiTheme="minorHAnsi" w:cstheme="minorHAnsi"/>
          <w:sz w:val="28"/>
          <w:szCs w:val="28"/>
        </w:rPr>
        <w:t>Prepared by:</w:t>
      </w:r>
    </w:p>
    <w:p w14:paraId="2C7B715E" w14:textId="77777777" w:rsidR="00350202" w:rsidRPr="004A2F6F" w:rsidRDefault="008C67D8">
      <w:pPr>
        <w:jc w:val="right"/>
        <w:rPr>
          <w:rFonts w:asciiTheme="minorHAnsi" w:eastAsia="Arial" w:hAnsiTheme="minorHAnsi" w:cstheme="minorHAnsi"/>
          <w:sz w:val="28"/>
          <w:szCs w:val="28"/>
        </w:rPr>
      </w:pPr>
      <w:r w:rsidRPr="004A2F6F">
        <w:rPr>
          <w:rFonts w:asciiTheme="minorHAnsi" w:hAnsiTheme="minorHAnsi" w:cstheme="minorHAnsi"/>
          <w:noProof/>
          <w:lang w:val="fr-FR" w:eastAsia="fr-FR"/>
        </w:rPr>
        <w:drawing>
          <wp:anchor distT="0" distB="0" distL="114300" distR="114300" simplePos="0" relativeHeight="251655680" behindDoc="0" locked="0" layoutInCell="1" allowOverlap="1" wp14:anchorId="2CED66CA" wp14:editId="2A8D152C">
            <wp:simplePos x="0" y="0"/>
            <wp:positionH relativeFrom="column">
              <wp:posOffset>1560830</wp:posOffset>
            </wp:positionH>
            <wp:positionV relativeFrom="paragraph">
              <wp:posOffset>166370</wp:posOffset>
            </wp:positionV>
            <wp:extent cx="2363470" cy="640715"/>
            <wp:effectExtent l="0" t="0" r="0" b="0"/>
            <wp:wrapSquare wrapText="bothSides"/>
            <wp:docPr id="663190441" name="image6.jpg"/>
            <wp:cNvGraphicFramePr/>
            <a:graphic xmlns:a="http://schemas.openxmlformats.org/drawingml/2006/main">
              <a:graphicData uri="http://schemas.openxmlformats.org/drawingml/2006/picture">
                <pic:pic xmlns:pic="http://schemas.openxmlformats.org/drawingml/2006/picture">
                  <pic:nvPicPr>
                    <pic:cNvPr id="663190441" name="image6.jpg"/>
                    <pic:cNvPicPr/>
                  </pic:nvPicPr>
                  <pic:blipFill>
                    <a:blip r:embed="rId10">
                      <a:extLst>
                        <a:ext uri="{28A0092B-C50C-407E-A947-70E740481C1C}">
                          <a14:useLocalDpi xmlns:a14="http://schemas.microsoft.com/office/drawing/2010/main" val="0"/>
                        </a:ext>
                      </a:extLst>
                    </a:blip>
                    <a:srcRect t="12241" b="12427"/>
                    <a:stretch>
                      <a:fillRect/>
                    </a:stretch>
                  </pic:blipFill>
                  <pic:spPr>
                    <a:xfrm>
                      <a:off x="0" y="0"/>
                      <a:ext cx="2363470" cy="640715"/>
                    </a:xfrm>
                    <a:prstGeom prst="rect">
                      <a:avLst/>
                    </a:prstGeom>
                  </pic:spPr>
                </pic:pic>
              </a:graphicData>
            </a:graphic>
          </wp:anchor>
        </w:drawing>
      </w:r>
    </w:p>
    <w:p w14:paraId="16B8FA85" w14:textId="77777777" w:rsidR="00350202" w:rsidRPr="004A2F6F" w:rsidRDefault="00350202">
      <w:pPr>
        <w:jc w:val="center"/>
        <w:rPr>
          <w:rFonts w:asciiTheme="minorHAnsi" w:eastAsia="Arial" w:hAnsiTheme="minorHAnsi" w:cstheme="minorHAnsi"/>
        </w:rPr>
      </w:pPr>
    </w:p>
    <w:p w14:paraId="516F6BD9" w14:textId="77777777" w:rsidR="00350202" w:rsidRPr="004A2F6F" w:rsidRDefault="00350202">
      <w:pPr>
        <w:jc w:val="center"/>
        <w:rPr>
          <w:rFonts w:asciiTheme="minorHAnsi" w:eastAsia="Arial" w:hAnsiTheme="minorHAnsi" w:cstheme="minorHAnsi"/>
        </w:rPr>
      </w:pPr>
    </w:p>
    <w:p w14:paraId="3A895221" w14:textId="77777777" w:rsidR="00350202" w:rsidRPr="004A2F6F" w:rsidRDefault="00350202">
      <w:pPr>
        <w:jc w:val="center"/>
        <w:rPr>
          <w:rFonts w:asciiTheme="minorHAnsi" w:eastAsia="Arial" w:hAnsiTheme="minorHAnsi" w:cstheme="minorHAnsi"/>
        </w:rPr>
      </w:pPr>
    </w:p>
    <w:p w14:paraId="41207DDA" w14:textId="77777777" w:rsidR="00350202" w:rsidRPr="004A2F6F" w:rsidRDefault="00350202">
      <w:pPr>
        <w:rPr>
          <w:rFonts w:asciiTheme="minorHAnsi" w:eastAsia="Arial" w:hAnsiTheme="minorHAnsi" w:cstheme="minorHAnsi"/>
        </w:rPr>
      </w:pPr>
    </w:p>
    <w:p w14:paraId="1688E113" w14:textId="5DBC4D60" w:rsidR="00350202" w:rsidRPr="004A2F6F" w:rsidRDefault="003733C5">
      <w:pPr>
        <w:jc w:val="right"/>
        <w:rPr>
          <w:rFonts w:asciiTheme="minorHAnsi" w:eastAsia="Arial" w:hAnsiTheme="minorHAnsi" w:cstheme="minorHAnsi"/>
        </w:rPr>
      </w:pPr>
      <w:r w:rsidRPr="004A2F6F">
        <w:rPr>
          <w:rFonts w:asciiTheme="minorHAnsi" w:eastAsia="Arial" w:hAnsiTheme="minorHAnsi" w:cstheme="minorHAnsi"/>
        </w:rPr>
        <w:t>May</w:t>
      </w:r>
      <w:r w:rsidR="00560DE5">
        <w:rPr>
          <w:rFonts w:asciiTheme="minorHAnsi" w:eastAsia="Arial" w:hAnsiTheme="minorHAnsi" w:cstheme="minorHAnsi"/>
        </w:rPr>
        <w:t xml:space="preserve"> 16</w:t>
      </w:r>
      <w:r w:rsidR="008C67D8" w:rsidRPr="004A2F6F">
        <w:rPr>
          <w:rFonts w:asciiTheme="minorHAnsi" w:eastAsia="Arial" w:hAnsiTheme="minorHAnsi" w:cstheme="minorHAnsi"/>
        </w:rPr>
        <w:t>, 2022</w:t>
      </w:r>
    </w:p>
    <w:p w14:paraId="0B8DC612" w14:textId="77777777" w:rsidR="00B62AB0" w:rsidRDefault="00B62AB0">
      <w:pPr>
        <w:jc w:val="center"/>
        <w:rPr>
          <w:rFonts w:asciiTheme="minorHAnsi" w:hAnsiTheme="minorHAnsi" w:cstheme="minorHAnsi"/>
          <w:b/>
        </w:rPr>
      </w:pPr>
    </w:p>
    <w:p w14:paraId="1B99D1A0" w14:textId="77777777" w:rsidR="00B62AB0" w:rsidRDefault="00B62AB0">
      <w:pPr>
        <w:jc w:val="center"/>
        <w:rPr>
          <w:rFonts w:asciiTheme="minorHAnsi" w:hAnsiTheme="minorHAnsi" w:cstheme="minorHAnsi"/>
          <w:b/>
        </w:rPr>
      </w:pPr>
    </w:p>
    <w:p w14:paraId="155EBECA" w14:textId="77777777" w:rsidR="00B62AB0" w:rsidRDefault="00B62AB0">
      <w:pPr>
        <w:jc w:val="center"/>
        <w:rPr>
          <w:rFonts w:asciiTheme="minorHAnsi" w:hAnsiTheme="minorHAnsi" w:cstheme="minorHAnsi"/>
          <w:b/>
        </w:rPr>
      </w:pPr>
    </w:p>
    <w:p w14:paraId="585F7748" w14:textId="77777777" w:rsidR="00B62AB0" w:rsidRDefault="00B62AB0">
      <w:pPr>
        <w:jc w:val="center"/>
        <w:rPr>
          <w:rFonts w:asciiTheme="minorHAnsi" w:hAnsiTheme="minorHAnsi" w:cstheme="minorHAnsi"/>
          <w:b/>
        </w:rPr>
      </w:pPr>
    </w:p>
    <w:p w14:paraId="1A9FBBC3" w14:textId="77777777" w:rsidR="00B62AB0" w:rsidRDefault="00B62AB0">
      <w:pPr>
        <w:jc w:val="center"/>
        <w:rPr>
          <w:rFonts w:asciiTheme="minorHAnsi" w:hAnsiTheme="minorHAnsi" w:cstheme="minorHAnsi"/>
          <w:b/>
        </w:rPr>
      </w:pPr>
    </w:p>
    <w:p w14:paraId="0CC0397F" w14:textId="77777777" w:rsidR="00B62AB0" w:rsidRDefault="00B62AB0">
      <w:pPr>
        <w:jc w:val="center"/>
        <w:rPr>
          <w:rFonts w:asciiTheme="minorHAnsi" w:hAnsiTheme="minorHAnsi" w:cstheme="minorHAnsi"/>
          <w:b/>
        </w:rPr>
      </w:pPr>
    </w:p>
    <w:p w14:paraId="20777CD0" w14:textId="77777777" w:rsidR="00B62AB0" w:rsidRDefault="00B62AB0">
      <w:pPr>
        <w:jc w:val="center"/>
        <w:rPr>
          <w:rFonts w:asciiTheme="minorHAnsi" w:hAnsiTheme="minorHAnsi" w:cstheme="minorHAnsi"/>
          <w:b/>
        </w:rPr>
      </w:pPr>
    </w:p>
    <w:p w14:paraId="360FE952" w14:textId="77777777" w:rsidR="00B62AB0" w:rsidRDefault="00B62AB0">
      <w:pPr>
        <w:jc w:val="center"/>
        <w:rPr>
          <w:rFonts w:asciiTheme="minorHAnsi" w:hAnsiTheme="minorHAnsi" w:cstheme="minorHAnsi"/>
          <w:b/>
        </w:rPr>
      </w:pPr>
    </w:p>
    <w:p w14:paraId="1C2F5751" w14:textId="22FBEF16" w:rsidR="00350202" w:rsidRPr="004A2F6F" w:rsidRDefault="008C67D8">
      <w:pPr>
        <w:jc w:val="center"/>
        <w:rPr>
          <w:rFonts w:asciiTheme="minorHAnsi" w:hAnsiTheme="minorHAnsi" w:cstheme="minorHAnsi"/>
          <w:b/>
        </w:rPr>
      </w:pPr>
      <w:r w:rsidRPr="004A2F6F">
        <w:rPr>
          <w:rFonts w:asciiTheme="minorHAnsi" w:hAnsiTheme="minorHAnsi" w:cstheme="minorHAnsi"/>
          <w:b/>
        </w:rPr>
        <w:lastRenderedPageBreak/>
        <w:t>Acknowledgments</w:t>
      </w:r>
    </w:p>
    <w:p w14:paraId="29185D65" w14:textId="77777777" w:rsidR="00350202" w:rsidRPr="004A2F6F" w:rsidRDefault="008C67D8">
      <w:pPr>
        <w:jc w:val="both"/>
        <w:rPr>
          <w:rFonts w:asciiTheme="minorHAnsi" w:hAnsiTheme="minorHAnsi" w:cstheme="minorHAnsi"/>
          <w:i/>
          <w:iCs/>
        </w:rPr>
        <w:sectPr w:rsidR="00350202" w:rsidRPr="004A2F6F">
          <w:headerReference w:type="default" r:id="rId11"/>
          <w:footerReference w:type="default" r:id="rId12"/>
          <w:pgSz w:w="12240" w:h="15840"/>
          <w:pgMar w:top="1417" w:right="1701" w:bottom="1417" w:left="1701" w:header="708" w:footer="708" w:gutter="0"/>
          <w:pgNumType w:start="1"/>
          <w:cols w:space="720"/>
        </w:sectPr>
      </w:pPr>
      <w:r w:rsidRPr="004A2F6F">
        <w:rPr>
          <w:rFonts w:asciiTheme="minorHAnsi" w:hAnsiTheme="minorHAnsi" w:cstheme="minorHAnsi"/>
          <w:i/>
          <w:iCs/>
          <w:color w:val="000000" w:themeColor="text1"/>
        </w:rPr>
        <w:t>The evaluation team wishes to express its gratitude and acknowledgment to all the key Project stakeholders and partners who have been interviewed. Their contributions were highly valued, and the facts and opinions they provided played a fundamental role in conducting this evaluation. Special recognition to the members of the WWF</w:t>
      </w:r>
      <w:r w:rsidRPr="004A2F6F">
        <w:rPr>
          <w:rFonts w:asciiTheme="minorHAnsi" w:hAnsiTheme="minorHAnsi" w:cstheme="minorHAnsi"/>
          <w:i/>
          <w:iCs/>
        </w:rPr>
        <w:t>-US and Mesoamerica and the CCAD-MAR2R</w:t>
      </w:r>
      <w:r w:rsidRPr="004A2F6F">
        <w:rPr>
          <w:rFonts w:asciiTheme="minorHAnsi" w:hAnsiTheme="minorHAnsi" w:cstheme="minorHAnsi"/>
          <w:i/>
          <w:iCs/>
          <w:color w:val="000000" w:themeColor="text1"/>
        </w:rPr>
        <w:t xml:space="preserve"> for their </w:t>
      </w:r>
      <w:r w:rsidRPr="004A2F6F">
        <w:rPr>
          <w:rFonts w:asciiTheme="minorHAnsi" w:hAnsiTheme="minorHAnsi" w:cstheme="minorHAnsi"/>
          <w:i/>
          <w:iCs/>
        </w:rPr>
        <w:t>kind</w:t>
      </w:r>
      <w:r w:rsidRPr="004A2F6F">
        <w:rPr>
          <w:rFonts w:asciiTheme="minorHAnsi" w:hAnsiTheme="minorHAnsi" w:cstheme="minorHAnsi"/>
          <w:i/>
          <w:iCs/>
          <w:color w:val="000000" w:themeColor="text1"/>
        </w:rPr>
        <w:t xml:space="preserve"> support throughout the evaluation, in addition to the country teams in Belize, Guatemala, Honduras, and Mexico for their information and support during the fieldwork. The evaluati</w:t>
      </w:r>
      <w:r w:rsidRPr="004A2F6F">
        <w:rPr>
          <w:rFonts w:asciiTheme="minorHAnsi" w:hAnsiTheme="minorHAnsi" w:cstheme="minorHAnsi"/>
          <w:i/>
          <w:iCs/>
        </w:rPr>
        <w:t>on has been developed in very comfortable and cooperative interactions with all members</w:t>
      </w:r>
    </w:p>
    <w:sdt>
      <w:sdtPr>
        <w:rPr>
          <w:rFonts w:asciiTheme="minorHAnsi" w:eastAsia="Calibri" w:hAnsiTheme="minorHAnsi" w:cstheme="minorHAnsi"/>
          <w:b w:val="0"/>
          <w:bCs w:val="0"/>
          <w:color w:val="auto"/>
          <w:sz w:val="22"/>
          <w:szCs w:val="22"/>
          <w:lang w:eastAsia="es-PY"/>
        </w:rPr>
        <w:id w:val="856779600"/>
        <w:docPartObj>
          <w:docPartGallery w:val="Table of Contents"/>
          <w:docPartUnique/>
        </w:docPartObj>
      </w:sdtPr>
      <w:sdtEndPr>
        <w:rPr>
          <w:rFonts w:eastAsia="Times New Roman"/>
          <w:noProof/>
          <w:sz w:val="24"/>
          <w:szCs w:val="24"/>
          <w:lang w:eastAsia="en-US"/>
        </w:rPr>
      </w:sdtEndPr>
      <w:sdtContent>
        <w:p w14:paraId="5FC1DEEE" w14:textId="1176E702" w:rsidR="0079172D" w:rsidRPr="004A2F6F" w:rsidRDefault="0079172D">
          <w:pPr>
            <w:pStyle w:val="TOCHeading"/>
            <w:rPr>
              <w:rFonts w:asciiTheme="minorHAnsi" w:hAnsiTheme="minorHAnsi" w:cstheme="minorHAnsi"/>
            </w:rPr>
          </w:pPr>
          <w:r w:rsidRPr="004A2F6F">
            <w:rPr>
              <w:rFonts w:asciiTheme="minorHAnsi" w:hAnsiTheme="minorHAnsi" w:cstheme="minorHAnsi"/>
            </w:rPr>
            <w:t>Table of Contents</w:t>
          </w:r>
        </w:p>
        <w:p w14:paraId="0097C245" w14:textId="4FC73FBF" w:rsidR="004A50E5" w:rsidRDefault="0079172D">
          <w:pPr>
            <w:pStyle w:val="TOC1"/>
            <w:tabs>
              <w:tab w:val="right" w:leader="dot" w:pos="8828"/>
            </w:tabs>
            <w:rPr>
              <w:rFonts w:eastAsiaTheme="minorEastAsia" w:cstheme="minorBidi"/>
              <w:b w:val="0"/>
              <w:bCs w:val="0"/>
              <w:noProof/>
              <w:sz w:val="24"/>
              <w:szCs w:val="24"/>
              <w:lang w:eastAsia="en-US"/>
            </w:rPr>
          </w:pPr>
          <w:r w:rsidRPr="004A2F6F">
            <w:rPr>
              <w:b w:val="0"/>
              <w:bCs w:val="0"/>
            </w:rPr>
            <w:fldChar w:fldCharType="begin"/>
          </w:r>
          <w:r w:rsidRPr="004A2F6F">
            <w:instrText xml:space="preserve"> TOC \o "1-3" \h \z \u </w:instrText>
          </w:r>
          <w:r w:rsidRPr="004A2F6F">
            <w:rPr>
              <w:b w:val="0"/>
              <w:bCs w:val="0"/>
            </w:rPr>
            <w:fldChar w:fldCharType="separate"/>
          </w:r>
          <w:hyperlink w:anchor="_Toc103443714" w:history="1">
            <w:r w:rsidR="004A50E5" w:rsidRPr="001D2C80">
              <w:rPr>
                <w:rStyle w:val="Hyperlink"/>
                <w:noProof/>
              </w:rPr>
              <w:t>Executive Summary</w:t>
            </w:r>
            <w:r w:rsidR="004A50E5">
              <w:rPr>
                <w:noProof/>
                <w:webHidden/>
              </w:rPr>
              <w:tab/>
            </w:r>
            <w:r w:rsidR="004A50E5">
              <w:rPr>
                <w:noProof/>
                <w:webHidden/>
              </w:rPr>
              <w:fldChar w:fldCharType="begin"/>
            </w:r>
            <w:r w:rsidR="004A50E5">
              <w:rPr>
                <w:noProof/>
                <w:webHidden/>
              </w:rPr>
              <w:instrText xml:space="preserve"> PAGEREF _Toc103443714 \h </w:instrText>
            </w:r>
            <w:r w:rsidR="004A50E5">
              <w:rPr>
                <w:noProof/>
                <w:webHidden/>
              </w:rPr>
            </w:r>
            <w:r w:rsidR="004A50E5">
              <w:rPr>
                <w:noProof/>
                <w:webHidden/>
              </w:rPr>
              <w:fldChar w:fldCharType="separate"/>
            </w:r>
            <w:r w:rsidR="00E50997">
              <w:rPr>
                <w:noProof/>
                <w:webHidden/>
              </w:rPr>
              <w:t>5</w:t>
            </w:r>
            <w:r w:rsidR="004A50E5">
              <w:rPr>
                <w:noProof/>
                <w:webHidden/>
              </w:rPr>
              <w:fldChar w:fldCharType="end"/>
            </w:r>
          </w:hyperlink>
        </w:p>
        <w:p w14:paraId="5904897C" w14:textId="5E66565F" w:rsidR="004A50E5" w:rsidRDefault="00DF3669">
          <w:pPr>
            <w:pStyle w:val="TOC2"/>
            <w:tabs>
              <w:tab w:val="right" w:leader="dot" w:pos="8828"/>
            </w:tabs>
            <w:rPr>
              <w:rFonts w:eastAsiaTheme="minorEastAsia" w:cstheme="minorBidi"/>
              <w:i w:val="0"/>
              <w:iCs w:val="0"/>
              <w:noProof/>
              <w:sz w:val="24"/>
              <w:szCs w:val="24"/>
              <w:lang w:eastAsia="en-US"/>
            </w:rPr>
          </w:pPr>
          <w:hyperlink w:anchor="_Toc103443715" w:history="1">
            <w:r w:rsidR="004A50E5" w:rsidRPr="001D2C80">
              <w:rPr>
                <w:rStyle w:val="Hyperlink"/>
                <w:noProof/>
              </w:rPr>
              <w:t>Project Summary Table</w:t>
            </w:r>
            <w:r w:rsidR="004A50E5">
              <w:rPr>
                <w:noProof/>
                <w:webHidden/>
              </w:rPr>
              <w:tab/>
            </w:r>
            <w:r w:rsidR="004A50E5">
              <w:rPr>
                <w:noProof/>
                <w:webHidden/>
              </w:rPr>
              <w:fldChar w:fldCharType="begin"/>
            </w:r>
            <w:r w:rsidR="004A50E5">
              <w:rPr>
                <w:noProof/>
                <w:webHidden/>
              </w:rPr>
              <w:instrText xml:space="preserve"> PAGEREF _Toc103443715 \h </w:instrText>
            </w:r>
            <w:r w:rsidR="004A50E5">
              <w:rPr>
                <w:noProof/>
                <w:webHidden/>
              </w:rPr>
            </w:r>
            <w:r w:rsidR="004A50E5">
              <w:rPr>
                <w:noProof/>
                <w:webHidden/>
              </w:rPr>
              <w:fldChar w:fldCharType="separate"/>
            </w:r>
            <w:r w:rsidR="00E50997">
              <w:rPr>
                <w:noProof/>
                <w:webHidden/>
              </w:rPr>
              <w:t>5</w:t>
            </w:r>
            <w:r w:rsidR="004A50E5">
              <w:rPr>
                <w:noProof/>
                <w:webHidden/>
              </w:rPr>
              <w:fldChar w:fldCharType="end"/>
            </w:r>
          </w:hyperlink>
        </w:p>
        <w:p w14:paraId="1E1B51A3" w14:textId="50ECDCC5" w:rsidR="004A50E5" w:rsidRDefault="00DF3669">
          <w:pPr>
            <w:pStyle w:val="TOC2"/>
            <w:tabs>
              <w:tab w:val="right" w:leader="dot" w:pos="8828"/>
            </w:tabs>
            <w:rPr>
              <w:rFonts w:eastAsiaTheme="minorEastAsia" w:cstheme="minorBidi"/>
              <w:i w:val="0"/>
              <w:iCs w:val="0"/>
              <w:noProof/>
              <w:sz w:val="24"/>
              <w:szCs w:val="24"/>
              <w:lang w:eastAsia="en-US"/>
            </w:rPr>
          </w:pPr>
          <w:hyperlink w:anchor="_Toc103443716" w:history="1">
            <w:r w:rsidR="004A50E5" w:rsidRPr="001D2C80">
              <w:rPr>
                <w:rStyle w:val="Hyperlink"/>
                <w:noProof/>
              </w:rPr>
              <w:t>Project Description</w:t>
            </w:r>
            <w:r w:rsidR="004A50E5">
              <w:rPr>
                <w:noProof/>
                <w:webHidden/>
              </w:rPr>
              <w:tab/>
            </w:r>
            <w:r w:rsidR="004A50E5">
              <w:rPr>
                <w:noProof/>
                <w:webHidden/>
              </w:rPr>
              <w:fldChar w:fldCharType="begin"/>
            </w:r>
            <w:r w:rsidR="004A50E5">
              <w:rPr>
                <w:noProof/>
                <w:webHidden/>
              </w:rPr>
              <w:instrText xml:space="preserve"> PAGEREF _Toc103443716 \h </w:instrText>
            </w:r>
            <w:r w:rsidR="004A50E5">
              <w:rPr>
                <w:noProof/>
                <w:webHidden/>
              </w:rPr>
            </w:r>
            <w:r w:rsidR="004A50E5">
              <w:rPr>
                <w:noProof/>
                <w:webHidden/>
              </w:rPr>
              <w:fldChar w:fldCharType="separate"/>
            </w:r>
            <w:r w:rsidR="00E50997">
              <w:rPr>
                <w:noProof/>
                <w:webHidden/>
              </w:rPr>
              <w:t>6</w:t>
            </w:r>
            <w:r w:rsidR="004A50E5">
              <w:rPr>
                <w:noProof/>
                <w:webHidden/>
              </w:rPr>
              <w:fldChar w:fldCharType="end"/>
            </w:r>
          </w:hyperlink>
        </w:p>
        <w:p w14:paraId="19179543" w14:textId="50478338" w:rsidR="004A50E5" w:rsidRDefault="00DF3669">
          <w:pPr>
            <w:pStyle w:val="TOC2"/>
            <w:tabs>
              <w:tab w:val="right" w:leader="dot" w:pos="8828"/>
            </w:tabs>
            <w:rPr>
              <w:rFonts w:eastAsiaTheme="minorEastAsia" w:cstheme="minorBidi"/>
              <w:i w:val="0"/>
              <w:iCs w:val="0"/>
              <w:noProof/>
              <w:sz w:val="24"/>
              <w:szCs w:val="24"/>
              <w:lang w:eastAsia="en-US"/>
            </w:rPr>
          </w:pPr>
          <w:hyperlink w:anchor="_Toc103443717" w:history="1">
            <w:r w:rsidR="004A50E5" w:rsidRPr="001D2C80">
              <w:rPr>
                <w:rStyle w:val="Hyperlink"/>
                <w:noProof/>
              </w:rPr>
              <w:t>Overview of Evaluation Ratings</w:t>
            </w:r>
            <w:r w:rsidR="004A50E5">
              <w:rPr>
                <w:noProof/>
                <w:webHidden/>
              </w:rPr>
              <w:tab/>
            </w:r>
            <w:r w:rsidR="004A50E5">
              <w:rPr>
                <w:noProof/>
                <w:webHidden/>
              </w:rPr>
              <w:fldChar w:fldCharType="begin"/>
            </w:r>
            <w:r w:rsidR="004A50E5">
              <w:rPr>
                <w:noProof/>
                <w:webHidden/>
              </w:rPr>
              <w:instrText xml:space="preserve"> PAGEREF _Toc103443717 \h </w:instrText>
            </w:r>
            <w:r w:rsidR="004A50E5">
              <w:rPr>
                <w:noProof/>
                <w:webHidden/>
              </w:rPr>
            </w:r>
            <w:r w:rsidR="004A50E5">
              <w:rPr>
                <w:noProof/>
                <w:webHidden/>
              </w:rPr>
              <w:fldChar w:fldCharType="separate"/>
            </w:r>
            <w:r w:rsidR="00E50997">
              <w:rPr>
                <w:noProof/>
                <w:webHidden/>
              </w:rPr>
              <w:t>6</w:t>
            </w:r>
            <w:r w:rsidR="004A50E5">
              <w:rPr>
                <w:noProof/>
                <w:webHidden/>
              </w:rPr>
              <w:fldChar w:fldCharType="end"/>
            </w:r>
          </w:hyperlink>
        </w:p>
        <w:p w14:paraId="38C5E3E9" w14:textId="2B99C9B4" w:rsidR="004A50E5" w:rsidRDefault="00DF3669">
          <w:pPr>
            <w:pStyle w:val="TOC2"/>
            <w:tabs>
              <w:tab w:val="right" w:leader="dot" w:pos="8828"/>
            </w:tabs>
            <w:rPr>
              <w:rFonts w:eastAsiaTheme="minorEastAsia" w:cstheme="minorBidi"/>
              <w:i w:val="0"/>
              <w:iCs w:val="0"/>
              <w:noProof/>
              <w:sz w:val="24"/>
              <w:szCs w:val="24"/>
              <w:lang w:eastAsia="en-US"/>
            </w:rPr>
          </w:pPr>
          <w:hyperlink w:anchor="_Toc103443718" w:history="1">
            <w:r w:rsidR="004A50E5" w:rsidRPr="001D2C80">
              <w:rPr>
                <w:rStyle w:val="Hyperlink"/>
                <w:noProof/>
              </w:rPr>
              <w:t>Summary of findings</w:t>
            </w:r>
            <w:r w:rsidR="004A50E5">
              <w:rPr>
                <w:noProof/>
                <w:webHidden/>
              </w:rPr>
              <w:tab/>
            </w:r>
            <w:r w:rsidR="004A50E5">
              <w:rPr>
                <w:noProof/>
                <w:webHidden/>
              </w:rPr>
              <w:fldChar w:fldCharType="begin"/>
            </w:r>
            <w:r w:rsidR="004A50E5">
              <w:rPr>
                <w:noProof/>
                <w:webHidden/>
              </w:rPr>
              <w:instrText xml:space="preserve"> PAGEREF _Toc103443718 \h </w:instrText>
            </w:r>
            <w:r w:rsidR="004A50E5">
              <w:rPr>
                <w:noProof/>
                <w:webHidden/>
              </w:rPr>
            </w:r>
            <w:r w:rsidR="004A50E5">
              <w:rPr>
                <w:noProof/>
                <w:webHidden/>
              </w:rPr>
              <w:fldChar w:fldCharType="separate"/>
            </w:r>
            <w:r w:rsidR="00E50997">
              <w:rPr>
                <w:noProof/>
                <w:webHidden/>
              </w:rPr>
              <w:t>11</w:t>
            </w:r>
            <w:r w:rsidR="004A50E5">
              <w:rPr>
                <w:noProof/>
                <w:webHidden/>
              </w:rPr>
              <w:fldChar w:fldCharType="end"/>
            </w:r>
          </w:hyperlink>
        </w:p>
        <w:p w14:paraId="1AC540CE" w14:textId="1A34ACF3" w:rsidR="004A50E5" w:rsidRDefault="00DF3669">
          <w:pPr>
            <w:pStyle w:val="TOC2"/>
            <w:tabs>
              <w:tab w:val="right" w:leader="dot" w:pos="8828"/>
            </w:tabs>
            <w:rPr>
              <w:rFonts w:eastAsiaTheme="minorEastAsia" w:cstheme="minorBidi"/>
              <w:i w:val="0"/>
              <w:iCs w:val="0"/>
              <w:noProof/>
              <w:sz w:val="24"/>
              <w:szCs w:val="24"/>
              <w:lang w:eastAsia="en-US"/>
            </w:rPr>
          </w:pPr>
          <w:hyperlink w:anchor="_Toc103443719" w:history="1">
            <w:r w:rsidR="004A50E5" w:rsidRPr="001D2C80">
              <w:rPr>
                <w:rStyle w:val="Hyperlink"/>
                <w:noProof/>
              </w:rPr>
              <w:t>Conclusion &amp; Recommendations</w:t>
            </w:r>
            <w:r w:rsidR="004A50E5">
              <w:rPr>
                <w:noProof/>
                <w:webHidden/>
              </w:rPr>
              <w:tab/>
            </w:r>
            <w:r w:rsidR="004A50E5">
              <w:rPr>
                <w:noProof/>
                <w:webHidden/>
              </w:rPr>
              <w:fldChar w:fldCharType="begin"/>
            </w:r>
            <w:r w:rsidR="004A50E5">
              <w:rPr>
                <w:noProof/>
                <w:webHidden/>
              </w:rPr>
              <w:instrText xml:space="preserve"> PAGEREF _Toc103443719 \h </w:instrText>
            </w:r>
            <w:r w:rsidR="004A50E5">
              <w:rPr>
                <w:noProof/>
                <w:webHidden/>
              </w:rPr>
            </w:r>
            <w:r w:rsidR="004A50E5">
              <w:rPr>
                <w:noProof/>
                <w:webHidden/>
              </w:rPr>
              <w:fldChar w:fldCharType="separate"/>
            </w:r>
            <w:r w:rsidR="00E50997">
              <w:rPr>
                <w:noProof/>
                <w:webHidden/>
              </w:rPr>
              <w:t>14</w:t>
            </w:r>
            <w:r w:rsidR="004A50E5">
              <w:rPr>
                <w:noProof/>
                <w:webHidden/>
              </w:rPr>
              <w:fldChar w:fldCharType="end"/>
            </w:r>
          </w:hyperlink>
        </w:p>
        <w:p w14:paraId="1C53EC8A" w14:textId="12F95805" w:rsidR="004A50E5" w:rsidRDefault="00DF3669">
          <w:pPr>
            <w:pStyle w:val="TOC2"/>
            <w:tabs>
              <w:tab w:val="right" w:leader="dot" w:pos="8828"/>
            </w:tabs>
            <w:rPr>
              <w:rFonts w:eastAsiaTheme="minorEastAsia" w:cstheme="minorBidi"/>
              <w:i w:val="0"/>
              <w:iCs w:val="0"/>
              <w:noProof/>
              <w:sz w:val="24"/>
              <w:szCs w:val="24"/>
              <w:lang w:eastAsia="en-US"/>
            </w:rPr>
          </w:pPr>
          <w:hyperlink w:anchor="_Toc103443720" w:history="1">
            <w:r w:rsidR="004A50E5" w:rsidRPr="001D2C80">
              <w:rPr>
                <w:rStyle w:val="Hyperlink"/>
                <w:noProof/>
              </w:rPr>
              <w:t>Recommendations</w:t>
            </w:r>
            <w:r w:rsidR="004A50E5">
              <w:rPr>
                <w:noProof/>
                <w:webHidden/>
              </w:rPr>
              <w:tab/>
            </w:r>
            <w:r w:rsidR="004A50E5">
              <w:rPr>
                <w:noProof/>
                <w:webHidden/>
              </w:rPr>
              <w:fldChar w:fldCharType="begin"/>
            </w:r>
            <w:r w:rsidR="004A50E5">
              <w:rPr>
                <w:noProof/>
                <w:webHidden/>
              </w:rPr>
              <w:instrText xml:space="preserve"> PAGEREF _Toc103443720 \h </w:instrText>
            </w:r>
            <w:r w:rsidR="004A50E5">
              <w:rPr>
                <w:noProof/>
                <w:webHidden/>
              </w:rPr>
            </w:r>
            <w:r w:rsidR="004A50E5">
              <w:rPr>
                <w:noProof/>
                <w:webHidden/>
              </w:rPr>
              <w:fldChar w:fldCharType="separate"/>
            </w:r>
            <w:r w:rsidR="00E50997">
              <w:rPr>
                <w:noProof/>
                <w:webHidden/>
              </w:rPr>
              <w:t>15</w:t>
            </w:r>
            <w:r w:rsidR="004A50E5">
              <w:rPr>
                <w:noProof/>
                <w:webHidden/>
              </w:rPr>
              <w:fldChar w:fldCharType="end"/>
            </w:r>
          </w:hyperlink>
        </w:p>
        <w:p w14:paraId="5AA62B78" w14:textId="1060BE37" w:rsidR="004A50E5" w:rsidRDefault="00DF3669">
          <w:pPr>
            <w:pStyle w:val="TOC1"/>
            <w:tabs>
              <w:tab w:val="right" w:leader="dot" w:pos="8828"/>
            </w:tabs>
            <w:rPr>
              <w:rFonts w:eastAsiaTheme="minorEastAsia" w:cstheme="minorBidi"/>
              <w:b w:val="0"/>
              <w:bCs w:val="0"/>
              <w:noProof/>
              <w:sz w:val="24"/>
              <w:szCs w:val="24"/>
              <w:lang w:eastAsia="en-US"/>
            </w:rPr>
          </w:pPr>
          <w:hyperlink w:anchor="_Toc103443721" w:history="1">
            <w:r w:rsidR="004A50E5" w:rsidRPr="001D2C80">
              <w:rPr>
                <w:rStyle w:val="Hyperlink"/>
                <w:noProof/>
              </w:rPr>
              <w:t>Acronyms and Abbreviations</w:t>
            </w:r>
            <w:r w:rsidR="004A50E5">
              <w:rPr>
                <w:noProof/>
                <w:webHidden/>
              </w:rPr>
              <w:tab/>
            </w:r>
            <w:r w:rsidR="004A50E5">
              <w:rPr>
                <w:noProof/>
                <w:webHidden/>
              </w:rPr>
              <w:fldChar w:fldCharType="begin"/>
            </w:r>
            <w:r w:rsidR="004A50E5">
              <w:rPr>
                <w:noProof/>
                <w:webHidden/>
              </w:rPr>
              <w:instrText xml:space="preserve"> PAGEREF _Toc103443721 \h </w:instrText>
            </w:r>
            <w:r w:rsidR="004A50E5">
              <w:rPr>
                <w:noProof/>
                <w:webHidden/>
              </w:rPr>
            </w:r>
            <w:r w:rsidR="004A50E5">
              <w:rPr>
                <w:noProof/>
                <w:webHidden/>
              </w:rPr>
              <w:fldChar w:fldCharType="separate"/>
            </w:r>
            <w:r w:rsidR="00E50997">
              <w:rPr>
                <w:noProof/>
                <w:webHidden/>
              </w:rPr>
              <w:t>19</w:t>
            </w:r>
            <w:r w:rsidR="004A50E5">
              <w:rPr>
                <w:noProof/>
                <w:webHidden/>
              </w:rPr>
              <w:fldChar w:fldCharType="end"/>
            </w:r>
          </w:hyperlink>
        </w:p>
        <w:p w14:paraId="33DE836B" w14:textId="1ABD8986" w:rsidR="004A50E5" w:rsidRDefault="00DF3669">
          <w:pPr>
            <w:pStyle w:val="TOC1"/>
            <w:tabs>
              <w:tab w:val="left" w:pos="440"/>
              <w:tab w:val="right" w:leader="dot" w:pos="8828"/>
            </w:tabs>
            <w:rPr>
              <w:rFonts w:eastAsiaTheme="minorEastAsia" w:cstheme="minorBidi"/>
              <w:b w:val="0"/>
              <w:bCs w:val="0"/>
              <w:noProof/>
              <w:sz w:val="24"/>
              <w:szCs w:val="24"/>
              <w:lang w:eastAsia="en-US"/>
            </w:rPr>
          </w:pPr>
          <w:hyperlink w:anchor="_Toc103443722" w:history="1">
            <w:r w:rsidR="004A50E5" w:rsidRPr="001D2C80">
              <w:rPr>
                <w:rStyle w:val="Hyperlink"/>
                <w:noProof/>
              </w:rPr>
              <w:t>1.</w:t>
            </w:r>
            <w:r w:rsidR="004A50E5">
              <w:rPr>
                <w:rFonts w:eastAsiaTheme="minorEastAsia" w:cstheme="minorBidi"/>
                <w:b w:val="0"/>
                <w:bCs w:val="0"/>
                <w:noProof/>
                <w:sz w:val="24"/>
                <w:szCs w:val="24"/>
                <w:lang w:eastAsia="en-US"/>
              </w:rPr>
              <w:tab/>
            </w:r>
            <w:r w:rsidR="004A50E5" w:rsidRPr="001D2C80">
              <w:rPr>
                <w:rStyle w:val="Hyperlink"/>
                <w:noProof/>
              </w:rPr>
              <w:t>Introduction</w:t>
            </w:r>
            <w:r w:rsidR="004A50E5">
              <w:rPr>
                <w:noProof/>
                <w:webHidden/>
              </w:rPr>
              <w:tab/>
            </w:r>
            <w:r w:rsidR="004A50E5">
              <w:rPr>
                <w:noProof/>
                <w:webHidden/>
              </w:rPr>
              <w:fldChar w:fldCharType="begin"/>
            </w:r>
            <w:r w:rsidR="004A50E5">
              <w:rPr>
                <w:noProof/>
                <w:webHidden/>
              </w:rPr>
              <w:instrText xml:space="preserve"> PAGEREF _Toc103443722 \h </w:instrText>
            </w:r>
            <w:r w:rsidR="004A50E5">
              <w:rPr>
                <w:noProof/>
                <w:webHidden/>
              </w:rPr>
            </w:r>
            <w:r w:rsidR="004A50E5">
              <w:rPr>
                <w:noProof/>
                <w:webHidden/>
              </w:rPr>
              <w:fldChar w:fldCharType="separate"/>
            </w:r>
            <w:r w:rsidR="00E50997">
              <w:rPr>
                <w:noProof/>
                <w:webHidden/>
              </w:rPr>
              <w:t>21</w:t>
            </w:r>
            <w:r w:rsidR="004A50E5">
              <w:rPr>
                <w:noProof/>
                <w:webHidden/>
              </w:rPr>
              <w:fldChar w:fldCharType="end"/>
            </w:r>
          </w:hyperlink>
        </w:p>
        <w:p w14:paraId="7A647E21" w14:textId="776A6BA8"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23" w:history="1">
            <w:r w:rsidR="004A50E5" w:rsidRPr="001D2C80">
              <w:rPr>
                <w:rStyle w:val="Hyperlink"/>
                <w:noProof/>
              </w:rPr>
              <w:t>1.1</w:t>
            </w:r>
            <w:r w:rsidR="004A50E5">
              <w:rPr>
                <w:rFonts w:eastAsiaTheme="minorEastAsia" w:cstheme="minorBidi"/>
                <w:i w:val="0"/>
                <w:iCs w:val="0"/>
                <w:noProof/>
                <w:sz w:val="24"/>
                <w:szCs w:val="24"/>
                <w:lang w:eastAsia="en-US"/>
              </w:rPr>
              <w:tab/>
            </w:r>
            <w:r w:rsidR="004A50E5" w:rsidRPr="001D2C80">
              <w:rPr>
                <w:rStyle w:val="Hyperlink"/>
                <w:noProof/>
              </w:rPr>
              <w:t>Purpose of the evaluation</w:t>
            </w:r>
            <w:r w:rsidR="004A50E5">
              <w:rPr>
                <w:noProof/>
                <w:webHidden/>
              </w:rPr>
              <w:tab/>
            </w:r>
            <w:r w:rsidR="004A50E5">
              <w:rPr>
                <w:noProof/>
                <w:webHidden/>
              </w:rPr>
              <w:fldChar w:fldCharType="begin"/>
            </w:r>
            <w:r w:rsidR="004A50E5">
              <w:rPr>
                <w:noProof/>
                <w:webHidden/>
              </w:rPr>
              <w:instrText xml:space="preserve"> PAGEREF _Toc103443723 \h </w:instrText>
            </w:r>
            <w:r w:rsidR="004A50E5">
              <w:rPr>
                <w:noProof/>
                <w:webHidden/>
              </w:rPr>
            </w:r>
            <w:r w:rsidR="004A50E5">
              <w:rPr>
                <w:noProof/>
                <w:webHidden/>
              </w:rPr>
              <w:fldChar w:fldCharType="separate"/>
            </w:r>
            <w:r w:rsidR="00E50997">
              <w:rPr>
                <w:noProof/>
                <w:webHidden/>
              </w:rPr>
              <w:t>21</w:t>
            </w:r>
            <w:r w:rsidR="004A50E5">
              <w:rPr>
                <w:noProof/>
                <w:webHidden/>
              </w:rPr>
              <w:fldChar w:fldCharType="end"/>
            </w:r>
          </w:hyperlink>
        </w:p>
        <w:p w14:paraId="7C47A528" w14:textId="4B5D2979"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24" w:history="1">
            <w:r w:rsidR="004A50E5" w:rsidRPr="001D2C80">
              <w:rPr>
                <w:rStyle w:val="Hyperlink"/>
                <w:noProof/>
              </w:rPr>
              <w:t>1.2</w:t>
            </w:r>
            <w:r w:rsidR="004A50E5">
              <w:rPr>
                <w:rFonts w:eastAsiaTheme="minorEastAsia" w:cstheme="minorBidi"/>
                <w:i w:val="0"/>
                <w:iCs w:val="0"/>
                <w:noProof/>
                <w:sz w:val="24"/>
                <w:szCs w:val="24"/>
                <w:lang w:eastAsia="en-US"/>
              </w:rPr>
              <w:tab/>
            </w:r>
            <w:r w:rsidR="004A50E5" w:rsidRPr="001D2C80">
              <w:rPr>
                <w:rStyle w:val="Hyperlink"/>
                <w:noProof/>
              </w:rPr>
              <w:t>Statement of independence, lack of conflict of interest</w:t>
            </w:r>
            <w:r w:rsidR="004A50E5">
              <w:rPr>
                <w:noProof/>
                <w:webHidden/>
              </w:rPr>
              <w:tab/>
            </w:r>
            <w:r w:rsidR="004A50E5">
              <w:rPr>
                <w:noProof/>
                <w:webHidden/>
              </w:rPr>
              <w:fldChar w:fldCharType="begin"/>
            </w:r>
            <w:r w:rsidR="004A50E5">
              <w:rPr>
                <w:noProof/>
                <w:webHidden/>
              </w:rPr>
              <w:instrText xml:space="preserve"> PAGEREF _Toc103443724 \h </w:instrText>
            </w:r>
            <w:r w:rsidR="004A50E5">
              <w:rPr>
                <w:noProof/>
                <w:webHidden/>
              </w:rPr>
            </w:r>
            <w:r w:rsidR="004A50E5">
              <w:rPr>
                <w:noProof/>
                <w:webHidden/>
              </w:rPr>
              <w:fldChar w:fldCharType="separate"/>
            </w:r>
            <w:r w:rsidR="00E50997">
              <w:rPr>
                <w:noProof/>
                <w:webHidden/>
              </w:rPr>
              <w:t>21</w:t>
            </w:r>
            <w:r w:rsidR="004A50E5">
              <w:rPr>
                <w:noProof/>
                <w:webHidden/>
              </w:rPr>
              <w:fldChar w:fldCharType="end"/>
            </w:r>
          </w:hyperlink>
        </w:p>
        <w:p w14:paraId="6397E265" w14:textId="1BB0C5E9"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25" w:history="1">
            <w:r w:rsidR="004A50E5" w:rsidRPr="001D2C80">
              <w:rPr>
                <w:rStyle w:val="Hyperlink"/>
                <w:noProof/>
              </w:rPr>
              <w:t>1.3</w:t>
            </w:r>
            <w:r w:rsidR="004A50E5">
              <w:rPr>
                <w:rFonts w:eastAsiaTheme="minorEastAsia" w:cstheme="minorBidi"/>
                <w:i w:val="0"/>
                <w:iCs w:val="0"/>
                <w:noProof/>
                <w:sz w:val="24"/>
                <w:szCs w:val="24"/>
                <w:lang w:eastAsia="en-US"/>
              </w:rPr>
              <w:tab/>
            </w:r>
            <w:r w:rsidR="004A50E5" w:rsidRPr="001D2C80">
              <w:rPr>
                <w:rStyle w:val="Hyperlink"/>
                <w:noProof/>
              </w:rPr>
              <w:t>Scope &amp; Methodology</w:t>
            </w:r>
            <w:r w:rsidR="004A50E5">
              <w:rPr>
                <w:noProof/>
                <w:webHidden/>
              </w:rPr>
              <w:tab/>
            </w:r>
            <w:r w:rsidR="004A50E5">
              <w:rPr>
                <w:noProof/>
                <w:webHidden/>
              </w:rPr>
              <w:fldChar w:fldCharType="begin"/>
            </w:r>
            <w:r w:rsidR="004A50E5">
              <w:rPr>
                <w:noProof/>
                <w:webHidden/>
              </w:rPr>
              <w:instrText xml:space="preserve"> PAGEREF _Toc103443725 \h </w:instrText>
            </w:r>
            <w:r w:rsidR="004A50E5">
              <w:rPr>
                <w:noProof/>
                <w:webHidden/>
              </w:rPr>
            </w:r>
            <w:r w:rsidR="004A50E5">
              <w:rPr>
                <w:noProof/>
                <w:webHidden/>
              </w:rPr>
              <w:fldChar w:fldCharType="separate"/>
            </w:r>
            <w:r w:rsidR="00E50997">
              <w:rPr>
                <w:noProof/>
                <w:webHidden/>
              </w:rPr>
              <w:t>21</w:t>
            </w:r>
            <w:r w:rsidR="004A50E5">
              <w:rPr>
                <w:noProof/>
                <w:webHidden/>
              </w:rPr>
              <w:fldChar w:fldCharType="end"/>
            </w:r>
          </w:hyperlink>
        </w:p>
        <w:p w14:paraId="54D52810" w14:textId="480D5E6C"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26" w:history="1">
            <w:r w:rsidR="004A50E5" w:rsidRPr="001D2C80">
              <w:rPr>
                <w:rStyle w:val="Hyperlink"/>
                <w:noProof/>
              </w:rPr>
              <w:t>1.4</w:t>
            </w:r>
            <w:r w:rsidR="004A50E5">
              <w:rPr>
                <w:rFonts w:eastAsiaTheme="minorEastAsia" w:cstheme="minorBidi"/>
                <w:i w:val="0"/>
                <w:iCs w:val="0"/>
                <w:noProof/>
                <w:sz w:val="24"/>
                <w:szCs w:val="24"/>
                <w:lang w:eastAsia="en-US"/>
              </w:rPr>
              <w:tab/>
            </w:r>
            <w:r w:rsidR="004A50E5" w:rsidRPr="001D2C80">
              <w:rPr>
                <w:rStyle w:val="Hyperlink"/>
                <w:noProof/>
              </w:rPr>
              <w:t>Composition of evaluation team</w:t>
            </w:r>
            <w:r w:rsidR="004A50E5">
              <w:rPr>
                <w:noProof/>
                <w:webHidden/>
              </w:rPr>
              <w:tab/>
            </w:r>
            <w:r w:rsidR="004A50E5">
              <w:rPr>
                <w:noProof/>
                <w:webHidden/>
              </w:rPr>
              <w:fldChar w:fldCharType="begin"/>
            </w:r>
            <w:r w:rsidR="004A50E5">
              <w:rPr>
                <w:noProof/>
                <w:webHidden/>
              </w:rPr>
              <w:instrText xml:space="preserve"> PAGEREF _Toc103443726 \h </w:instrText>
            </w:r>
            <w:r w:rsidR="004A50E5">
              <w:rPr>
                <w:noProof/>
                <w:webHidden/>
              </w:rPr>
            </w:r>
            <w:r w:rsidR="004A50E5">
              <w:rPr>
                <w:noProof/>
                <w:webHidden/>
              </w:rPr>
              <w:fldChar w:fldCharType="separate"/>
            </w:r>
            <w:r w:rsidR="00E50997">
              <w:rPr>
                <w:noProof/>
                <w:webHidden/>
              </w:rPr>
              <w:t>22</w:t>
            </w:r>
            <w:r w:rsidR="004A50E5">
              <w:rPr>
                <w:noProof/>
                <w:webHidden/>
              </w:rPr>
              <w:fldChar w:fldCharType="end"/>
            </w:r>
          </w:hyperlink>
        </w:p>
        <w:p w14:paraId="106ED2D2" w14:textId="594C4140"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27" w:history="1">
            <w:r w:rsidR="004A50E5" w:rsidRPr="001D2C80">
              <w:rPr>
                <w:rStyle w:val="Hyperlink"/>
                <w:noProof/>
              </w:rPr>
              <w:t>1.5</w:t>
            </w:r>
            <w:r w:rsidR="004A50E5">
              <w:rPr>
                <w:rFonts w:eastAsiaTheme="minorEastAsia" w:cstheme="minorBidi"/>
                <w:i w:val="0"/>
                <w:iCs w:val="0"/>
                <w:noProof/>
                <w:sz w:val="24"/>
                <w:szCs w:val="24"/>
                <w:lang w:eastAsia="en-US"/>
              </w:rPr>
              <w:tab/>
            </w:r>
            <w:r w:rsidR="004A50E5" w:rsidRPr="001D2C80">
              <w:rPr>
                <w:rStyle w:val="Hyperlink"/>
                <w:noProof/>
              </w:rPr>
              <w:t>Limitations of the evaluation</w:t>
            </w:r>
            <w:r w:rsidR="004A50E5">
              <w:rPr>
                <w:noProof/>
                <w:webHidden/>
              </w:rPr>
              <w:tab/>
            </w:r>
            <w:r w:rsidR="004A50E5">
              <w:rPr>
                <w:noProof/>
                <w:webHidden/>
              </w:rPr>
              <w:fldChar w:fldCharType="begin"/>
            </w:r>
            <w:r w:rsidR="004A50E5">
              <w:rPr>
                <w:noProof/>
                <w:webHidden/>
              </w:rPr>
              <w:instrText xml:space="preserve"> PAGEREF _Toc103443727 \h </w:instrText>
            </w:r>
            <w:r w:rsidR="004A50E5">
              <w:rPr>
                <w:noProof/>
                <w:webHidden/>
              </w:rPr>
            </w:r>
            <w:r w:rsidR="004A50E5">
              <w:rPr>
                <w:noProof/>
                <w:webHidden/>
              </w:rPr>
              <w:fldChar w:fldCharType="separate"/>
            </w:r>
            <w:r w:rsidR="00E50997">
              <w:rPr>
                <w:noProof/>
                <w:webHidden/>
              </w:rPr>
              <w:t>23</w:t>
            </w:r>
            <w:r w:rsidR="004A50E5">
              <w:rPr>
                <w:noProof/>
                <w:webHidden/>
              </w:rPr>
              <w:fldChar w:fldCharType="end"/>
            </w:r>
          </w:hyperlink>
        </w:p>
        <w:p w14:paraId="069A7013" w14:textId="31829B61"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28" w:history="1">
            <w:r w:rsidR="004A50E5" w:rsidRPr="001D2C80">
              <w:rPr>
                <w:rStyle w:val="Hyperlink"/>
                <w:noProof/>
              </w:rPr>
              <w:t>1.6</w:t>
            </w:r>
            <w:r w:rsidR="004A50E5">
              <w:rPr>
                <w:rFonts w:eastAsiaTheme="minorEastAsia" w:cstheme="minorBidi"/>
                <w:i w:val="0"/>
                <w:iCs w:val="0"/>
                <w:noProof/>
                <w:sz w:val="24"/>
                <w:szCs w:val="24"/>
                <w:lang w:eastAsia="en-US"/>
              </w:rPr>
              <w:tab/>
            </w:r>
            <w:r w:rsidR="004A50E5" w:rsidRPr="001D2C80">
              <w:rPr>
                <w:rStyle w:val="Hyperlink"/>
                <w:noProof/>
              </w:rPr>
              <w:t>Structure of the evaluation report</w:t>
            </w:r>
            <w:r w:rsidR="004A50E5">
              <w:rPr>
                <w:noProof/>
                <w:webHidden/>
              </w:rPr>
              <w:tab/>
            </w:r>
            <w:r w:rsidR="004A50E5">
              <w:rPr>
                <w:noProof/>
                <w:webHidden/>
              </w:rPr>
              <w:fldChar w:fldCharType="begin"/>
            </w:r>
            <w:r w:rsidR="004A50E5">
              <w:rPr>
                <w:noProof/>
                <w:webHidden/>
              </w:rPr>
              <w:instrText xml:space="preserve"> PAGEREF _Toc103443728 \h </w:instrText>
            </w:r>
            <w:r w:rsidR="004A50E5">
              <w:rPr>
                <w:noProof/>
                <w:webHidden/>
              </w:rPr>
            </w:r>
            <w:r w:rsidR="004A50E5">
              <w:rPr>
                <w:noProof/>
                <w:webHidden/>
              </w:rPr>
              <w:fldChar w:fldCharType="separate"/>
            </w:r>
            <w:r w:rsidR="00E50997">
              <w:rPr>
                <w:noProof/>
                <w:webHidden/>
              </w:rPr>
              <w:t>23</w:t>
            </w:r>
            <w:r w:rsidR="004A50E5">
              <w:rPr>
                <w:noProof/>
                <w:webHidden/>
              </w:rPr>
              <w:fldChar w:fldCharType="end"/>
            </w:r>
          </w:hyperlink>
        </w:p>
        <w:p w14:paraId="6DCA3BB4" w14:textId="72FABA1A" w:rsidR="004A50E5" w:rsidRDefault="00DF3669">
          <w:pPr>
            <w:pStyle w:val="TOC1"/>
            <w:tabs>
              <w:tab w:val="left" w:pos="440"/>
              <w:tab w:val="right" w:leader="dot" w:pos="8828"/>
            </w:tabs>
            <w:rPr>
              <w:rFonts w:eastAsiaTheme="minorEastAsia" w:cstheme="minorBidi"/>
              <w:b w:val="0"/>
              <w:bCs w:val="0"/>
              <w:noProof/>
              <w:sz w:val="24"/>
              <w:szCs w:val="24"/>
              <w:lang w:eastAsia="en-US"/>
            </w:rPr>
          </w:pPr>
          <w:hyperlink w:anchor="_Toc103443729" w:history="1">
            <w:r w:rsidR="004A50E5" w:rsidRPr="001D2C80">
              <w:rPr>
                <w:rStyle w:val="Hyperlink"/>
                <w:noProof/>
              </w:rPr>
              <w:t>2.</w:t>
            </w:r>
            <w:r w:rsidR="004A50E5">
              <w:rPr>
                <w:rFonts w:eastAsiaTheme="minorEastAsia" w:cstheme="minorBidi"/>
                <w:b w:val="0"/>
                <w:bCs w:val="0"/>
                <w:noProof/>
                <w:sz w:val="24"/>
                <w:szCs w:val="24"/>
                <w:lang w:eastAsia="en-US"/>
              </w:rPr>
              <w:tab/>
            </w:r>
            <w:r w:rsidR="004A50E5" w:rsidRPr="001D2C80">
              <w:rPr>
                <w:rStyle w:val="Hyperlink"/>
                <w:noProof/>
              </w:rPr>
              <w:t>Project description and development context</w:t>
            </w:r>
            <w:r w:rsidR="004A50E5">
              <w:rPr>
                <w:noProof/>
                <w:webHidden/>
              </w:rPr>
              <w:tab/>
            </w:r>
            <w:r w:rsidR="004A50E5">
              <w:rPr>
                <w:noProof/>
                <w:webHidden/>
              </w:rPr>
              <w:fldChar w:fldCharType="begin"/>
            </w:r>
            <w:r w:rsidR="004A50E5">
              <w:rPr>
                <w:noProof/>
                <w:webHidden/>
              </w:rPr>
              <w:instrText xml:space="preserve"> PAGEREF _Toc103443729 \h </w:instrText>
            </w:r>
            <w:r w:rsidR="004A50E5">
              <w:rPr>
                <w:noProof/>
                <w:webHidden/>
              </w:rPr>
            </w:r>
            <w:r w:rsidR="004A50E5">
              <w:rPr>
                <w:noProof/>
                <w:webHidden/>
              </w:rPr>
              <w:fldChar w:fldCharType="separate"/>
            </w:r>
            <w:r w:rsidR="00E50997">
              <w:rPr>
                <w:noProof/>
                <w:webHidden/>
              </w:rPr>
              <w:t>23</w:t>
            </w:r>
            <w:r w:rsidR="004A50E5">
              <w:rPr>
                <w:noProof/>
                <w:webHidden/>
              </w:rPr>
              <w:fldChar w:fldCharType="end"/>
            </w:r>
          </w:hyperlink>
        </w:p>
        <w:p w14:paraId="02614814" w14:textId="19C2B513"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30" w:history="1">
            <w:r w:rsidR="004A50E5" w:rsidRPr="001D2C80">
              <w:rPr>
                <w:rStyle w:val="Hyperlink"/>
                <w:noProof/>
              </w:rPr>
              <w:t>2.1</w:t>
            </w:r>
            <w:r w:rsidR="004A50E5">
              <w:rPr>
                <w:rFonts w:eastAsiaTheme="minorEastAsia" w:cstheme="minorBidi"/>
                <w:i w:val="0"/>
                <w:iCs w:val="0"/>
                <w:noProof/>
                <w:sz w:val="24"/>
                <w:szCs w:val="24"/>
                <w:lang w:eastAsia="en-US"/>
              </w:rPr>
              <w:tab/>
            </w:r>
            <w:r w:rsidR="004A50E5" w:rsidRPr="001D2C80">
              <w:rPr>
                <w:rStyle w:val="Hyperlink"/>
                <w:noProof/>
              </w:rPr>
              <w:t>Project start and duration</w:t>
            </w:r>
            <w:r w:rsidR="004A50E5">
              <w:rPr>
                <w:noProof/>
                <w:webHidden/>
              </w:rPr>
              <w:tab/>
            </w:r>
            <w:r w:rsidR="004A50E5">
              <w:rPr>
                <w:noProof/>
                <w:webHidden/>
              </w:rPr>
              <w:fldChar w:fldCharType="begin"/>
            </w:r>
            <w:r w:rsidR="004A50E5">
              <w:rPr>
                <w:noProof/>
                <w:webHidden/>
              </w:rPr>
              <w:instrText xml:space="preserve"> PAGEREF _Toc103443730 \h </w:instrText>
            </w:r>
            <w:r w:rsidR="004A50E5">
              <w:rPr>
                <w:noProof/>
                <w:webHidden/>
              </w:rPr>
            </w:r>
            <w:r w:rsidR="004A50E5">
              <w:rPr>
                <w:noProof/>
                <w:webHidden/>
              </w:rPr>
              <w:fldChar w:fldCharType="separate"/>
            </w:r>
            <w:r w:rsidR="00E50997">
              <w:rPr>
                <w:noProof/>
                <w:webHidden/>
              </w:rPr>
              <w:t>23</w:t>
            </w:r>
            <w:r w:rsidR="004A50E5">
              <w:rPr>
                <w:noProof/>
                <w:webHidden/>
              </w:rPr>
              <w:fldChar w:fldCharType="end"/>
            </w:r>
          </w:hyperlink>
        </w:p>
        <w:p w14:paraId="6916D917" w14:textId="42103F29"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31" w:history="1">
            <w:r w:rsidR="004A50E5" w:rsidRPr="001D2C80">
              <w:rPr>
                <w:rStyle w:val="Hyperlink"/>
                <w:noProof/>
              </w:rPr>
              <w:t>2.2</w:t>
            </w:r>
            <w:r w:rsidR="004A50E5">
              <w:rPr>
                <w:rFonts w:eastAsiaTheme="minorEastAsia" w:cstheme="minorBidi"/>
                <w:i w:val="0"/>
                <w:iCs w:val="0"/>
                <w:noProof/>
                <w:sz w:val="24"/>
                <w:szCs w:val="24"/>
                <w:lang w:eastAsia="en-US"/>
              </w:rPr>
              <w:tab/>
            </w:r>
            <w:r w:rsidR="004A50E5" w:rsidRPr="001D2C80">
              <w:rPr>
                <w:rStyle w:val="Hyperlink"/>
                <w:noProof/>
              </w:rPr>
              <w:t>Area of intervention</w:t>
            </w:r>
            <w:r w:rsidR="004A50E5">
              <w:rPr>
                <w:noProof/>
                <w:webHidden/>
              </w:rPr>
              <w:tab/>
            </w:r>
            <w:r w:rsidR="004A50E5">
              <w:rPr>
                <w:noProof/>
                <w:webHidden/>
              </w:rPr>
              <w:fldChar w:fldCharType="begin"/>
            </w:r>
            <w:r w:rsidR="004A50E5">
              <w:rPr>
                <w:noProof/>
                <w:webHidden/>
              </w:rPr>
              <w:instrText xml:space="preserve"> PAGEREF _Toc103443731 \h </w:instrText>
            </w:r>
            <w:r w:rsidR="004A50E5">
              <w:rPr>
                <w:noProof/>
                <w:webHidden/>
              </w:rPr>
            </w:r>
            <w:r w:rsidR="004A50E5">
              <w:rPr>
                <w:noProof/>
                <w:webHidden/>
              </w:rPr>
              <w:fldChar w:fldCharType="separate"/>
            </w:r>
            <w:r w:rsidR="00E50997">
              <w:rPr>
                <w:noProof/>
                <w:webHidden/>
              </w:rPr>
              <w:t>23</w:t>
            </w:r>
            <w:r w:rsidR="004A50E5">
              <w:rPr>
                <w:noProof/>
                <w:webHidden/>
              </w:rPr>
              <w:fldChar w:fldCharType="end"/>
            </w:r>
          </w:hyperlink>
        </w:p>
        <w:p w14:paraId="2C933F8B" w14:textId="22F344DB"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32" w:history="1">
            <w:r w:rsidR="004A50E5" w:rsidRPr="001D2C80">
              <w:rPr>
                <w:rStyle w:val="Hyperlink"/>
                <w:noProof/>
              </w:rPr>
              <w:t>2.3</w:t>
            </w:r>
            <w:r w:rsidR="004A50E5">
              <w:rPr>
                <w:rFonts w:eastAsiaTheme="minorEastAsia" w:cstheme="minorBidi"/>
                <w:i w:val="0"/>
                <w:iCs w:val="0"/>
                <w:noProof/>
                <w:sz w:val="24"/>
                <w:szCs w:val="24"/>
                <w:lang w:eastAsia="en-US"/>
              </w:rPr>
              <w:tab/>
            </w:r>
            <w:r w:rsidR="004A50E5" w:rsidRPr="001D2C80">
              <w:rPr>
                <w:rStyle w:val="Hyperlink"/>
                <w:noProof/>
              </w:rPr>
              <w:t>Summary of Project theory of change and evolution</w:t>
            </w:r>
            <w:r w:rsidR="004A50E5">
              <w:rPr>
                <w:noProof/>
                <w:webHidden/>
              </w:rPr>
              <w:tab/>
            </w:r>
            <w:r w:rsidR="004A50E5">
              <w:rPr>
                <w:noProof/>
                <w:webHidden/>
              </w:rPr>
              <w:fldChar w:fldCharType="begin"/>
            </w:r>
            <w:r w:rsidR="004A50E5">
              <w:rPr>
                <w:noProof/>
                <w:webHidden/>
              </w:rPr>
              <w:instrText xml:space="preserve"> PAGEREF _Toc103443732 \h </w:instrText>
            </w:r>
            <w:r w:rsidR="004A50E5">
              <w:rPr>
                <w:noProof/>
                <w:webHidden/>
              </w:rPr>
            </w:r>
            <w:r w:rsidR="004A50E5">
              <w:rPr>
                <w:noProof/>
                <w:webHidden/>
              </w:rPr>
              <w:fldChar w:fldCharType="separate"/>
            </w:r>
            <w:r w:rsidR="00E50997">
              <w:rPr>
                <w:noProof/>
                <w:webHidden/>
              </w:rPr>
              <w:t>24</w:t>
            </w:r>
            <w:r w:rsidR="004A50E5">
              <w:rPr>
                <w:noProof/>
                <w:webHidden/>
              </w:rPr>
              <w:fldChar w:fldCharType="end"/>
            </w:r>
          </w:hyperlink>
        </w:p>
        <w:p w14:paraId="27F98F77" w14:textId="061916F3"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33" w:history="1">
            <w:r w:rsidR="004A50E5" w:rsidRPr="001D2C80">
              <w:rPr>
                <w:rStyle w:val="Hyperlink"/>
                <w:noProof/>
              </w:rPr>
              <w:t>2.4</w:t>
            </w:r>
            <w:r w:rsidR="004A50E5">
              <w:rPr>
                <w:rFonts w:eastAsiaTheme="minorEastAsia" w:cstheme="minorBidi"/>
                <w:i w:val="0"/>
                <w:iCs w:val="0"/>
                <w:noProof/>
                <w:sz w:val="24"/>
                <w:szCs w:val="24"/>
                <w:lang w:eastAsia="en-US"/>
              </w:rPr>
              <w:tab/>
            </w:r>
            <w:r w:rsidR="004A50E5" w:rsidRPr="001D2C80">
              <w:rPr>
                <w:rStyle w:val="Hyperlink"/>
                <w:noProof/>
              </w:rPr>
              <w:t>Main stakeholders and beneficiaries</w:t>
            </w:r>
            <w:r w:rsidR="004A50E5">
              <w:rPr>
                <w:noProof/>
                <w:webHidden/>
              </w:rPr>
              <w:tab/>
            </w:r>
            <w:r w:rsidR="004A50E5">
              <w:rPr>
                <w:noProof/>
                <w:webHidden/>
              </w:rPr>
              <w:fldChar w:fldCharType="begin"/>
            </w:r>
            <w:r w:rsidR="004A50E5">
              <w:rPr>
                <w:noProof/>
                <w:webHidden/>
              </w:rPr>
              <w:instrText xml:space="preserve"> PAGEREF _Toc103443733 \h </w:instrText>
            </w:r>
            <w:r w:rsidR="004A50E5">
              <w:rPr>
                <w:noProof/>
                <w:webHidden/>
              </w:rPr>
            </w:r>
            <w:r w:rsidR="004A50E5">
              <w:rPr>
                <w:noProof/>
                <w:webHidden/>
              </w:rPr>
              <w:fldChar w:fldCharType="separate"/>
            </w:r>
            <w:r w:rsidR="00E50997">
              <w:rPr>
                <w:noProof/>
                <w:webHidden/>
              </w:rPr>
              <w:t>24</w:t>
            </w:r>
            <w:r w:rsidR="004A50E5">
              <w:rPr>
                <w:noProof/>
                <w:webHidden/>
              </w:rPr>
              <w:fldChar w:fldCharType="end"/>
            </w:r>
          </w:hyperlink>
        </w:p>
        <w:p w14:paraId="2C018526" w14:textId="7EE0B10D"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34" w:history="1">
            <w:r w:rsidR="004A50E5" w:rsidRPr="001D2C80">
              <w:rPr>
                <w:rStyle w:val="Hyperlink"/>
                <w:noProof/>
              </w:rPr>
              <w:t>2.5</w:t>
            </w:r>
            <w:r w:rsidR="004A50E5">
              <w:rPr>
                <w:rFonts w:eastAsiaTheme="minorEastAsia" w:cstheme="minorBidi"/>
                <w:i w:val="0"/>
                <w:iCs w:val="0"/>
                <w:noProof/>
                <w:sz w:val="24"/>
                <w:szCs w:val="24"/>
                <w:lang w:eastAsia="en-US"/>
              </w:rPr>
              <w:tab/>
            </w:r>
            <w:r w:rsidR="004A50E5" w:rsidRPr="001D2C80">
              <w:rPr>
                <w:rStyle w:val="Hyperlink"/>
                <w:noProof/>
              </w:rPr>
              <w:t>Discussion of baseline (of indicators) and expected results</w:t>
            </w:r>
            <w:r w:rsidR="004A50E5">
              <w:rPr>
                <w:noProof/>
                <w:webHidden/>
              </w:rPr>
              <w:tab/>
            </w:r>
            <w:r w:rsidR="004A50E5">
              <w:rPr>
                <w:noProof/>
                <w:webHidden/>
              </w:rPr>
              <w:fldChar w:fldCharType="begin"/>
            </w:r>
            <w:r w:rsidR="004A50E5">
              <w:rPr>
                <w:noProof/>
                <w:webHidden/>
              </w:rPr>
              <w:instrText xml:space="preserve"> PAGEREF _Toc103443734 \h </w:instrText>
            </w:r>
            <w:r w:rsidR="004A50E5">
              <w:rPr>
                <w:noProof/>
                <w:webHidden/>
              </w:rPr>
            </w:r>
            <w:r w:rsidR="004A50E5">
              <w:rPr>
                <w:noProof/>
                <w:webHidden/>
              </w:rPr>
              <w:fldChar w:fldCharType="separate"/>
            </w:r>
            <w:r w:rsidR="00E50997">
              <w:rPr>
                <w:noProof/>
                <w:webHidden/>
              </w:rPr>
              <w:t>24</w:t>
            </w:r>
            <w:r w:rsidR="004A50E5">
              <w:rPr>
                <w:noProof/>
                <w:webHidden/>
              </w:rPr>
              <w:fldChar w:fldCharType="end"/>
            </w:r>
          </w:hyperlink>
        </w:p>
        <w:p w14:paraId="515DD021" w14:textId="34F337AE" w:rsidR="004A50E5" w:rsidRDefault="00DF3669">
          <w:pPr>
            <w:pStyle w:val="TOC1"/>
            <w:tabs>
              <w:tab w:val="left" w:pos="440"/>
              <w:tab w:val="right" w:leader="dot" w:pos="8828"/>
            </w:tabs>
            <w:rPr>
              <w:rFonts w:eastAsiaTheme="minorEastAsia" w:cstheme="minorBidi"/>
              <w:b w:val="0"/>
              <w:bCs w:val="0"/>
              <w:noProof/>
              <w:sz w:val="24"/>
              <w:szCs w:val="24"/>
              <w:lang w:eastAsia="en-US"/>
            </w:rPr>
          </w:pPr>
          <w:hyperlink w:anchor="_Toc103443735" w:history="1">
            <w:r w:rsidR="004A50E5" w:rsidRPr="001D2C80">
              <w:rPr>
                <w:rStyle w:val="Hyperlink"/>
                <w:noProof/>
              </w:rPr>
              <w:t>3.</w:t>
            </w:r>
            <w:r w:rsidR="004A50E5">
              <w:rPr>
                <w:rFonts w:eastAsiaTheme="minorEastAsia" w:cstheme="minorBidi"/>
                <w:b w:val="0"/>
                <w:bCs w:val="0"/>
                <w:noProof/>
                <w:sz w:val="24"/>
                <w:szCs w:val="24"/>
                <w:lang w:eastAsia="en-US"/>
              </w:rPr>
              <w:tab/>
            </w:r>
            <w:r w:rsidR="004A50E5" w:rsidRPr="001D2C80">
              <w:rPr>
                <w:rStyle w:val="Hyperlink"/>
                <w:noProof/>
              </w:rPr>
              <w:t>Findings</w:t>
            </w:r>
            <w:r w:rsidR="004A50E5">
              <w:rPr>
                <w:noProof/>
                <w:webHidden/>
              </w:rPr>
              <w:tab/>
            </w:r>
            <w:r w:rsidR="004A50E5">
              <w:rPr>
                <w:noProof/>
                <w:webHidden/>
              </w:rPr>
              <w:fldChar w:fldCharType="begin"/>
            </w:r>
            <w:r w:rsidR="004A50E5">
              <w:rPr>
                <w:noProof/>
                <w:webHidden/>
              </w:rPr>
              <w:instrText xml:space="preserve"> PAGEREF _Toc103443735 \h </w:instrText>
            </w:r>
            <w:r w:rsidR="004A50E5">
              <w:rPr>
                <w:noProof/>
                <w:webHidden/>
              </w:rPr>
            </w:r>
            <w:r w:rsidR="004A50E5">
              <w:rPr>
                <w:noProof/>
                <w:webHidden/>
              </w:rPr>
              <w:fldChar w:fldCharType="separate"/>
            </w:r>
            <w:r w:rsidR="00E50997">
              <w:rPr>
                <w:noProof/>
                <w:webHidden/>
              </w:rPr>
              <w:t>26</w:t>
            </w:r>
            <w:r w:rsidR="004A50E5">
              <w:rPr>
                <w:noProof/>
                <w:webHidden/>
              </w:rPr>
              <w:fldChar w:fldCharType="end"/>
            </w:r>
          </w:hyperlink>
        </w:p>
        <w:p w14:paraId="17066D37" w14:textId="6900C2C4"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36" w:history="1">
            <w:r w:rsidR="004A50E5" w:rsidRPr="001D2C80">
              <w:rPr>
                <w:rStyle w:val="Hyperlink"/>
                <w:noProof/>
              </w:rPr>
              <w:t>3.1</w:t>
            </w:r>
            <w:r w:rsidR="004A50E5">
              <w:rPr>
                <w:rFonts w:eastAsiaTheme="minorEastAsia" w:cstheme="minorBidi"/>
                <w:i w:val="0"/>
                <w:iCs w:val="0"/>
                <w:noProof/>
                <w:sz w:val="24"/>
                <w:szCs w:val="24"/>
                <w:lang w:eastAsia="en-US"/>
              </w:rPr>
              <w:tab/>
            </w:r>
            <w:r w:rsidR="004A50E5" w:rsidRPr="001D2C80">
              <w:rPr>
                <w:rStyle w:val="Hyperlink"/>
                <w:noProof/>
              </w:rPr>
              <w:t>Project Design / Formulation</w:t>
            </w:r>
            <w:r w:rsidR="004A50E5">
              <w:rPr>
                <w:noProof/>
                <w:webHidden/>
              </w:rPr>
              <w:tab/>
            </w:r>
            <w:r w:rsidR="004A50E5">
              <w:rPr>
                <w:noProof/>
                <w:webHidden/>
              </w:rPr>
              <w:fldChar w:fldCharType="begin"/>
            </w:r>
            <w:r w:rsidR="004A50E5">
              <w:rPr>
                <w:noProof/>
                <w:webHidden/>
              </w:rPr>
              <w:instrText xml:space="preserve"> PAGEREF _Toc103443736 \h </w:instrText>
            </w:r>
            <w:r w:rsidR="004A50E5">
              <w:rPr>
                <w:noProof/>
                <w:webHidden/>
              </w:rPr>
            </w:r>
            <w:r w:rsidR="004A50E5">
              <w:rPr>
                <w:noProof/>
                <w:webHidden/>
              </w:rPr>
              <w:fldChar w:fldCharType="separate"/>
            </w:r>
            <w:r w:rsidR="00E50997">
              <w:rPr>
                <w:noProof/>
                <w:webHidden/>
              </w:rPr>
              <w:t>26</w:t>
            </w:r>
            <w:r w:rsidR="004A50E5">
              <w:rPr>
                <w:noProof/>
                <w:webHidden/>
              </w:rPr>
              <w:fldChar w:fldCharType="end"/>
            </w:r>
          </w:hyperlink>
        </w:p>
        <w:p w14:paraId="6C9887AE" w14:textId="7FFA98A4" w:rsidR="004A50E5" w:rsidRDefault="00DF3669">
          <w:pPr>
            <w:pStyle w:val="TOC3"/>
            <w:tabs>
              <w:tab w:val="right" w:leader="dot" w:pos="8828"/>
            </w:tabs>
            <w:rPr>
              <w:rFonts w:eastAsiaTheme="minorEastAsia" w:cstheme="minorBidi"/>
              <w:noProof/>
              <w:sz w:val="24"/>
              <w:szCs w:val="24"/>
              <w:lang w:eastAsia="en-US"/>
            </w:rPr>
          </w:pPr>
          <w:hyperlink w:anchor="_Toc103443737" w:history="1">
            <w:r w:rsidR="004A50E5" w:rsidRPr="001D2C80">
              <w:rPr>
                <w:rStyle w:val="Hyperlink"/>
                <w:noProof/>
              </w:rPr>
              <w:t>Relevance / Coherence</w:t>
            </w:r>
            <w:r w:rsidR="004A50E5">
              <w:rPr>
                <w:noProof/>
                <w:webHidden/>
              </w:rPr>
              <w:tab/>
            </w:r>
            <w:r w:rsidR="004A50E5">
              <w:rPr>
                <w:noProof/>
                <w:webHidden/>
              </w:rPr>
              <w:fldChar w:fldCharType="begin"/>
            </w:r>
            <w:r w:rsidR="004A50E5">
              <w:rPr>
                <w:noProof/>
                <w:webHidden/>
              </w:rPr>
              <w:instrText xml:space="preserve"> PAGEREF _Toc103443737 \h </w:instrText>
            </w:r>
            <w:r w:rsidR="004A50E5">
              <w:rPr>
                <w:noProof/>
                <w:webHidden/>
              </w:rPr>
            </w:r>
            <w:r w:rsidR="004A50E5">
              <w:rPr>
                <w:noProof/>
                <w:webHidden/>
              </w:rPr>
              <w:fldChar w:fldCharType="separate"/>
            </w:r>
            <w:r w:rsidR="00E50997">
              <w:rPr>
                <w:noProof/>
                <w:webHidden/>
              </w:rPr>
              <w:t>26</w:t>
            </w:r>
            <w:r w:rsidR="004A50E5">
              <w:rPr>
                <w:noProof/>
                <w:webHidden/>
              </w:rPr>
              <w:fldChar w:fldCharType="end"/>
            </w:r>
          </w:hyperlink>
        </w:p>
        <w:p w14:paraId="329A20F6" w14:textId="73F26E80" w:rsidR="004A50E5" w:rsidRDefault="00DF3669">
          <w:pPr>
            <w:pStyle w:val="TOC3"/>
            <w:tabs>
              <w:tab w:val="right" w:leader="dot" w:pos="8828"/>
            </w:tabs>
            <w:rPr>
              <w:rFonts w:eastAsiaTheme="minorEastAsia" w:cstheme="minorBidi"/>
              <w:noProof/>
              <w:sz w:val="24"/>
              <w:szCs w:val="24"/>
              <w:lang w:eastAsia="en-US"/>
            </w:rPr>
          </w:pPr>
          <w:hyperlink w:anchor="_Toc103443738" w:history="1">
            <w:r w:rsidR="004A50E5" w:rsidRPr="001D2C80">
              <w:rPr>
                <w:rStyle w:val="Hyperlink"/>
                <w:noProof/>
              </w:rPr>
              <w:t>Assessment of the Theory of Change (ToC)</w:t>
            </w:r>
            <w:r w:rsidR="004A50E5">
              <w:rPr>
                <w:noProof/>
                <w:webHidden/>
              </w:rPr>
              <w:tab/>
            </w:r>
            <w:r w:rsidR="004A50E5">
              <w:rPr>
                <w:noProof/>
                <w:webHidden/>
              </w:rPr>
              <w:fldChar w:fldCharType="begin"/>
            </w:r>
            <w:r w:rsidR="004A50E5">
              <w:rPr>
                <w:noProof/>
                <w:webHidden/>
              </w:rPr>
              <w:instrText xml:space="preserve"> PAGEREF _Toc103443738 \h </w:instrText>
            </w:r>
            <w:r w:rsidR="004A50E5">
              <w:rPr>
                <w:noProof/>
                <w:webHidden/>
              </w:rPr>
            </w:r>
            <w:r w:rsidR="004A50E5">
              <w:rPr>
                <w:noProof/>
                <w:webHidden/>
              </w:rPr>
              <w:fldChar w:fldCharType="separate"/>
            </w:r>
            <w:r w:rsidR="00E50997">
              <w:rPr>
                <w:noProof/>
                <w:webHidden/>
              </w:rPr>
              <w:t>28</w:t>
            </w:r>
            <w:r w:rsidR="004A50E5">
              <w:rPr>
                <w:noProof/>
                <w:webHidden/>
              </w:rPr>
              <w:fldChar w:fldCharType="end"/>
            </w:r>
          </w:hyperlink>
        </w:p>
        <w:p w14:paraId="5DEF55DB" w14:textId="523B0AB9" w:rsidR="004A50E5" w:rsidRDefault="00DF3669">
          <w:pPr>
            <w:pStyle w:val="TOC3"/>
            <w:tabs>
              <w:tab w:val="right" w:leader="dot" w:pos="8828"/>
            </w:tabs>
            <w:rPr>
              <w:rFonts w:eastAsiaTheme="minorEastAsia" w:cstheme="minorBidi"/>
              <w:noProof/>
              <w:sz w:val="24"/>
              <w:szCs w:val="24"/>
              <w:lang w:eastAsia="en-US"/>
            </w:rPr>
          </w:pPr>
          <w:hyperlink w:anchor="_Toc103443739" w:history="1">
            <w:r w:rsidR="004A50E5" w:rsidRPr="001D2C80">
              <w:rPr>
                <w:rStyle w:val="Hyperlink"/>
                <w:noProof/>
              </w:rPr>
              <w:t>Replication approach and linkages between the Project and other interventions within the sector</w:t>
            </w:r>
            <w:r w:rsidR="004A50E5">
              <w:rPr>
                <w:noProof/>
                <w:webHidden/>
              </w:rPr>
              <w:tab/>
            </w:r>
            <w:r w:rsidR="004A50E5">
              <w:rPr>
                <w:noProof/>
                <w:webHidden/>
              </w:rPr>
              <w:fldChar w:fldCharType="begin"/>
            </w:r>
            <w:r w:rsidR="004A50E5">
              <w:rPr>
                <w:noProof/>
                <w:webHidden/>
              </w:rPr>
              <w:instrText xml:space="preserve"> PAGEREF _Toc103443739 \h </w:instrText>
            </w:r>
            <w:r w:rsidR="004A50E5">
              <w:rPr>
                <w:noProof/>
                <w:webHidden/>
              </w:rPr>
            </w:r>
            <w:r w:rsidR="004A50E5">
              <w:rPr>
                <w:noProof/>
                <w:webHidden/>
              </w:rPr>
              <w:fldChar w:fldCharType="separate"/>
            </w:r>
            <w:r w:rsidR="00E50997">
              <w:rPr>
                <w:noProof/>
                <w:webHidden/>
              </w:rPr>
              <w:t>31</w:t>
            </w:r>
            <w:r w:rsidR="004A50E5">
              <w:rPr>
                <w:noProof/>
                <w:webHidden/>
              </w:rPr>
              <w:fldChar w:fldCharType="end"/>
            </w:r>
          </w:hyperlink>
        </w:p>
        <w:p w14:paraId="41BDA041" w14:textId="1AD984DA" w:rsidR="004A50E5" w:rsidRDefault="00DF3669">
          <w:pPr>
            <w:pStyle w:val="TOC3"/>
            <w:tabs>
              <w:tab w:val="right" w:leader="dot" w:pos="8828"/>
            </w:tabs>
            <w:rPr>
              <w:rFonts w:eastAsiaTheme="minorEastAsia" w:cstheme="minorBidi"/>
              <w:noProof/>
              <w:sz w:val="24"/>
              <w:szCs w:val="24"/>
              <w:lang w:eastAsia="en-US"/>
            </w:rPr>
          </w:pPr>
          <w:hyperlink w:anchor="_Toc103443740" w:history="1">
            <w:r w:rsidR="004A50E5" w:rsidRPr="001D2C80">
              <w:rPr>
                <w:rStyle w:val="Hyperlink"/>
                <w:noProof/>
              </w:rPr>
              <w:t>Country ownership</w:t>
            </w:r>
            <w:r w:rsidR="004A50E5">
              <w:rPr>
                <w:noProof/>
                <w:webHidden/>
              </w:rPr>
              <w:tab/>
            </w:r>
            <w:r w:rsidR="004A50E5">
              <w:rPr>
                <w:noProof/>
                <w:webHidden/>
              </w:rPr>
              <w:fldChar w:fldCharType="begin"/>
            </w:r>
            <w:r w:rsidR="004A50E5">
              <w:rPr>
                <w:noProof/>
                <w:webHidden/>
              </w:rPr>
              <w:instrText xml:space="preserve"> PAGEREF _Toc103443740 \h </w:instrText>
            </w:r>
            <w:r w:rsidR="004A50E5">
              <w:rPr>
                <w:noProof/>
                <w:webHidden/>
              </w:rPr>
            </w:r>
            <w:r w:rsidR="004A50E5">
              <w:rPr>
                <w:noProof/>
                <w:webHidden/>
              </w:rPr>
              <w:fldChar w:fldCharType="separate"/>
            </w:r>
            <w:r w:rsidR="00E50997">
              <w:rPr>
                <w:noProof/>
                <w:webHidden/>
              </w:rPr>
              <w:t>31</w:t>
            </w:r>
            <w:r w:rsidR="004A50E5">
              <w:rPr>
                <w:noProof/>
                <w:webHidden/>
              </w:rPr>
              <w:fldChar w:fldCharType="end"/>
            </w:r>
          </w:hyperlink>
        </w:p>
        <w:p w14:paraId="22B9B475" w14:textId="628C8BB5" w:rsidR="004A50E5" w:rsidRDefault="00DF3669">
          <w:pPr>
            <w:pStyle w:val="TOC3"/>
            <w:tabs>
              <w:tab w:val="right" w:leader="dot" w:pos="8828"/>
            </w:tabs>
            <w:rPr>
              <w:rFonts w:eastAsiaTheme="minorEastAsia" w:cstheme="minorBidi"/>
              <w:noProof/>
              <w:sz w:val="24"/>
              <w:szCs w:val="24"/>
              <w:lang w:eastAsia="en-US"/>
            </w:rPr>
          </w:pPr>
          <w:hyperlink w:anchor="_Toc103443741" w:history="1">
            <w:r w:rsidR="004A50E5" w:rsidRPr="001D2C80">
              <w:rPr>
                <w:rStyle w:val="Hyperlink"/>
                <w:noProof/>
              </w:rPr>
              <w:t>Finance</w:t>
            </w:r>
            <w:r w:rsidR="004A50E5">
              <w:rPr>
                <w:noProof/>
                <w:webHidden/>
              </w:rPr>
              <w:tab/>
            </w:r>
            <w:r w:rsidR="004A50E5">
              <w:rPr>
                <w:noProof/>
                <w:webHidden/>
              </w:rPr>
              <w:fldChar w:fldCharType="begin"/>
            </w:r>
            <w:r w:rsidR="004A50E5">
              <w:rPr>
                <w:noProof/>
                <w:webHidden/>
              </w:rPr>
              <w:instrText xml:space="preserve"> PAGEREF _Toc103443741 \h </w:instrText>
            </w:r>
            <w:r w:rsidR="004A50E5">
              <w:rPr>
                <w:noProof/>
                <w:webHidden/>
              </w:rPr>
            </w:r>
            <w:r w:rsidR="004A50E5">
              <w:rPr>
                <w:noProof/>
                <w:webHidden/>
              </w:rPr>
              <w:fldChar w:fldCharType="separate"/>
            </w:r>
            <w:r w:rsidR="00E50997">
              <w:rPr>
                <w:noProof/>
                <w:webHidden/>
              </w:rPr>
              <w:t>32</w:t>
            </w:r>
            <w:r w:rsidR="004A50E5">
              <w:rPr>
                <w:noProof/>
                <w:webHidden/>
              </w:rPr>
              <w:fldChar w:fldCharType="end"/>
            </w:r>
          </w:hyperlink>
        </w:p>
        <w:p w14:paraId="494CB3FC" w14:textId="43FB1E53" w:rsidR="004A50E5" w:rsidRDefault="00DF3669">
          <w:pPr>
            <w:pStyle w:val="TOC3"/>
            <w:tabs>
              <w:tab w:val="right" w:leader="dot" w:pos="8828"/>
            </w:tabs>
            <w:rPr>
              <w:rFonts w:eastAsiaTheme="minorEastAsia" w:cstheme="minorBidi"/>
              <w:noProof/>
              <w:sz w:val="24"/>
              <w:szCs w:val="24"/>
              <w:lang w:eastAsia="en-US"/>
            </w:rPr>
          </w:pPr>
          <w:hyperlink w:anchor="_Toc103443742" w:history="1">
            <w:r w:rsidR="004A50E5" w:rsidRPr="001D2C80">
              <w:rPr>
                <w:rStyle w:val="Hyperlink"/>
                <w:noProof/>
              </w:rPr>
              <w:t>Co-financing</w:t>
            </w:r>
            <w:r w:rsidR="004A50E5">
              <w:rPr>
                <w:noProof/>
                <w:webHidden/>
              </w:rPr>
              <w:tab/>
            </w:r>
            <w:r w:rsidR="004A50E5">
              <w:rPr>
                <w:noProof/>
                <w:webHidden/>
              </w:rPr>
              <w:fldChar w:fldCharType="begin"/>
            </w:r>
            <w:r w:rsidR="004A50E5">
              <w:rPr>
                <w:noProof/>
                <w:webHidden/>
              </w:rPr>
              <w:instrText xml:space="preserve"> PAGEREF _Toc103443742 \h </w:instrText>
            </w:r>
            <w:r w:rsidR="004A50E5">
              <w:rPr>
                <w:noProof/>
                <w:webHidden/>
              </w:rPr>
            </w:r>
            <w:r w:rsidR="004A50E5">
              <w:rPr>
                <w:noProof/>
                <w:webHidden/>
              </w:rPr>
              <w:fldChar w:fldCharType="separate"/>
            </w:r>
            <w:r w:rsidR="00E50997">
              <w:rPr>
                <w:noProof/>
                <w:webHidden/>
              </w:rPr>
              <w:t>33</w:t>
            </w:r>
            <w:r w:rsidR="004A50E5">
              <w:rPr>
                <w:noProof/>
                <w:webHidden/>
              </w:rPr>
              <w:fldChar w:fldCharType="end"/>
            </w:r>
          </w:hyperlink>
        </w:p>
        <w:p w14:paraId="1EA1AF54" w14:textId="5B74D5D9"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43" w:history="1">
            <w:r w:rsidR="004A50E5" w:rsidRPr="001D2C80">
              <w:rPr>
                <w:rStyle w:val="Hyperlink"/>
                <w:noProof/>
              </w:rPr>
              <w:t>3.2</w:t>
            </w:r>
            <w:r w:rsidR="004A50E5">
              <w:rPr>
                <w:rFonts w:eastAsiaTheme="minorEastAsia" w:cstheme="minorBidi"/>
                <w:i w:val="0"/>
                <w:iCs w:val="0"/>
                <w:noProof/>
                <w:sz w:val="24"/>
                <w:szCs w:val="24"/>
                <w:lang w:eastAsia="en-US"/>
              </w:rPr>
              <w:tab/>
            </w:r>
            <w:r w:rsidR="004A50E5" w:rsidRPr="001D2C80">
              <w:rPr>
                <w:rStyle w:val="Hyperlink"/>
                <w:noProof/>
              </w:rPr>
              <w:t>Project Implementation</w:t>
            </w:r>
            <w:r w:rsidR="004A50E5">
              <w:rPr>
                <w:noProof/>
                <w:webHidden/>
              </w:rPr>
              <w:tab/>
            </w:r>
            <w:r w:rsidR="004A50E5">
              <w:rPr>
                <w:noProof/>
                <w:webHidden/>
              </w:rPr>
              <w:fldChar w:fldCharType="begin"/>
            </w:r>
            <w:r w:rsidR="004A50E5">
              <w:rPr>
                <w:noProof/>
                <w:webHidden/>
              </w:rPr>
              <w:instrText xml:space="preserve"> PAGEREF _Toc103443743 \h </w:instrText>
            </w:r>
            <w:r w:rsidR="004A50E5">
              <w:rPr>
                <w:noProof/>
                <w:webHidden/>
              </w:rPr>
            </w:r>
            <w:r w:rsidR="004A50E5">
              <w:rPr>
                <w:noProof/>
                <w:webHidden/>
              </w:rPr>
              <w:fldChar w:fldCharType="separate"/>
            </w:r>
            <w:r w:rsidR="00E50997">
              <w:rPr>
                <w:noProof/>
                <w:webHidden/>
              </w:rPr>
              <w:t>34</w:t>
            </w:r>
            <w:r w:rsidR="004A50E5">
              <w:rPr>
                <w:noProof/>
                <w:webHidden/>
              </w:rPr>
              <w:fldChar w:fldCharType="end"/>
            </w:r>
          </w:hyperlink>
        </w:p>
        <w:p w14:paraId="3BCFE8C1" w14:textId="35D36A25" w:rsidR="004A50E5" w:rsidRDefault="00DF3669">
          <w:pPr>
            <w:pStyle w:val="TOC3"/>
            <w:tabs>
              <w:tab w:val="right" w:leader="dot" w:pos="8828"/>
            </w:tabs>
            <w:rPr>
              <w:rFonts w:eastAsiaTheme="minorEastAsia" w:cstheme="minorBidi"/>
              <w:noProof/>
              <w:sz w:val="24"/>
              <w:szCs w:val="24"/>
              <w:lang w:eastAsia="en-US"/>
            </w:rPr>
          </w:pPr>
          <w:hyperlink w:anchor="_Toc103443744" w:history="1">
            <w:r w:rsidR="004A50E5" w:rsidRPr="001D2C80">
              <w:rPr>
                <w:rStyle w:val="Hyperlink"/>
                <w:noProof/>
              </w:rPr>
              <w:t>Effectiveness</w:t>
            </w:r>
            <w:r w:rsidR="004A50E5">
              <w:rPr>
                <w:noProof/>
                <w:webHidden/>
              </w:rPr>
              <w:tab/>
            </w:r>
            <w:r w:rsidR="004A50E5">
              <w:rPr>
                <w:noProof/>
                <w:webHidden/>
              </w:rPr>
              <w:fldChar w:fldCharType="begin"/>
            </w:r>
            <w:r w:rsidR="004A50E5">
              <w:rPr>
                <w:noProof/>
                <w:webHidden/>
              </w:rPr>
              <w:instrText xml:space="preserve"> PAGEREF _Toc103443744 \h </w:instrText>
            </w:r>
            <w:r w:rsidR="004A50E5">
              <w:rPr>
                <w:noProof/>
                <w:webHidden/>
              </w:rPr>
            </w:r>
            <w:r w:rsidR="004A50E5">
              <w:rPr>
                <w:noProof/>
                <w:webHidden/>
              </w:rPr>
              <w:fldChar w:fldCharType="separate"/>
            </w:r>
            <w:r w:rsidR="00E50997">
              <w:rPr>
                <w:noProof/>
                <w:webHidden/>
              </w:rPr>
              <w:t>34</w:t>
            </w:r>
            <w:r w:rsidR="004A50E5">
              <w:rPr>
                <w:noProof/>
                <w:webHidden/>
              </w:rPr>
              <w:fldChar w:fldCharType="end"/>
            </w:r>
          </w:hyperlink>
        </w:p>
        <w:p w14:paraId="322119A4" w14:textId="15DA16D0" w:rsidR="004A50E5" w:rsidRDefault="00DF3669">
          <w:pPr>
            <w:pStyle w:val="TOC3"/>
            <w:tabs>
              <w:tab w:val="right" w:leader="dot" w:pos="8828"/>
            </w:tabs>
            <w:rPr>
              <w:rFonts w:eastAsiaTheme="minorEastAsia" w:cstheme="minorBidi"/>
              <w:noProof/>
              <w:sz w:val="24"/>
              <w:szCs w:val="24"/>
              <w:lang w:eastAsia="en-US"/>
            </w:rPr>
          </w:pPr>
          <w:hyperlink w:anchor="_Toc103443745" w:history="1">
            <w:r w:rsidR="004A50E5" w:rsidRPr="001D2C80">
              <w:rPr>
                <w:rStyle w:val="Hyperlink"/>
                <w:noProof/>
              </w:rPr>
              <w:t>Efficiency</w:t>
            </w:r>
            <w:r w:rsidR="004A50E5">
              <w:rPr>
                <w:noProof/>
                <w:webHidden/>
              </w:rPr>
              <w:tab/>
            </w:r>
            <w:r w:rsidR="004A50E5">
              <w:rPr>
                <w:noProof/>
                <w:webHidden/>
              </w:rPr>
              <w:fldChar w:fldCharType="begin"/>
            </w:r>
            <w:r w:rsidR="004A50E5">
              <w:rPr>
                <w:noProof/>
                <w:webHidden/>
              </w:rPr>
              <w:instrText xml:space="preserve"> PAGEREF _Toc103443745 \h </w:instrText>
            </w:r>
            <w:r w:rsidR="004A50E5">
              <w:rPr>
                <w:noProof/>
                <w:webHidden/>
              </w:rPr>
            </w:r>
            <w:r w:rsidR="004A50E5">
              <w:rPr>
                <w:noProof/>
                <w:webHidden/>
              </w:rPr>
              <w:fldChar w:fldCharType="separate"/>
            </w:r>
            <w:r w:rsidR="00E50997">
              <w:rPr>
                <w:noProof/>
                <w:webHidden/>
              </w:rPr>
              <w:t>42</w:t>
            </w:r>
            <w:r w:rsidR="004A50E5">
              <w:rPr>
                <w:noProof/>
                <w:webHidden/>
              </w:rPr>
              <w:fldChar w:fldCharType="end"/>
            </w:r>
          </w:hyperlink>
        </w:p>
        <w:p w14:paraId="3AE18723" w14:textId="10A8C4C9" w:rsidR="004A50E5" w:rsidRDefault="00DF3669">
          <w:pPr>
            <w:pStyle w:val="TOC3"/>
            <w:tabs>
              <w:tab w:val="right" w:leader="dot" w:pos="8828"/>
            </w:tabs>
            <w:rPr>
              <w:rFonts w:eastAsiaTheme="minorEastAsia" w:cstheme="minorBidi"/>
              <w:noProof/>
              <w:sz w:val="24"/>
              <w:szCs w:val="24"/>
              <w:lang w:eastAsia="en-US"/>
            </w:rPr>
          </w:pPr>
          <w:hyperlink w:anchor="_Toc103443746" w:history="1">
            <w:r w:rsidR="004A50E5" w:rsidRPr="001D2C80">
              <w:rPr>
                <w:rStyle w:val="Hyperlink"/>
                <w:noProof/>
              </w:rPr>
              <w:t>Analysis of Adaptive Capacity</w:t>
            </w:r>
            <w:r w:rsidR="004A50E5">
              <w:rPr>
                <w:noProof/>
                <w:webHidden/>
              </w:rPr>
              <w:tab/>
            </w:r>
            <w:r w:rsidR="004A50E5">
              <w:rPr>
                <w:noProof/>
                <w:webHidden/>
              </w:rPr>
              <w:fldChar w:fldCharType="begin"/>
            </w:r>
            <w:r w:rsidR="004A50E5">
              <w:rPr>
                <w:noProof/>
                <w:webHidden/>
              </w:rPr>
              <w:instrText xml:space="preserve"> PAGEREF _Toc103443746 \h </w:instrText>
            </w:r>
            <w:r w:rsidR="004A50E5">
              <w:rPr>
                <w:noProof/>
                <w:webHidden/>
              </w:rPr>
            </w:r>
            <w:r w:rsidR="004A50E5">
              <w:rPr>
                <w:noProof/>
                <w:webHidden/>
              </w:rPr>
              <w:fldChar w:fldCharType="separate"/>
            </w:r>
            <w:r w:rsidR="00E50997">
              <w:rPr>
                <w:noProof/>
                <w:webHidden/>
              </w:rPr>
              <w:t>44</w:t>
            </w:r>
            <w:r w:rsidR="004A50E5">
              <w:rPr>
                <w:noProof/>
                <w:webHidden/>
              </w:rPr>
              <w:fldChar w:fldCharType="end"/>
            </w:r>
          </w:hyperlink>
        </w:p>
        <w:p w14:paraId="790A2C64" w14:textId="3C46FC5F" w:rsidR="004A50E5" w:rsidRDefault="00DF3669">
          <w:pPr>
            <w:pStyle w:val="TOC3"/>
            <w:tabs>
              <w:tab w:val="right" w:leader="dot" w:pos="8828"/>
            </w:tabs>
            <w:rPr>
              <w:rFonts w:eastAsiaTheme="minorEastAsia" w:cstheme="minorBidi"/>
              <w:noProof/>
              <w:sz w:val="24"/>
              <w:szCs w:val="24"/>
              <w:lang w:eastAsia="en-US"/>
            </w:rPr>
          </w:pPr>
          <w:hyperlink w:anchor="_Toc103443747" w:history="1">
            <w:r w:rsidR="004A50E5" w:rsidRPr="001D2C80">
              <w:rPr>
                <w:rStyle w:val="Hyperlink"/>
                <w:noProof/>
              </w:rPr>
              <w:t>Impact</w:t>
            </w:r>
            <w:r w:rsidR="004A50E5">
              <w:rPr>
                <w:noProof/>
                <w:webHidden/>
              </w:rPr>
              <w:tab/>
            </w:r>
            <w:r w:rsidR="004A50E5">
              <w:rPr>
                <w:noProof/>
                <w:webHidden/>
              </w:rPr>
              <w:fldChar w:fldCharType="begin"/>
            </w:r>
            <w:r w:rsidR="004A50E5">
              <w:rPr>
                <w:noProof/>
                <w:webHidden/>
              </w:rPr>
              <w:instrText xml:space="preserve"> PAGEREF _Toc103443747 \h </w:instrText>
            </w:r>
            <w:r w:rsidR="004A50E5">
              <w:rPr>
                <w:noProof/>
                <w:webHidden/>
              </w:rPr>
            </w:r>
            <w:r w:rsidR="004A50E5">
              <w:rPr>
                <w:noProof/>
                <w:webHidden/>
              </w:rPr>
              <w:fldChar w:fldCharType="separate"/>
            </w:r>
            <w:r w:rsidR="00E50997">
              <w:rPr>
                <w:noProof/>
                <w:webHidden/>
              </w:rPr>
              <w:t>47</w:t>
            </w:r>
            <w:r w:rsidR="004A50E5">
              <w:rPr>
                <w:noProof/>
                <w:webHidden/>
              </w:rPr>
              <w:fldChar w:fldCharType="end"/>
            </w:r>
          </w:hyperlink>
        </w:p>
        <w:p w14:paraId="16560100" w14:textId="3961C3D7"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48" w:history="1">
            <w:r w:rsidR="004A50E5" w:rsidRPr="001D2C80">
              <w:rPr>
                <w:rStyle w:val="Hyperlink"/>
                <w:noProof/>
              </w:rPr>
              <w:t>3.3</w:t>
            </w:r>
            <w:r w:rsidR="004A50E5">
              <w:rPr>
                <w:rFonts w:eastAsiaTheme="minorEastAsia" w:cstheme="minorBidi"/>
                <w:i w:val="0"/>
                <w:iCs w:val="0"/>
                <w:noProof/>
                <w:sz w:val="24"/>
                <w:szCs w:val="24"/>
                <w:lang w:eastAsia="en-US"/>
              </w:rPr>
              <w:tab/>
            </w:r>
            <w:r w:rsidR="004A50E5" w:rsidRPr="001D2C80">
              <w:rPr>
                <w:rStyle w:val="Hyperlink"/>
                <w:noProof/>
              </w:rPr>
              <w:t>Equality and Mainstreaming</w:t>
            </w:r>
            <w:r w:rsidR="004A50E5">
              <w:rPr>
                <w:noProof/>
                <w:webHidden/>
              </w:rPr>
              <w:tab/>
            </w:r>
            <w:r w:rsidR="004A50E5">
              <w:rPr>
                <w:noProof/>
                <w:webHidden/>
              </w:rPr>
              <w:fldChar w:fldCharType="begin"/>
            </w:r>
            <w:r w:rsidR="004A50E5">
              <w:rPr>
                <w:noProof/>
                <w:webHidden/>
              </w:rPr>
              <w:instrText xml:space="preserve"> PAGEREF _Toc103443748 \h </w:instrText>
            </w:r>
            <w:r w:rsidR="004A50E5">
              <w:rPr>
                <w:noProof/>
                <w:webHidden/>
              </w:rPr>
            </w:r>
            <w:r w:rsidR="004A50E5">
              <w:rPr>
                <w:noProof/>
                <w:webHidden/>
              </w:rPr>
              <w:fldChar w:fldCharType="separate"/>
            </w:r>
            <w:r w:rsidR="00E50997">
              <w:rPr>
                <w:noProof/>
                <w:webHidden/>
              </w:rPr>
              <w:t>49</w:t>
            </w:r>
            <w:r w:rsidR="004A50E5">
              <w:rPr>
                <w:noProof/>
                <w:webHidden/>
              </w:rPr>
              <w:fldChar w:fldCharType="end"/>
            </w:r>
          </w:hyperlink>
        </w:p>
        <w:p w14:paraId="7C711C76" w14:textId="641FAE74"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49" w:history="1">
            <w:r w:rsidR="004A50E5" w:rsidRPr="001D2C80">
              <w:rPr>
                <w:rStyle w:val="Hyperlink"/>
                <w:noProof/>
              </w:rPr>
              <w:t>3.4</w:t>
            </w:r>
            <w:r w:rsidR="004A50E5">
              <w:rPr>
                <w:rFonts w:eastAsiaTheme="minorEastAsia" w:cstheme="minorBidi"/>
                <w:i w:val="0"/>
                <w:iCs w:val="0"/>
                <w:noProof/>
                <w:sz w:val="24"/>
                <w:szCs w:val="24"/>
                <w:lang w:eastAsia="en-US"/>
              </w:rPr>
              <w:tab/>
            </w:r>
            <w:r w:rsidR="004A50E5" w:rsidRPr="001D2C80">
              <w:rPr>
                <w:rStyle w:val="Hyperlink"/>
                <w:noProof/>
              </w:rPr>
              <w:t>Stakeholder Engagement</w:t>
            </w:r>
            <w:r w:rsidR="004A50E5">
              <w:rPr>
                <w:noProof/>
                <w:webHidden/>
              </w:rPr>
              <w:tab/>
            </w:r>
            <w:r w:rsidR="004A50E5">
              <w:rPr>
                <w:noProof/>
                <w:webHidden/>
              </w:rPr>
              <w:fldChar w:fldCharType="begin"/>
            </w:r>
            <w:r w:rsidR="004A50E5">
              <w:rPr>
                <w:noProof/>
                <w:webHidden/>
              </w:rPr>
              <w:instrText xml:space="preserve"> PAGEREF _Toc103443749 \h </w:instrText>
            </w:r>
            <w:r w:rsidR="004A50E5">
              <w:rPr>
                <w:noProof/>
                <w:webHidden/>
              </w:rPr>
            </w:r>
            <w:r w:rsidR="004A50E5">
              <w:rPr>
                <w:noProof/>
                <w:webHidden/>
              </w:rPr>
              <w:fldChar w:fldCharType="separate"/>
            </w:r>
            <w:r w:rsidR="00E50997">
              <w:rPr>
                <w:noProof/>
                <w:webHidden/>
              </w:rPr>
              <w:t>49</w:t>
            </w:r>
            <w:r w:rsidR="004A50E5">
              <w:rPr>
                <w:noProof/>
                <w:webHidden/>
              </w:rPr>
              <w:fldChar w:fldCharType="end"/>
            </w:r>
          </w:hyperlink>
        </w:p>
        <w:p w14:paraId="1A5DD54D" w14:textId="46B25FEC" w:rsidR="004A50E5" w:rsidRDefault="00DF3669">
          <w:pPr>
            <w:pStyle w:val="TOC3"/>
            <w:tabs>
              <w:tab w:val="right" w:leader="dot" w:pos="8828"/>
            </w:tabs>
            <w:rPr>
              <w:rFonts w:eastAsiaTheme="minorEastAsia" w:cstheme="minorBidi"/>
              <w:noProof/>
              <w:sz w:val="24"/>
              <w:szCs w:val="24"/>
              <w:lang w:eastAsia="en-US"/>
            </w:rPr>
          </w:pPr>
          <w:hyperlink w:anchor="_Toc103443750" w:history="1">
            <w:r w:rsidR="004A50E5" w:rsidRPr="001D2C80">
              <w:rPr>
                <w:rStyle w:val="Hyperlink"/>
                <w:noProof/>
              </w:rPr>
              <w:t>Governance and management arrangements</w:t>
            </w:r>
            <w:r w:rsidR="004A50E5">
              <w:rPr>
                <w:noProof/>
                <w:webHidden/>
              </w:rPr>
              <w:tab/>
            </w:r>
            <w:r w:rsidR="004A50E5">
              <w:rPr>
                <w:noProof/>
                <w:webHidden/>
              </w:rPr>
              <w:fldChar w:fldCharType="begin"/>
            </w:r>
            <w:r w:rsidR="004A50E5">
              <w:rPr>
                <w:noProof/>
                <w:webHidden/>
              </w:rPr>
              <w:instrText xml:space="preserve"> PAGEREF _Toc103443750 \h </w:instrText>
            </w:r>
            <w:r w:rsidR="004A50E5">
              <w:rPr>
                <w:noProof/>
                <w:webHidden/>
              </w:rPr>
            </w:r>
            <w:r w:rsidR="004A50E5">
              <w:rPr>
                <w:noProof/>
                <w:webHidden/>
              </w:rPr>
              <w:fldChar w:fldCharType="separate"/>
            </w:r>
            <w:r w:rsidR="00E50997">
              <w:rPr>
                <w:noProof/>
                <w:webHidden/>
              </w:rPr>
              <w:t>49</w:t>
            </w:r>
            <w:r w:rsidR="004A50E5">
              <w:rPr>
                <w:noProof/>
                <w:webHidden/>
              </w:rPr>
              <w:fldChar w:fldCharType="end"/>
            </w:r>
          </w:hyperlink>
        </w:p>
        <w:p w14:paraId="1CCCBD52" w14:textId="35C4394D"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51" w:history="1">
            <w:r w:rsidR="004A50E5" w:rsidRPr="001D2C80">
              <w:rPr>
                <w:rStyle w:val="Hyperlink"/>
                <w:noProof/>
              </w:rPr>
              <w:t>3.5</w:t>
            </w:r>
            <w:r w:rsidR="004A50E5">
              <w:rPr>
                <w:rFonts w:eastAsiaTheme="minorEastAsia" w:cstheme="minorBidi"/>
                <w:i w:val="0"/>
                <w:iCs w:val="0"/>
                <w:noProof/>
                <w:sz w:val="24"/>
                <w:szCs w:val="24"/>
                <w:lang w:eastAsia="en-US"/>
              </w:rPr>
              <w:tab/>
            </w:r>
            <w:r w:rsidR="004A50E5" w:rsidRPr="001D2C80">
              <w:rPr>
                <w:rStyle w:val="Hyperlink"/>
                <w:noProof/>
              </w:rPr>
              <w:t>Safeguards Review</w:t>
            </w:r>
            <w:r w:rsidR="004A50E5">
              <w:rPr>
                <w:noProof/>
                <w:webHidden/>
              </w:rPr>
              <w:tab/>
            </w:r>
            <w:r w:rsidR="004A50E5">
              <w:rPr>
                <w:noProof/>
                <w:webHidden/>
              </w:rPr>
              <w:fldChar w:fldCharType="begin"/>
            </w:r>
            <w:r w:rsidR="004A50E5">
              <w:rPr>
                <w:noProof/>
                <w:webHidden/>
              </w:rPr>
              <w:instrText xml:space="preserve"> PAGEREF _Toc103443751 \h </w:instrText>
            </w:r>
            <w:r w:rsidR="004A50E5">
              <w:rPr>
                <w:noProof/>
                <w:webHidden/>
              </w:rPr>
            </w:r>
            <w:r w:rsidR="004A50E5">
              <w:rPr>
                <w:noProof/>
                <w:webHidden/>
              </w:rPr>
              <w:fldChar w:fldCharType="separate"/>
            </w:r>
            <w:r w:rsidR="00E50997">
              <w:rPr>
                <w:noProof/>
                <w:webHidden/>
              </w:rPr>
              <w:t>54</w:t>
            </w:r>
            <w:r w:rsidR="004A50E5">
              <w:rPr>
                <w:noProof/>
                <w:webHidden/>
              </w:rPr>
              <w:fldChar w:fldCharType="end"/>
            </w:r>
          </w:hyperlink>
        </w:p>
        <w:p w14:paraId="7587BE2A" w14:textId="2CC0422B" w:rsidR="004A50E5" w:rsidRDefault="00DF3669">
          <w:pPr>
            <w:pStyle w:val="TOC1"/>
            <w:tabs>
              <w:tab w:val="left" w:pos="440"/>
              <w:tab w:val="right" w:leader="dot" w:pos="8828"/>
            </w:tabs>
            <w:rPr>
              <w:rFonts w:eastAsiaTheme="minorEastAsia" w:cstheme="minorBidi"/>
              <w:b w:val="0"/>
              <w:bCs w:val="0"/>
              <w:noProof/>
              <w:sz w:val="24"/>
              <w:szCs w:val="24"/>
              <w:lang w:eastAsia="en-US"/>
            </w:rPr>
          </w:pPr>
          <w:hyperlink w:anchor="_Toc103443752" w:history="1">
            <w:r w:rsidR="004A50E5" w:rsidRPr="001D2C80">
              <w:rPr>
                <w:rStyle w:val="Hyperlink"/>
                <w:noProof/>
              </w:rPr>
              <w:t>4.</w:t>
            </w:r>
            <w:r w:rsidR="004A50E5">
              <w:rPr>
                <w:rFonts w:eastAsiaTheme="minorEastAsia" w:cstheme="minorBidi"/>
                <w:b w:val="0"/>
                <w:bCs w:val="0"/>
                <w:noProof/>
                <w:sz w:val="24"/>
                <w:szCs w:val="24"/>
                <w:lang w:eastAsia="en-US"/>
              </w:rPr>
              <w:tab/>
            </w:r>
            <w:r w:rsidR="004A50E5" w:rsidRPr="001D2C80">
              <w:rPr>
                <w:rStyle w:val="Hyperlink"/>
                <w:noProof/>
              </w:rPr>
              <w:t>Conclusions, Recommendations &amp; Lessons</w:t>
            </w:r>
            <w:r w:rsidR="004A50E5">
              <w:rPr>
                <w:noProof/>
                <w:webHidden/>
              </w:rPr>
              <w:tab/>
            </w:r>
            <w:r w:rsidR="004A50E5">
              <w:rPr>
                <w:noProof/>
                <w:webHidden/>
              </w:rPr>
              <w:fldChar w:fldCharType="begin"/>
            </w:r>
            <w:r w:rsidR="004A50E5">
              <w:rPr>
                <w:noProof/>
                <w:webHidden/>
              </w:rPr>
              <w:instrText xml:space="preserve"> PAGEREF _Toc103443752 \h </w:instrText>
            </w:r>
            <w:r w:rsidR="004A50E5">
              <w:rPr>
                <w:noProof/>
                <w:webHidden/>
              </w:rPr>
            </w:r>
            <w:r w:rsidR="004A50E5">
              <w:rPr>
                <w:noProof/>
                <w:webHidden/>
              </w:rPr>
              <w:fldChar w:fldCharType="separate"/>
            </w:r>
            <w:r w:rsidR="00E50997">
              <w:rPr>
                <w:noProof/>
                <w:webHidden/>
              </w:rPr>
              <w:t>56</w:t>
            </w:r>
            <w:r w:rsidR="004A50E5">
              <w:rPr>
                <w:noProof/>
                <w:webHidden/>
              </w:rPr>
              <w:fldChar w:fldCharType="end"/>
            </w:r>
          </w:hyperlink>
        </w:p>
        <w:p w14:paraId="7397471E" w14:textId="1E63E363"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53" w:history="1">
            <w:r w:rsidR="004A50E5" w:rsidRPr="001D2C80">
              <w:rPr>
                <w:rStyle w:val="Hyperlink"/>
                <w:noProof/>
              </w:rPr>
              <w:t>4.1</w:t>
            </w:r>
            <w:r w:rsidR="004A50E5">
              <w:rPr>
                <w:rFonts w:eastAsiaTheme="minorEastAsia" w:cstheme="minorBidi"/>
                <w:i w:val="0"/>
                <w:iCs w:val="0"/>
                <w:noProof/>
                <w:sz w:val="24"/>
                <w:szCs w:val="24"/>
                <w:lang w:eastAsia="en-US"/>
              </w:rPr>
              <w:tab/>
            </w:r>
            <w:r w:rsidR="004A50E5" w:rsidRPr="001D2C80">
              <w:rPr>
                <w:rStyle w:val="Hyperlink"/>
                <w:noProof/>
              </w:rPr>
              <w:t>Conclusion</w:t>
            </w:r>
            <w:r w:rsidR="004A50E5">
              <w:rPr>
                <w:noProof/>
                <w:webHidden/>
              </w:rPr>
              <w:tab/>
            </w:r>
            <w:r w:rsidR="004A50E5">
              <w:rPr>
                <w:noProof/>
                <w:webHidden/>
              </w:rPr>
              <w:fldChar w:fldCharType="begin"/>
            </w:r>
            <w:r w:rsidR="004A50E5">
              <w:rPr>
                <w:noProof/>
                <w:webHidden/>
              </w:rPr>
              <w:instrText xml:space="preserve"> PAGEREF _Toc103443753 \h </w:instrText>
            </w:r>
            <w:r w:rsidR="004A50E5">
              <w:rPr>
                <w:noProof/>
                <w:webHidden/>
              </w:rPr>
            </w:r>
            <w:r w:rsidR="004A50E5">
              <w:rPr>
                <w:noProof/>
                <w:webHidden/>
              </w:rPr>
              <w:fldChar w:fldCharType="separate"/>
            </w:r>
            <w:r w:rsidR="00E50997">
              <w:rPr>
                <w:noProof/>
                <w:webHidden/>
              </w:rPr>
              <w:t>56</w:t>
            </w:r>
            <w:r w:rsidR="004A50E5">
              <w:rPr>
                <w:noProof/>
                <w:webHidden/>
              </w:rPr>
              <w:fldChar w:fldCharType="end"/>
            </w:r>
          </w:hyperlink>
        </w:p>
        <w:p w14:paraId="0D903F77" w14:textId="07248AED"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54" w:history="1">
            <w:r w:rsidR="004A50E5" w:rsidRPr="001D2C80">
              <w:rPr>
                <w:rStyle w:val="Hyperlink"/>
                <w:noProof/>
              </w:rPr>
              <w:t>4.2</w:t>
            </w:r>
            <w:r w:rsidR="004A50E5">
              <w:rPr>
                <w:rFonts w:eastAsiaTheme="minorEastAsia" w:cstheme="minorBidi"/>
                <w:i w:val="0"/>
                <w:iCs w:val="0"/>
                <w:noProof/>
                <w:sz w:val="24"/>
                <w:szCs w:val="24"/>
                <w:lang w:eastAsia="en-US"/>
              </w:rPr>
              <w:tab/>
            </w:r>
            <w:r w:rsidR="004A50E5" w:rsidRPr="001D2C80">
              <w:rPr>
                <w:rStyle w:val="Hyperlink"/>
                <w:noProof/>
              </w:rPr>
              <w:t>Key lessons learned</w:t>
            </w:r>
            <w:r w:rsidR="004A50E5">
              <w:rPr>
                <w:noProof/>
                <w:webHidden/>
              </w:rPr>
              <w:tab/>
            </w:r>
            <w:r w:rsidR="004A50E5">
              <w:rPr>
                <w:noProof/>
                <w:webHidden/>
              </w:rPr>
              <w:fldChar w:fldCharType="begin"/>
            </w:r>
            <w:r w:rsidR="004A50E5">
              <w:rPr>
                <w:noProof/>
                <w:webHidden/>
              </w:rPr>
              <w:instrText xml:space="preserve"> PAGEREF _Toc103443754 \h </w:instrText>
            </w:r>
            <w:r w:rsidR="004A50E5">
              <w:rPr>
                <w:noProof/>
                <w:webHidden/>
              </w:rPr>
            </w:r>
            <w:r w:rsidR="004A50E5">
              <w:rPr>
                <w:noProof/>
                <w:webHidden/>
              </w:rPr>
              <w:fldChar w:fldCharType="separate"/>
            </w:r>
            <w:r w:rsidR="00E50997">
              <w:rPr>
                <w:noProof/>
                <w:webHidden/>
              </w:rPr>
              <w:t>57</w:t>
            </w:r>
            <w:r w:rsidR="004A50E5">
              <w:rPr>
                <w:noProof/>
                <w:webHidden/>
              </w:rPr>
              <w:fldChar w:fldCharType="end"/>
            </w:r>
          </w:hyperlink>
        </w:p>
        <w:p w14:paraId="71DF6B8E" w14:textId="312399E7"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55" w:history="1">
            <w:r w:rsidR="004A50E5" w:rsidRPr="001D2C80">
              <w:rPr>
                <w:rStyle w:val="Hyperlink"/>
                <w:noProof/>
              </w:rPr>
              <w:t>4.3</w:t>
            </w:r>
            <w:r w:rsidR="004A50E5">
              <w:rPr>
                <w:rFonts w:eastAsiaTheme="minorEastAsia" w:cstheme="minorBidi"/>
                <w:i w:val="0"/>
                <w:iCs w:val="0"/>
                <w:noProof/>
                <w:sz w:val="24"/>
                <w:szCs w:val="24"/>
                <w:lang w:eastAsia="en-US"/>
              </w:rPr>
              <w:tab/>
            </w:r>
            <w:r w:rsidR="004A50E5" w:rsidRPr="001D2C80">
              <w:rPr>
                <w:rStyle w:val="Hyperlink"/>
                <w:noProof/>
              </w:rPr>
              <w:t>Practices for other similar projects to replicate or avoid</w:t>
            </w:r>
            <w:r w:rsidR="004A50E5">
              <w:rPr>
                <w:noProof/>
                <w:webHidden/>
              </w:rPr>
              <w:tab/>
            </w:r>
            <w:r w:rsidR="004A50E5">
              <w:rPr>
                <w:noProof/>
                <w:webHidden/>
              </w:rPr>
              <w:fldChar w:fldCharType="begin"/>
            </w:r>
            <w:r w:rsidR="004A50E5">
              <w:rPr>
                <w:noProof/>
                <w:webHidden/>
              </w:rPr>
              <w:instrText xml:space="preserve"> PAGEREF _Toc103443755 \h </w:instrText>
            </w:r>
            <w:r w:rsidR="004A50E5">
              <w:rPr>
                <w:noProof/>
                <w:webHidden/>
              </w:rPr>
            </w:r>
            <w:r w:rsidR="004A50E5">
              <w:rPr>
                <w:noProof/>
                <w:webHidden/>
              </w:rPr>
              <w:fldChar w:fldCharType="separate"/>
            </w:r>
            <w:r w:rsidR="00E50997">
              <w:rPr>
                <w:noProof/>
                <w:webHidden/>
              </w:rPr>
              <w:t>59</w:t>
            </w:r>
            <w:r w:rsidR="004A50E5">
              <w:rPr>
                <w:noProof/>
                <w:webHidden/>
              </w:rPr>
              <w:fldChar w:fldCharType="end"/>
            </w:r>
          </w:hyperlink>
        </w:p>
        <w:p w14:paraId="232E10B0" w14:textId="068DB31B"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56" w:history="1">
            <w:r w:rsidR="004A50E5" w:rsidRPr="001D2C80">
              <w:rPr>
                <w:rStyle w:val="Hyperlink"/>
                <w:noProof/>
              </w:rPr>
              <w:t>4.4</w:t>
            </w:r>
            <w:r w:rsidR="004A50E5">
              <w:rPr>
                <w:rFonts w:eastAsiaTheme="minorEastAsia" w:cstheme="minorBidi"/>
                <w:i w:val="0"/>
                <w:iCs w:val="0"/>
                <w:noProof/>
                <w:sz w:val="24"/>
                <w:szCs w:val="24"/>
                <w:lang w:eastAsia="en-US"/>
              </w:rPr>
              <w:tab/>
            </w:r>
            <w:r w:rsidR="004A50E5" w:rsidRPr="001D2C80">
              <w:rPr>
                <w:rStyle w:val="Hyperlink"/>
                <w:noProof/>
              </w:rPr>
              <w:t>Recommendations</w:t>
            </w:r>
            <w:r w:rsidR="004A50E5">
              <w:rPr>
                <w:noProof/>
                <w:webHidden/>
              </w:rPr>
              <w:tab/>
            </w:r>
            <w:r w:rsidR="004A50E5">
              <w:rPr>
                <w:noProof/>
                <w:webHidden/>
              </w:rPr>
              <w:fldChar w:fldCharType="begin"/>
            </w:r>
            <w:r w:rsidR="004A50E5">
              <w:rPr>
                <w:noProof/>
                <w:webHidden/>
              </w:rPr>
              <w:instrText xml:space="preserve"> PAGEREF _Toc103443756 \h </w:instrText>
            </w:r>
            <w:r w:rsidR="004A50E5">
              <w:rPr>
                <w:noProof/>
                <w:webHidden/>
              </w:rPr>
            </w:r>
            <w:r w:rsidR="004A50E5">
              <w:rPr>
                <w:noProof/>
                <w:webHidden/>
              </w:rPr>
              <w:fldChar w:fldCharType="separate"/>
            </w:r>
            <w:r w:rsidR="00E50997">
              <w:rPr>
                <w:noProof/>
                <w:webHidden/>
              </w:rPr>
              <w:t>60</w:t>
            </w:r>
            <w:r w:rsidR="004A50E5">
              <w:rPr>
                <w:noProof/>
                <w:webHidden/>
              </w:rPr>
              <w:fldChar w:fldCharType="end"/>
            </w:r>
          </w:hyperlink>
        </w:p>
        <w:p w14:paraId="3942EB35" w14:textId="3DBB9B80" w:rsidR="004A50E5" w:rsidRDefault="00DF3669">
          <w:pPr>
            <w:pStyle w:val="TOC1"/>
            <w:tabs>
              <w:tab w:val="left" w:pos="440"/>
              <w:tab w:val="right" w:leader="dot" w:pos="8828"/>
            </w:tabs>
            <w:rPr>
              <w:rFonts w:eastAsiaTheme="minorEastAsia" w:cstheme="minorBidi"/>
              <w:b w:val="0"/>
              <w:bCs w:val="0"/>
              <w:noProof/>
              <w:sz w:val="24"/>
              <w:szCs w:val="24"/>
              <w:lang w:eastAsia="en-US"/>
            </w:rPr>
          </w:pPr>
          <w:hyperlink w:anchor="_Toc103443757" w:history="1">
            <w:r w:rsidR="004A50E5" w:rsidRPr="001D2C80">
              <w:rPr>
                <w:rStyle w:val="Hyperlink"/>
                <w:noProof/>
              </w:rPr>
              <w:t>5.</w:t>
            </w:r>
            <w:r w:rsidR="004A50E5">
              <w:rPr>
                <w:rFonts w:eastAsiaTheme="minorEastAsia" w:cstheme="minorBidi"/>
                <w:b w:val="0"/>
                <w:bCs w:val="0"/>
                <w:noProof/>
                <w:sz w:val="24"/>
                <w:szCs w:val="24"/>
                <w:lang w:eastAsia="en-US"/>
              </w:rPr>
              <w:tab/>
            </w:r>
            <w:r w:rsidR="004A50E5" w:rsidRPr="001D2C80">
              <w:rPr>
                <w:rStyle w:val="Hyperlink"/>
                <w:noProof/>
              </w:rPr>
              <w:t>Annexes</w:t>
            </w:r>
            <w:r w:rsidR="004A50E5">
              <w:rPr>
                <w:noProof/>
                <w:webHidden/>
              </w:rPr>
              <w:tab/>
            </w:r>
            <w:r w:rsidR="004A50E5">
              <w:rPr>
                <w:noProof/>
                <w:webHidden/>
              </w:rPr>
              <w:fldChar w:fldCharType="begin"/>
            </w:r>
            <w:r w:rsidR="004A50E5">
              <w:rPr>
                <w:noProof/>
                <w:webHidden/>
              </w:rPr>
              <w:instrText xml:space="preserve"> PAGEREF _Toc103443757 \h </w:instrText>
            </w:r>
            <w:r w:rsidR="004A50E5">
              <w:rPr>
                <w:noProof/>
                <w:webHidden/>
              </w:rPr>
            </w:r>
            <w:r w:rsidR="004A50E5">
              <w:rPr>
                <w:noProof/>
                <w:webHidden/>
              </w:rPr>
              <w:fldChar w:fldCharType="separate"/>
            </w:r>
            <w:r w:rsidR="00E50997">
              <w:rPr>
                <w:noProof/>
                <w:webHidden/>
              </w:rPr>
              <w:t>64</w:t>
            </w:r>
            <w:r w:rsidR="004A50E5">
              <w:rPr>
                <w:noProof/>
                <w:webHidden/>
              </w:rPr>
              <w:fldChar w:fldCharType="end"/>
            </w:r>
          </w:hyperlink>
        </w:p>
        <w:p w14:paraId="57461DBB" w14:textId="54834378"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58" w:history="1">
            <w:r w:rsidR="004A50E5" w:rsidRPr="001D2C80">
              <w:rPr>
                <w:rStyle w:val="Hyperlink"/>
                <w:noProof/>
              </w:rPr>
              <w:t>5.1</w:t>
            </w:r>
            <w:r w:rsidR="004A50E5">
              <w:rPr>
                <w:rFonts w:eastAsiaTheme="minorEastAsia" w:cstheme="minorBidi"/>
                <w:i w:val="0"/>
                <w:iCs w:val="0"/>
                <w:noProof/>
                <w:sz w:val="24"/>
                <w:szCs w:val="24"/>
                <w:lang w:eastAsia="en-US"/>
              </w:rPr>
              <w:tab/>
            </w:r>
            <w:r w:rsidR="004A50E5" w:rsidRPr="001D2C80">
              <w:rPr>
                <w:rStyle w:val="Hyperlink"/>
                <w:noProof/>
              </w:rPr>
              <w:t>MTE ToR (excluding ToR annexes)</w:t>
            </w:r>
            <w:r w:rsidR="004A50E5">
              <w:rPr>
                <w:noProof/>
                <w:webHidden/>
              </w:rPr>
              <w:tab/>
            </w:r>
            <w:r w:rsidR="004A50E5">
              <w:rPr>
                <w:noProof/>
                <w:webHidden/>
              </w:rPr>
              <w:fldChar w:fldCharType="begin"/>
            </w:r>
            <w:r w:rsidR="004A50E5">
              <w:rPr>
                <w:noProof/>
                <w:webHidden/>
              </w:rPr>
              <w:instrText xml:space="preserve"> PAGEREF _Toc103443758 \h </w:instrText>
            </w:r>
            <w:r w:rsidR="004A50E5">
              <w:rPr>
                <w:noProof/>
                <w:webHidden/>
              </w:rPr>
            </w:r>
            <w:r w:rsidR="004A50E5">
              <w:rPr>
                <w:noProof/>
                <w:webHidden/>
              </w:rPr>
              <w:fldChar w:fldCharType="separate"/>
            </w:r>
            <w:r w:rsidR="00E50997">
              <w:rPr>
                <w:noProof/>
                <w:webHidden/>
              </w:rPr>
              <w:t>64</w:t>
            </w:r>
            <w:r w:rsidR="004A50E5">
              <w:rPr>
                <w:noProof/>
                <w:webHidden/>
              </w:rPr>
              <w:fldChar w:fldCharType="end"/>
            </w:r>
          </w:hyperlink>
        </w:p>
        <w:p w14:paraId="37EF61BB" w14:textId="4924F39E"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59" w:history="1">
            <w:r w:rsidR="004A50E5" w:rsidRPr="001D2C80">
              <w:rPr>
                <w:rStyle w:val="Hyperlink"/>
                <w:noProof/>
              </w:rPr>
              <w:t>5.2</w:t>
            </w:r>
            <w:r w:rsidR="004A50E5">
              <w:rPr>
                <w:rFonts w:eastAsiaTheme="minorEastAsia" w:cstheme="minorBidi"/>
                <w:i w:val="0"/>
                <w:iCs w:val="0"/>
                <w:noProof/>
                <w:sz w:val="24"/>
                <w:szCs w:val="24"/>
                <w:lang w:eastAsia="en-US"/>
              </w:rPr>
              <w:tab/>
            </w:r>
            <w:r w:rsidR="004A50E5" w:rsidRPr="001D2C80">
              <w:rPr>
                <w:rStyle w:val="Hyperlink"/>
                <w:noProof/>
              </w:rPr>
              <w:t>MTE evaluation matrix (evaluation criteria with key questions, indicators, sources of data, and methodology)</w:t>
            </w:r>
            <w:r w:rsidR="004A50E5">
              <w:rPr>
                <w:noProof/>
                <w:webHidden/>
              </w:rPr>
              <w:tab/>
            </w:r>
            <w:r w:rsidR="004A50E5">
              <w:rPr>
                <w:noProof/>
                <w:webHidden/>
              </w:rPr>
              <w:fldChar w:fldCharType="begin"/>
            </w:r>
            <w:r w:rsidR="004A50E5">
              <w:rPr>
                <w:noProof/>
                <w:webHidden/>
              </w:rPr>
              <w:instrText xml:space="preserve"> PAGEREF _Toc103443759 \h </w:instrText>
            </w:r>
            <w:r w:rsidR="004A50E5">
              <w:rPr>
                <w:noProof/>
                <w:webHidden/>
              </w:rPr>
            </w:r>
            <w:r w:rsidR="004A50E5">
              <w:rPr>
                <w:noProof/>
                <w:webHidden/>
              </w:rPr>
              <w:fldChar w:fldCharType="separate"/>
            </w:r>
            <w:r w:rsidR="00E50997">
              <w:rPr>
                <w:noProof/>
                <w:webHidden/>
              </w:rPr>
              <w:t>70</w:t>
            </w:r>
            <w:r w:rsidR="004A50E5">
              <w:rPr>
                <w:noProof/>
                <w:webHidden/>
              </w:rPr>
              <w:fldChar w:fldCharType="end"/>
            </w:r>
          </w:hyperlink>
        </w:p>
        <w:p w14:paraId="758511C1" w14:textId="65C90C17"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60" w:history="1">
            <w:r w:rsidR="004A50E5" w:rsidRPr="001D2C80">
              <w:rPr>
                <w:rStyle w:val="Hyperlink"/>
                <w:noProof/>
              </w:rPr>
              <w:t>5.3</w:t>
            </w:r>
            <w:r w:rsidR="004A50E5">
              <w:rPr>
                <w:rFonts w:eastAsiaTheme="minorEastAsia" w:cstheme="minorBidi"/>
                <w:i w:val="0"/>
                <w:iCs w:val="0"/>
                <w:noProof/>
                <w:sz w:val="24"/>
                <w:szCs w:val="24"/>
                <w:lang w:eastAsia="en-US"/>
              </w:rPr>
              <w:tab/>
            </w:r>
            <w:r w:rsidR="004A50E5" w:rsidRPr="001D2C80">
              <w:rPr>
                <w:rStyle w:val="Hyperlink"/>
                <w:noProof/>
              </w:rPr>
              <w:t>Questionnaire</w:t>
            </w:r>
            <w:r w:rsidR="004A50E5">
              <w:rPr>
                <w:noProof/>
                <w:webHidden/>
              </w:rPr>
              <w:tab/>
            </w:r>
            <w:r w:rsidR="004A50E5">
              <w:rPr>
                <w:noProof/>
                <w:webHidden/>
              </w:rPr>
              <w:fldChar w:fldCharType="begin"/>
            </w:r>
            <w:r w:rsidR="004A50E5">
              <w:rPr>
                <w:noProof/>
                <w:webHidden/>
              </w:rPr>
              <w:instrText xml:space="preserve"> PAGEREF _Toc103443760 \h </w:instrText>
            </w:r>
            <w:r w:rsidR="004A50E5">
              <w:rPr>
                <w:noProof/>
                <w:webHidden/>
              </w:rPr>
            </w:r>
            <w:r w:rsidR="004A50E5">
              <w:rPr>
                <w:noProof/>
                <w:webHidden/>
              </w:rPr>
              <w:fldChar w:fldCharType="separate"/>
            </w:r>
            <w:r w:rsidR="00E50997">
              <w:rPr>
                <w:noProof/>
                <w:webHidden/>
              </w:rPr>
              <w:t>85</w:t>
            </w:r>
            <w:r w:rsidR="004A50E5">
              <w:rPr>
                <w:noProof/>
                <w:webHidden/>
              </w:rPr>
              <w:fldChar w:fldCharType="end"/>
            </w:r>
          </w:hyperlink>
        </w:p>
        <w:p w14:paraId="0D071C9E" w14:textId="29294A63"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61" w:history="1">
            <w:r w:rsidR="004A50E5" w:rsidRPr="001D2C80">
              <w:rPr>
                <w:rStyle w:val="Hyperlink"/>
                <w:noProof/>
              </w:rPr>
              <w:t>5.4</w:t>
            </w:r>
            <w:r w:rsidR="004A50E5">
              <w:rPr>
                <w:rFonts w:eastAsiaTheme="minorEastAsia" w:cstheme="minorBidi"/>
                <w:i w:val="0"/>
                <w:iCs w:val="0"/>
                <w:noProof/>
                <w:sz w:val="24"/>
                <w:szCs w:val="24"/>
                <w:lang w:eastAsia="en-US"/>
              </w:rPr>
              <w:tab/>
            </w:r>
            <w:r w:rsidR="004A50E5" w:rsidRPr="001D2C80">
              <w:rPr>
                <w:rStyle w:val="Hyperlink"/>
                <w:noProof/>
              </w:rPr>
              <w:t>Rating Scale for the criteria</w:t>
            </w:r>
            <w:r w:rsidR="004A50E5">
              <w:rPr>
                <w:noProof/>
                <w:webHidden/>
              </w:rPr>
              <w:tab/>
            </w:r>
            <w:r w:rsidR="004A50E5">
              <w:rPr>
                <w:noProof/>
                <w:webHidden/>
              </w:rPr>
              <w:fldChar w:fldCharType="begin"/>
            </w:r>
            <w:r w:rsidR="004A50E5">
              <w:rPr>
                <w:noProof/>
                <w:webHidden/>
              </w:rPr>
              <w:instrText xml:space="preserve"> PAGEREF _Toc103443761 \h </w:instrText>
            </w:r>
            <w:r w:rsidR="004A50E5">
              <w:rPr>
                <w:noProof/>
                <w:webHidden/>
              </w:rPr>
            </w:r>
            <w:r w:rsidR="004A50E5">
              <w:rPr>
                <w:noProof/>
                <w:webHidden/>
              </w:rPr>
              <w:fldChar w:fldCharType="separate"/>
            </w:r>
            <w:r w:rsidR="00E50997">
              <w:rPr>
                <w:noProof/>
                <w:webHidden/>
              </w:rPr>
              <w:t>91</w:t>
            </w:r>
            <w:r w:rsidR="004A50E5">
              <w:rPr>
                <w:noProof/>
                <w:webHidden/>
              </w:rPr>
              <w:fldChar w:fldCharType="end"/>
            </w:r>
          </w:hyperlink>
        </w:p>
        <w:p w14:paraId="64E1847B" w14:textId="1238E969"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62" w:history="1">
            <w:r w:rsidR="004A50E5" w:rsidRPr="001D2C80">
              <w:rPr>
                <w:rStyle w:val="Hyperlink"/>
                <w:noProof/>
              </w:rPr>
              <w:t>5.5</w:t>
            </w:r>
            <w:r w:rsidR="004A50E5">
              <w:rPr>
                <w:rFonts w:eastAsiaTheme="minorEastAsia" w:cstheme="minorBidi"/>
                <w:i w:val="0"/>
                <w:iCs w:val="0"/>
                <w:noProof/>
                <w:sz w:val="24"/>
                <w:szCs w:val="24"/>
                <w:lang w:eastAsia="en-US"/>
              </w:rPr>
              <w:tab/>
            </w:r>
            <w:r w:rsidR="004A50E5" w:rsidRPr="001D2C80">
              <w:rPr>
                <w:rStyle w:val="Hyperlink"/>
                <w:noProof/>
              </w:rPr>
              <w:t>List of stakeholders interviewed</w:t>
            </w:r>
            <w:r w:rsidR="004A50E5">
              <w:rPr>
                <w:noProof/>
                <w:webHidden/>
              </w:rPr>
              <w:tab/>
            </w:r>
            <w:r w:rsidR="004A50E5">
              <w:rPr>
                <w:noProof/>
                <w:webHidden/>
              </w:rPr>
              <w:fldChar w:fldCharType="begin"/>
            </w:r>
            <w:r w:rsidR="004A50E5">
              <w:rPr>
                <w:noProof/>
                <w:webHidden/>
              </w:rPr>
              <w:instrText xml:space="preserve"> PAGEREF _Toc103443762 \h </w:instrText>
            </w:r>
            <w:r w:rsidR="004A50E5">
              <w:rPr>
                <w:noProof/>
                <w:webHidden/>
              </w:rPr>
            </w:r>
            <w:r w:rsidR="004A50E5">
              <w:rPr>
                <w:noProof/>
                <w:webHidden/>
              </w:rPr>
              <w:fldChar w:fldCharType="separate"/>
            </w:r>
            <w:r w:rsidR="00E50997">
              <w:rPr>
                <w:noProof/>
                <w:webHidden/>
              </w:rPr>
              <w:t>93</w:t>
            </w:r>
            <w:r w:rsidR="004A50E5">
              <w:rPr>
                <w:noProof/>
                <w:webHidden/>
              </w:rPr>
              <w:fldChar w:fldCharType="end"/>
            </w:r>
          </w:hyperlink>
        </w:p>
        <w:p w14:paraId="3AA44D88" w14:textId="55E931F8"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63" w:history="1">
            <w:r w:rsidR="004A50E5" w:rsidRPr="001D2C80">
              <w:rPr>
                <w:rStyle w:val="Hyperlink"/>
                <w:noProof/>
              </w:rPr>
              <w:t>5.6</w:t>
            </w:r>
            <w:r w:rsidR="004A50E5">
              <w:rPr>
                <w:rFonts w:eastAsiaTheme="minorEastAsia" w:cstheme="minorBidi"/>
                <w:i w:val="0"/>
                <w:iCs w:val="0"/>
                <w:noProof/>
                <w:sz w:val="24"/>
                <w:szCs w:val="24"/>
                <w:lang w:eastAsia="en-US"/>
              </w:rPr>
              <w:tab/>
            </w:r>
            <w:r w:rsidR="004A50E5" w:rsidRPr="001D2C80">
              <w:rPr>
                <w:rStyle w:val="Hyperlink"/>
                <w:noProof/>
              </w:rPr>
              <w:t>MTE field mission itinerary</w:t>
            </w:r>
            <w:r w:rsidR="004A50E5">
              <w:rPr>
                <w:noProof/>
                <w:webHidden/>
              </w:rPr>
              <w:tab/>
            </w:r>
            <w:r w:rsidR="004A50E5">
              <w:rPr>
                <w:noProof/>
                <w:webHidden/>
              </w:rPr>
              <w:fldChar w:fldCharType="begin"/>
            </w:r>
            <w:r w:rsidR="004A50E5">
              <w:rPr>
                <w:noProof/>
                <w:webHidden/>
              </w:rPr>
              <w:instrText xml:space="preserve"> PAGEREF _Toc103443763 \h </w:instrText>
            </w:r>
            <w:r w:rsidR="004A50E5">
              <w:rPr>
                <w:noProof/>
                <w:webHidden/>
              </w:rPr>
            </w:r>
            <w:r w:rsidR="004A50E5">
              <w:rPr>
                <w:noProof/>
                <w:webHidden/>
              </w:rPr>
              <w:fldChar w:fldCharType="separate"/>
            </w:r>
            <w:r w:rsidR="00E50997">
              <w:rPr>
                <w:noProof/>
                <w:webHidden/>
              </w:rPr>
              <w:t>96</w:t>
            </w:r>
            <w:r w:rsidR="004A50E5">
              <w:rPr>
                <w:noProof/>
                <w:webHidden/>
              </w:rPr>
              <w:fldChar w:fldCharType="end"/>
            </w:r>
          </w:hyperlink>
        </w:p>
        <w:p w14:paraId="4C3F34FE" w14:textId="15852D53"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64" w:history="1">
            <w:r w:rsidR="004A50E5" w:rsidRPr="001D2C80">
              <w:rPr>
                <w:rStyle w:val="Hyperlink"/>
                <w:noProof/>
              </w:rPr>
              <w:t>5.7</w:t>
            </w:r>
            <w:r w:rsidR="004A50E5">
              <w:rPr>
                <w:rFonts w:eastAsiaTheme="minorEastAsia" w:cstheme="minorBidi"/>
                <w:i w:val="0"/>
                <w:iCs w:val="0"/>
                <w:noProof/>
                <w:sz w:val="24"/>
                <w:szCs w:val="24"/>
                <w:lang w:eastAsia="en-US"/>
              </w:rPr>
              <w:tab/>
            </w:r>
            <w:r w:rsidR="004A50E5" w:rsidRPr="001D2C80">
              <w:rPr>
                <w:rStyle w:val="Hyperlink"/>
                <w:noProof/>
              </w:rPr>
              <w:t>List of Documents reviewed</w:t>
            </w:r>
            <w:r w:rsidR="004A50E5">
              <w:rPr>
                <w:noProof/>
                <w:webHidden/>
              </w:rPr>
              <w:tab/>
            </w:r>
            <w:r w:rsidR="004A50E5">
              <w:rPr>
                <w:noProof/>
                <w:webHidden/>
              </w:rPr>
              <w:fldChar w:fldCharType="begin"/>
            </w:r>
            <w:r w:rsidR="004A50E5">
              <w:rPr>
                <w:noProof/>
                <w:webHidden/>
              </w:rPr>
              <w:instrText xml:space="preserve"> PAGEREF _Toc103443764 \h </w:instrText>
            </w:r>
            <w:r w:rsidR="004A50E5">
              <w:rPr>
                <w:noProof/>
                <w:webHidden/>
              </w:rPr>
            </w:r>
            <w:r w:rsidR="004A50E5">
              <w:rPr>
                <w:noProof/>
                <w:webHidden/>
              </w:rPr>
              <w:fldChar w:fldCharType="separate"/>
            </w:r>
            <w:r w:rsidR="00E50997">
              <w:rPr>
                <w:noProof/>
                <w:webHidden/>
              </w:rPr>
              <w:t>100</w:t>
            </w:r>
            <w:r w:rsidR="004A50E5">
              <w:rPr>
                <w:noProof/>
                <w:webHidden/>
              </w:rPr>
              <w:fldChar w:fldCharType="end"/>
            </w:r>
          </w:hyperlink>
        </w:p>
        <w:p w14:paraId="2FE0E544" w14:textId="7D41501E"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65" w:history="1">
            <w:r w:rsidR="004A50E5" w:rsidRPr="001D2C80">
              <w:rPr>
                <w:rStyle w:val="Hyperlink"/>
                <w:noProof/>
              </w:rPr>
              <w:t>5.8</w:t>
            </w:r>
            <w:r w:rsidR="004A50E5">
              <w:rPr>
                <w:rFonts w:eastAsiaTheme="minorEastAsia" w:cstheme="minorBidi"/>
                <w:i w:val="0"/>
                <w:iCs w:val="0"/>
                <w:noProof/>
                <w:sz w:val="24"/>
                <w:szCs w:val="24"/>
                <w:lang w:eastAsia="en-US"/>
              </w:rPr>
              <w:tab/>
            </w:r>
            <w:r w:rsidR="004A50E5" w:rsidRPr="001D2C80">
              <w:rPr>
                <w:rStyle w:val="Hyperlink"/>
                <w:noProof/>
              </w:rPr>
              <w:t>Flowchart of the Mid-Term Evaluation of the Project</w:t>
            </w:r>
            <w:r w:rsidR="004A50E5">
              <w:rPr>
                <w:noProof/>
                <w:webHidden/>
              </w:rPr>
              <w:tab/>
            </w:r>
            <w:r w:rsidR="004A50E5">
              <w:rPr>
                <w:noProof/>
                <w:webHidden/>
              </w:rPr>
              <w:fldChar w:fldCharType="begin"/>
            </w:r>
            <w:r w:rsidR="004A50E5">
              <w:rPr>
                <w:noProof/>
                <w:webHidden/>
              </w:rPr>
              <w:instrText xml:space="preserve"> PAGEREF _Toc103443765 \h </w:instrText>
            </w:r>
            <w:r w:rsidR="004A50E5">
              <w:rPr>
                <w:noProof/>
                <w:webHidden/>
              </w:rPr>
            </w:r>
            <w:r w:rsidR="004A50E5">
              <w:rPr>
                <w:noProof/>
                <w:webHidden/>
              </w:rPr>
              <w:fldChar w:fldCharType="separate"/>
            </w:r>
            <w:r w:rsidR="00E50997">
              <w:rPr>
                <w:noProof/>
                <w:webHidden/>
              </w:rPr>
              <w:t>101</w:t>
            </w:r>
            <w:r w:rsidR="004A50E5">
              <w:rPr>
                <w:noProof/>
                <w:webHidden/>
              </w:rPr>
              <w:fldChar w:fldCharType="end"/>
            </w:r>
          </w:hyperlink>
        </w:p>
        <w:p w14:paraId="61C8383E" w14:textId="4827FB01"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66" w:history="1">
            <w:r w:rsidR="004A50E5" w:rsidRPr="001D2C80">
              <w:rPr>
                <w:rStyle w:val="Hyperlink"/>
                <w:noProof/>
              </w:rPr>
              <w:t>5.9</w:t>
            </w:r>
            <w:r w:rsidR="004A50E5">
              <w:rPr>
                <w:rFonts w:eastAsiaTheme="minorEastAsia" w:cstheme="minorBidi"/>
                <w:i w:val="0"/>
                <w:iCs w:val="0"/>
                <w:noProof/>
                <w:sz w:val="24"/>
                <w:szCs w:val="24"/>
                <w:lang w:eastAsia="en-US"/>
              </w:rPr>
              <w:tab/>
            </w:r>
            <w:r w:rsidR="004A50E5" w:rsidRPr="001D2C80">
              <w:rPr>
                <w:rStyle w:val="Hyperlink"/>
                <w:noProof/>
              </w:rPr>
              <w:t>Results Chains (from PRODOC)</w:t>
            </w:r>
            <w:r w:rsidR="004A50E5">
              <w:rPr>
                <w:noProof/>
                <w:webHidden/>
              </w:rPr>
              <w:tab/>
            </w:r>
            <w:r w:rsidR="004A50E5">
              <w:rPr>
                <w:noProof/>
                <w:webHidden/>
              </w:rPr>
              <w:fldChar w:fldCharType="begin"/>
            </w:r>
            <w:r w:rsidR="004A50E5">
              <w:rPr>
                <w:noProof/>
                <w:webHidden/>
              </w:rPr>
              <w:instrText xml:space="preserve"> PAGEREF _Toc103443766 \h </w:instrText>
            </w:r>
            <w:r w:rsidR="004A50E5">
              <w:rPr>
                <w:noProof/>
                <w:webHidden/>
              </w:rPr>
            </w:r>
            <w:r w:rsidR="004A50E5">
              <w:rPr>
                <w:noProof/>
                <w:webHidden/>
              </w:rPr>
              <w:fldChar w:fldCharType="separate"/>
            </w:r>
            <w:r w:rsidR="00E50997">
              <w:rPr>
                <w:noProof/>
                <w:webHidden/>
              </w:rPr>
              <w:t>102</w:t>
            </w:r>
            <w:r w:rsidR="004A50E5">
              <w:rPr>
                <w:noProof/>
                <w:webHidden/>
              </w:rPr>
              <w:fldChar w:fldCharType="end"/>
            </w:r>
          </w:hyperlink>
        </w:p>
        <w:p w14:paraId="59229ADB" w14:textId="4E4706A3"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67" w:history="1">
            <w:r w:rsidR="004A50E5" w:rsidRPr="001D2C80">
              <w:rPr>
                <w:rStyle w:val="Hyperlink"/>
                <w:noProof/>
              </w:rPr>
              <w:t>5.10</w:t>
            </w:r>
            <w:r w:rsidR="004A50E5">
              <w:rPr>
                <w:rFonts w:eastAsiaTheme="minorEastAsia" w:cstheme="minorBidi"/>
                <w:i w:val="0"/>
                <w:iCs w:val="0"/>
                <w:noProof/>
                <w:sz w:val="24"/>
                <w:szCs w:val="24"/>
                <w:lang w:eastAsia="en-US"/>
              </w:rPr>
              <w:tab/>
            </w:r>
            <w:r w:rsidR="004A50E5" w:rsidRPr="001D2C80">
              <w:rPr>
                <w:rStyle w:val="Hyperlink"/>
                <w:noProof/>
              </w:rPr>
              <w:t>Effectiveness in achieving planned results</w:t>
            </w:r>
            <w:r w:rsidR="004A50E5">
              <w:rPr>
                <w:noProof/>
                <w:webHidden/>
              </w:rPr>
              <w:tab/>
            </w:r>
            <w:r w:rsidR="004A50E5">
              <w:rPr>
                <w:noProof/>
                <w:webHidden/>
              </w:rPr>
              <w:fldChar w:fldCharType="begin"/>
            </w:r>
            <w:r w:rsidR="004A50E5">
              <w:rPr>
                <w:noProof/>
                <w:webHidden/>
              </w:rPr>
              <w:instrText xml:space="preserve"> PAGEREF _Toc103443767 \h </w:instrText>
            </w:r>
            <w:r w:rsidR="004A50E5">
              <w:rPr>
                <w:noProof/>
                <w:webHidden/>
              </w:rPr>
            </w:r>
            <w:r w:rsidR="004A50E5">
              <w:rPr>
                <w:noProof/>
                <w:webHidden/>
              </w:rPr>
              <w:fldChar w:fldCharType="separate"/>
            </w:r>
            <w:r w:rsidR="00E50997">
              <w:rPr>
                <w:noProof/>
                <w:webHidden/>
              </w:rPr>
              <w:t>106</w:t>
            </w:r>
            <w:r w:rsidR="004A50E5">
              <w:rPr>
                <w:noProof/>
                <w:webHidden/>
              </w:rPr>
              <w:fldChar w:fldCharType="end"/>
            </w:r>
          </w:hyperlink>
        </w:p>
        <w:p w14:paraId="1F9BB8D3" w14:textId="62A5659B"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68" w:history="1">
            <w:r w:rsidR="004A50E5" w:rsidRPr="001D2C80">
              <w:rPr>
                <w:rStyle w:val="Hyperlink"/>
                <w:noProof/>
              </w:rPr>
              <w:t>5.11</w:t>
            </w:r>
            <w:r w:rsidR="004A50E5">
              <w:rPr>
                <w:rFonts w:eastAsiaTheme="minorEastAsia" w:cstheme="minorBidi"/>
                <w:i w:val="0"/>
                <w:iCs w:val="0"/>
                <w:noProof/>
                <w:sz w:val="24"/>
                <w:szCs w:val="24"/>
                <w:lang w:eastAsia="en-US"/>
              </w:rPr>
              <w:tab/>
            </w:r>
            <w:r w:rsidR="004A50E5" w:rsidRPr="001D2C80">
              <w:rPr>
                <w:rStyle w:val="Hyperlink"/>
                <w:noProof/>
              </w:rPr>
              <w:t>SMART Analysis for the indicators</w:t>
            </w:r>
            <w:r w:rsidR="004A50E5">
              <w:rPr>
                <w:noProof/>
                <w:webHidden/>
              </w:rPr>
              <w:tab/>
            </w:r>
            <w:r w:rsidR="004A50E5">
              <w:rPr>
                <w:noProof/>
                <w:webHidden/>
              </w:rPr>
              <w:fldChar w:fldCharType="begin"/>
            </w:r>
            <w:r w:rsidR="004A50E5">
              <w:rPr>
                <w:noProof/>
                <w:webHidden/>
              </w:rPr>
              <w:instrText xml:space="preserve"> PAGEREF _Toc103443768 \h </w:instrText>
            </w:r>
            <w:r w:rsidR="004A50E5">
              <w:rPr>
                <w:noProof/>
                <w:webHidden/>
              </w:rPr>
            </w:r>
            <w:r w:rsidR="004A50E5">
              <w:rPr>
                <w:noProof/>
                <w:webHidden/>
              </w:rPr>
              <w:fldChar w:fldCharType="separate"/>
            </w:r>
            <w:r w:rsidR="00E50997">
              <w:rPr>
                <w:noProof/>
                <w:webHidden/>
              </w:rPr>
              <w:t>113</w:t>
            </w:r>
            <w:r w:rsidR="004A50E5">
              <w:rPr>
                <w:noProof/>
                <w:webHidden/>
              </w:rPr>
              <w:fldChar w:fldCharType="end"/>
            </w:r>
          </w:hyperlink>
        </w:p>
        <w:p w14:paraId="340E3465" w14:textId="3E4AE0B1" w:rsidR="004A50E5" w:rsidRDefault="00DF3669">
          <w:pPr>
            <w:pStyle w:val="TOC2"/>
            <w:tabs>
              <w:tab w:val="left" w:pos="880"/>
              <w:tab w:val="right" w:leader="dot" w:pos="8828"/>
            </w:tabs>
            <w:rPr>
              <w:rFonts w:eastAsiaTheme="minorEastAsia" w:cstheme="minorBidi"/>
              <w:i w:val="0"/>
              <w:iCs w:val="0"/>
              <w:noProof/>
              <w:sz w:val="24"/>
              <w:szCs w:val="24"/>
              <w:lang w:eastAsia="en-US"/>
            </w:rPr>
          </w:pPr>
          <w:hyperlink w:anchor="_Toc103443769" w:history="1">
            <w:r w:rsidR="004A50E5" w:rsidRPr="001D2C80">
              <w:rPr>
                <w:rStyle w:val="Hyperlink"/>
                <w:noProof/>
              </w:rPr>
              <w:t>5.12</w:t>
            </w:r>
            <w:r w:rsidR="004A50E5">
              <w:rPr>
                <w:rFonts w:eastAsiaTheme="minorEastAsia" w:cstheme="minorBidi"/>
                <w:i w:val="0"/>
                <w:iCs w:val="0"/>
                <w:noProof/>
                <w:sz w:val="24"/>
                <w:szCs w:val="24"/>
                <w:lang w:eastAsia="en-US"/>
              </w:rPr>
              <w:tab/>
            </w:r>
            <w:r w:rsidR="004A50E5" w:rsidRPr="001D2C80">
              <w:rPr>
                <w:rStyle w:val="Hyperlink"/>
                <w:noProof/>
              </w:rPr>
              <w:t>Audit Trail (Comments on Draft Report)</w:t>
            </w:r>
            <w:r w:rsidR="004A50E5">
              <w:rPr>
                <w:noProof/>
                <w:webHidden/>
              </w:rPr>
              <w:tab/>
            </w:r>
            <w:r w:rsidR="004A50E5">
              <w:rPr>
                <w:noProof/>
                <w:webHidden/>
              </w:rPr>
              <w:fldChar w:fldCharType="begin"/>
            </w:r>
            <w:r w:rsidR="004A50E5">
              <w:rPr>
                <w:noProof/>
                <w:webHidden/>
              </w:rPr>
              <w:instrText xml:space="preserve"> PAGEREF _Toc103443769 \h </w:instrText>
            </w:r>
            <w:r w:rsidR="004A50E5">
              <w:rPr>
                <w:noProof/>
                <w:webHidden/>
              </w:rPr>
            </w:r>
            <w:r w:rsidR="004A50E5">
              <w:rPr>
                <w:noProof/>
                <w:webHidden/>
              </w:rPr>
              <w:fldChar w:fldCharType="separate"/>
            </w:r>
            <w:r w:rsidR="00E50997">
              <w:rPr>
                <w:noProof/>
                <w:webHidden/>
              </w:rPr>
              <w:t>121</w:t>
            </w:r>
            <w:r w:rsidR="004A50E5">
              <w:rPr>
                <w:noProof/>
                <w:webHidden/>
              </w:rPr>
              <w:fldChar w:fldCharType="end"/>
            </w:r>
          </w:hyperlink>
        </w:p>
        <w:p w14:paraId="2344EB20" w14:textId="1FFCD3F2" w:rsidR="0079172D" w:rsidRPr="004A2F6F" w:rsidRDefault="0079172D">
          <w:pPr>
            <w:rPr>
              <w:rStyle w:val="Hyperlink"/>
              <w:rFonts w:asciiTheme="minorHAnsi" w:hAnsiTheme="minorHAnsi" w:cstheme="minorHAnsi"/>
              <w:color w:val="auto"/>
              <w:u w:val="none"/>
            </w:rPr>
          </w:pPr>
          <w:r w:rsidRPr="004A2F6F">
            <w:rPr>
              <w:rFonts w:asciiTheme="minorHAnsi" w:hAnsiTheme="minorHAnsi" w:cstheme="minorHAnsi"/>
              <w:b/>
              <w:bCs/>
              <w:noProof/>
            </w:rPr>
            <w:fldChar w:fldCharType="end"/>
          </w:r>
        </w:p>
      </w:sdtContent>
    </w:sdt>
    <w:p w14:paraId="7358C029" w14:textId="5A5252F2" w:rsidR="00350202" w:rsidRPr="004A2F6F" w:rsidRDefault="008C67D8">
      <w:pPr>
        <w:rPr>
          <w:rFonts w:asciiTheme="minorHAnsi" w:hAnsiTheme="minorHAnsi" w:cstheme="minorHAnsi"/>
          <w:b/>
          <w:sz w:val="20"/>
          <w:szCs w:val="20"/>
        </w:rPr>
      </w:pPr>
      <w:r w:rsidRPr="004A2F6F">
        <w:rPr>
          <w:rFonts w:asciiTheme="minorHAnsi" w:hAnsiTheme="minorHAnsi" w:cstheme="minorHAnsi"/>
          <w:b/>
          <w:sz w:val="20"/>
          <w:szCs w:val="20"/>
        </w:rPr>
        <w:t xml:space="preserve">List of figures </w:t>
      </w:r>
    </w:p>
    <w:p w14:paraId="2CA8F11C" w14:textId="1E3A943D" w:rsidR="00DF058F" w:rsidRPr="004A2F6F" w:rsidRDefault="008C67D8">
      <w:pPr>
        <w:pStyle w:val="TableofFigures"/>
        <w:tabs>
          <w:tab w:val="right" w:leader="dot" w:pos="8828"/>
        </w:tabs>
        <w:rPr>
          <w:rFonts w:asciiTheme="minorHAnsi" w:eastAsiaTheme="minorEastAsia" w:hAnsiTheme="minorHAnsi" w:cstheme="minorHAnsi"/>
          <w:noProof/>
          <w:sz w:val="21"/>
          <w:szCs w:val="21"/>
          <w:lang w:eastAsia="en-US"/>
        </w:rPr>
      </w:pPr>
      <w:r w:rsidRPr="004A2F6F">
        <w:rPr>
          <w:rFonts w:asciiTheme="minorHAnsi" w:hAnsiTheme="minorHAnsi" w:cstheme="minorHAnsi"/>
          <w:b/>
          <w:sz w:val="15"/>
          <w:szCs w:val="18"/>
        </w:rPr>
        <w:fldChar w:fldCharType="begin"/>
      </w:r>
      <w:r w:rsidRPr="004A2F6F">
        <w:rPr>
          <w:rFonts w:asciiTheme="minorHAnsi" w:hAnsiTheme="minorHAnsi" w:cstheme="minorHAnsi"/>
          <w:b/>
          <w:sz w:val="15"/>
          <w:szCs w:val="15"/>
        </w:rPr>
        <w:instrText xml:space="preserve"> TOC \h \z \c "Figure" </w:instrText>
      </w:r>
      <w:r w:rsidRPr="004A2F6F">
        <w:rPr>
          <w:rFonts w:asciiTheme="minorHAnsi" w:hAnsiTheme="minorHAnsi" w:cstheme="minorHAnsi"/>
          <w:b/>
          <w:sz w:val="15"/>
          <w:szCs w:val="18"/>
        </w:rPr>
        <w:fldChar w:fldCharType="separate"/>
      </w:r>
      <w:hyperlink r:id="rId13" w:anchor="_Toc102940123" w:history="1">
        <w:r w:rsidR="00DF058F" w:rsidRPr="004A2F6F">
          <w:rPr>
            <w:rStyle w:val="Hyperlink"/>
            <w:rFonts w:asciiTheme="minorHAnsi" w:hAnsiTheme="minorHAnsi" w:cstheme="minorHAnsi"/>
            <w:noProof/>
            <w:sz w:val="20"/>
            <w:szCs w:val="20"/>
          </w:rPr>
          <w:t>Figure 1: Illustration of Project components</w:t>
        </w:r>
        <w:r w:rsidR="00DF058F" w:rsidRPr="004A2F6F">
          <w:rPr>
            <w:rFonts w:asciiTheme="minorHAnsi" w:hAnsiTheme="minorHAnsi" w:cstheme="minorHAnsi"/>
            <w:noProof/>
            <w:webHidden/>
            <w:sz w:val="20"/>
            <w:szCs w:val="20"/>
          </w:rPr>
          <w:tab/>
        </w:r>
        <w:r w:rsidR="00DF058F" w:rsidRPr="004A2F6F">
          <w:rPr>
            <w:rFonts w:asciiTheme="minorHAnsi" w:hAnsiTheme="minorHAnsi" w:cstheme="minorHAnsi"/>
            <w:noProof/>
            <w:webHidden/>
            <w:sz w:val="20"/>
            <w:szCs w:val="20"/>
          </w:rPr>
          <w:fldChar w:fldCharType="begin"/>
        </w:r>
        <w:r w:rsidR="00DF058F" w:rsidRPr="004A2F6F">
          <w:rPr>
            <w:rFonts w:asciiTheme="minorHAnsi" w:hAnsiTheme="minorHAnsi" w:cstheme="minorHAnsi"/>
            <w:noProof/>
            <w:webHidden/>
            <w:sz w:val="20"/>
            <w:szCs w:val="20"/>
          </w:rPr>
          <w:instrText xml:space="preserve"> PAGEREF _Toc102940123 \h </w:instrText>
        </w:r>
        <w:r w:rsidR="00DF058F" w:rsidRPr="004A2F6F">
          <w:rPr>
            <w:rFonts w:asciiTheme="minorHAnsi" w:hAnsiTheme="minorHAnsi" w:cstheme="minorHAnsi"/>
            <w:noProof/>
            <w:webHidden/>
            <w:sz w:val="20"/>
            <w:szCs w:val="20"/>
          </w:rPr>
        </w:r>
        <w:r w:rsidR="00DF058F" w:rsidRPr="004A2F6F">
          <w:rPr>
            <w:rFonts w:asciiTheme="minorHAnsi" w:hAnsiTheme="minorHAnsi" w:cstheme="minorHAnsi"/>
            <w:noProof/>
            <w:webHidden/>
            <w:sz w:val="20"/>
            <w:szCs w:val="20"/>
          </w:rPr>
          <w:fldChar w:fldCharType="separate"/>
        </w:r>
        <w:r w:rsidR="00E50997">
          <w:rPr>
            <w:rFonts w:asciiTheme="minorHAnsi" w:hAnsiTheme="minorHAnsi" w:cstheme="minorHAnsi"/>
            <w:noProof/>
            <w:webHidden/>
            <w:sz w:val="20"/>
            <w:szCs w:val="20"/>
          </w:rPr>
          <w:t>6</w:t>
        </w:r>
        <w:r w:rsidR="00DF058F" w:rsidRPr="004A2F6F">
          <w:rPr>
            <w:rFonts w:asciiTheme="minorHAnsi" w:hAnsiTheme="minorHAnsi" w:cstheme="minorHAnsi"/>
            <w:noProof/>
            <w:webHidden/>
            <w:sz w:val="20"/>
            <w:szCs w:val="20"/>
          </w:rPr>
          <w:fldChar w:fldCharType="end"/>
        </w:r>
      </w:hyperlink>
    </w:p>
    <w:p w14:paraId="68369629" w14:textId="1A03AE13" w:rsidR="00DF058F" w:rsidRPr="004A2F6F" w:rsidRDefault="00DF3669">
      <w:pPr>
        <w:pStyle w:val="TableofFigures"/>
        <w:tabs>
          <w:tab w:val="right" w:leader="dot" w:pos="8828"/>
        </w:tabs>
        <w:rPr>
          <w:rFonts w:asciiTheme="minorHAnsi" w:eastAsiaTheme="minorEastAsia" w:hAnsiTheme="minorHAnsi" w:cstheme="minorHAnsi"/>
          <w:noProof/>
          <w:sz w:val="21"/>
          <w:szCs w:val="21"/>
          <w:lang w:eastAsia="en-US"/>
        </w:rPr>
      </w:pPr>
      <w:hyperlink w:anchor="_Toc102940124" w:history="1">
        <w:r w:rsidR="00DF058F" w:rsidRPr="004A2F6F">
          <w:rPr>
            <w:rStyle w:val="Hyperlink"/>
            <w:rFonts w:asciiTheme="minorHAnsi" w:hAnsiTheme="minorHAnsi" w:cstheme="minorHAnsi"/>
            <w:noProof/>
            <w:sz w:val="20"/>
            <w:szCs w:val="20"/>
          </w:rPr>
          <w:t>Figure 2: General arrangements for Project management and coordination</w:t>
        </w:r>
        <w:r w:rsidR="00DF058F" w:rsidRPr="004A2F6F">
          <w:rPr>
            <w:rFonts w:asciiTheme="minorHAnsi" w:hAnsiTheme="minorHAnsi" w:cstheme="minorHAnsi"/>
            <w:noProof/>
            <w:webHidden/>
            <w:sz w:val="20"/>
            <w:szCs w:val="20"/>
          </w:rPr>
          <w:tab/>
        </w:r>
        <w:r w:rsidR="00DF058F" w:rsidRPr="004A2F6F">
          <w:rPr>
            <w:rFonts w:asciiTheme="minorHAnsi" w:hAnsiTheme="minorHAnsi" w:cstheme="minorHAnsi"/>
            <w:noProof/>
            <w:webHidden/>
            <w:sz w:val="20"/>
            <w:szCs w:val="20"/>
          </w:rPr>
          <w:fldChar w:fldCharType="begin"/>
        </w:r>
        <w:r w:rsidR="00DF058F" w:rsidRPr="004A2F6F">
          <w:rPr>
            <w:rFonts w:asciiTheme="minorHAnsi" w:hAnsiTheme="minorHAnsi" w:cstheme="minorHAnsi"/>
            <w:noProof/>
            <w:webHidden/>
            <w:sz w:val="20"/>
            <w:szCs w:val="20"/>
          </w:rPr>
          <w:instrText xml:space="preserve"> PAGEREF _Toc102940124 \h </w:instrText>
        </w:r>
        <w:r w:rsidR="00DF058F" w:rsidRPr="004A2F6F">
          <w:rPr>
            <w:rFonts w:asciiTheme="minorHAnsi" w:hAnsiTheme="minorHAnsi" w:cstheme="minorHAnsi"/>
            <w:noProof/>
            <w:webHidden/>
            <w:sz w:val="20"/>
            <w:szCs w:val="20"/>
          </w:rPr>
        </w:r>
        <w:r w:rsidR="00DF058F" w:rsidRPr="004A2F6F">
          <w:rPr>
            <w:rFonts w:asciiTheme="minorHAnsi" w:hAnsiTheme="minorHAnsi" w:cstheme="minorHAnsi"/>
            <w:noProof/>
            <w:webHidden/>
            <w:sz w:val="20"/>
            <w:szCs w:val="20"/>
          </w:rPr>
          <w:fldChar w:fldCharType="separate"/>
        </w:r>
        <w:r w:rsidR="00E50997">
          <w:rPr>
            <w:rFonts w:asciiTheme="minorHAnsi" w:hAnsiTheme="minorHAnsi" w:cstheme="minorHAnsi"/>
            <w:noProof/>
            <w:webHidden/>
            <w:sz w:val="20"/>
            <w:szCs w:val="20"/>
          </w:rPr>
          <w:t>50</w:t>
        </w:r>
        <w:r w:rsidR="00DF058F" w:rsidRPr="004A2F6F">
          <w:rPr>
            <w:rFonts w:asciiTheme="minorHAnsi" w:hAnsiTheme="minorHAnsi" w:cstheme="minorHAnsi"/>
            <w:noProof/>
            <w:webHidden/>
            <w:sz w:val="20"/>
            <w:szCs w:val="20"/>
          </w:rPr>
          <w:fldChar w:fldCharType="end"/>
        </w:r>
      </w:hyperlink>
    </w:p>
    <w:p w14:paraId="3DAEA36A" w14:textId="112B9EAE" w:rsidR="00350202" w:rsidRPr="004A2F6F" w:rsidRDefault="008C67D8">
      <w:pPr>
        <w:rPr>
          <w:rFonts w:asciiTheme="minorHAnsi" w:hAnsiTheme="minorHAnsi" w:cstheme="minorHAnsi"/>
          <w:b/>
          <w:sz w:val="20"/>
        </w:rPr>
      </w:pPr>
      <w:r w:rsidRPr="004A2F6F">
        <w:rPr>
          <w:rFonts w:asciiTheme="minorHAnsi" w:hAnsiTheme="minorHAnsi" w:cstheme="minorHAnsi"/>
          <w:b/>
          <w:sz w:val="15"/>
          <w:szCs w:val="18"/>
        </w:rPr>
        <w:fldChar w:fldCharType="end"/>
      </w:r>
    </w:p>
    <w:p w14:paraId="6FBFFAFD" w14:textId="77777777" w:rsidR="00350202" w:rsidRPr="004A2F6F" w:rsidRDefault="008C67D8">
      <w:pPr>
        <w:rPr>
          <w:rFonts w:asciiTheme="minorHAnsi" w:hAnsiTheme="minorHAnsi" w:cstheme="minorHAnsi"/>
          <w:b/>
          <w:sz w:val="20"/>
        </w:rPr>
      </w:pPr>
      <w:r w:rsidRPr="004A2F6F">
        <w:rPr>
          <w:rFonts w:asciiTheme="minorHAnsi" w:hAnsiTheme="minorHAnsi" w:cstheme="minorHAnsi"/>
          <w:b/>
          <w:sz w:val="20"/>
          <w:szCs w:val="20"/>
        </w:rPr>
        <w:t xml:space="preserve">List of tables </w:t>
      </w:r>
    </w:p>
    <w:p w14:paraId="4445C011" w14:textId="381EAFAA" w:rsidR="00DF058F" w:rsidRPr="004A2F6F" w:rsidRDefault="008C67D8">
      <w:pPr>
        <w:pStyle w:val="TableofFigures"/>
        <w:tabs>
          <w:tab w:val="right" w:leader="dot" w:pos="8828"/>
        </w:tabs>
        <w:rPr>
          <w:rFonts w:asciiTheme="minorHAnsi" w:eastAsiaTheme="minorEastAsia" w:hAnsiTheme="minorHAnsi" w:cstheme="minorHAnsi"/>
          <w:noProof/>
          <w:sz w:val="21"/>
          <w:szCs w:val="21"/>
          <w:lang w:eastAsia="en-US"/>
        </w:rPr>
      </w:pPr>
      <w:r w:rsidRPr="004A2F6F">
        <w:rPr>
          <w:rFonts w:asciiTheme="minorHAnsi" w:hAnsiTheme="minorHAnsi" w:cstheme="minorHAnsi"/>
          <w:sz w:val="13"/>
          <w:szCs w:val="13"/>
        </w:rPr>
        <w:fldChar w:fldCharType="begin"/>
      </w:r>
      <w:r w:rsidRPr="004A2F6F">
        <w:rPr>
          <w:rFonts w:asciiTheme="minorHAnsi" w:hAnsiTheme="minorHAnsi" w:cstheme="minorHAnsi"/>
          <w:sz w:val="13"/>
          <w:szCs w:val="13"/>
        </w:rPr>
        <w:instrText xml:space="preserve"> TOC \h \z \c "Table" </w:instrText>
      </w:r>
      <w:r w:rsidRPr="004A2F6F">
        <w:rPr>
          <w:rFonts w:asciiTheme="minorHAnsi" w:hAnsiTheme="minorHAnsi" w:cstheme="minorHAnsi"/>
          <w:sz w:val="13"/>
          <w:szCs w:val="13"/>
        </w:rPr>
        <w:fldChar w:fldCharType="separate"/>
      </w:r>
      <w:hyperlink w:anchor="_Toc102940138" w:history="1">
        <w:r w:rsidR="00DF058F" w:rsidRPr="004A2F6F">
          <w:rPr>
            <w:rStyle w:val="Hyperlink"/>
            <w:rFonts w:asciiTheme="minorHAnsi" w:hAnsiTheme="minorHAnsi" w:cstheme="minorHAnsi"/>
            <w:noProof/>
            <w:sz w:val="20"/>
            <w:szCs w:val="20"/>
          </w:rPr>
          <w:t>Table 1: Project Information Table</w:t>
        </w:r>
        <w:r w:rsidR="00DF058F" w:rsidRPr="004A2F6F">
          <w:rPr>
            <w:rFonts w:asciiTheme="minorHAnsi" w:hAnsiTheme="minorHAnsi" w:cstheme="minorHAnsi"/>
            <w:noProof/>
            <w:webHidden/>
            <w:sz w:val="20"/>
            <w:szCs w:val="20"/>
          </w:rPr>
          <w:tab/>
        </w:r>
        <w:r w:rsidR="00DF058F" w:rsidRPr="004A2F6F">
          <w:rPr>
            <w:rFonts w:asciiTheme="minorHAnsi" w:hAnsiTheme="minorHAnsi" w:cstheme="minorHAnsi"/>
            <w:noProof/>
            <w:webHidden/>
            <w:sz w:val="20"/>
            <w:szCs w:val="20"/>
          </w:rPr>
          <w:fldChar w:fldCharType="begin"/>
        </w:r>
        <w:r w:rsidR="00DF058F" w:rsidRPr="004A2F6F">
          <w:rPr>
            <w:rFonts w:asciiTheme="minorHAnsi" w:hAnsiTheme="minorHAnsi" w:cstheme="minorHAnsi"/>
            <w:noProof/>
            <w:webHidden/>
            <w:sz w:val="20"/>
            <w:szCs w:val="20"/>
          </w:rPr>
          <w:instrText xml:space="preserve"> PAGEREF _Toc102940138 \h </w:instrText>
        </w:r>
        <w:r w:rsidR="00DF058F" w:rsidRPr="004A2F6F">
          <w:rPr>
            <w:rFonts w:asciiTheme="minorHAnsi" w:hAnsiTheme="minorHAnsi" w:cstheme="minorHAnsi"/>
            <w:noProof/>
            <w:webHidden/>
            <w:sz w:val="20"/>
            <w:szCs w:val="20"/>
          </w:rPr>
        </w:r>
        <w:r w:rsidR="00DF058F" w:rsidRPr="004A2F6F">
          <w:rPr>
            <w:rFonts w:asciiTheme="minorHAnsi" w:hAnsiTheme="minorHAnsi" w:cstheme="minorHAnsi"/>
            <w:noProof/>
            <w:webHidden/>
            <w:sz w:val="20"/>
            <w:szCs w:val="20"/>
          </w:rPr>
          <w:fldChar w:fldCharType="separate"/>
        </w:r>
        <w:r w:rsidR="00E50997">
          <w:rPr>
            <w:rFonts w:asciiTheme="minorHAnsi" w:hAnsiTheme="minorHAnsi" w:cstheme="minorHAnsi"/>
            <w:noProof/>
            <w:webHidden/>
            <w:sz w:val="20"/>
            <w:szCs w:val="20"/>
          </w:rPr>
          <w:t>5</w:t>
        </w:r>
        <w:r w:rsidR="00DF058F" w:rsidRPr="004A2F6F">
          <w:rPr>
            <w:rFonts w:asciiTheme="minorHAnsi" w:hAnsiTheme="minorHAnsi" w:cstheme="minorHAnsi"/>
            <w:noProof/>
            <w:webHidden/>
            <w:sz w:val="20"/>
            <w:szCs w:val="20"/>
          </w:rPr>
          <w:fldChar w:fldCharType="end"/>
        </w:r>
      </w:hyperlink>
    </w:p>
    <w:p w14:paraId="42E61EE6" w14:textId="70F709E4" w:rsidR="00DF058F" w:rsidRPr="004A2F6F" w:rsidRDefault="00DF3669">
      <w:pPr>
        <w:pStyle w:val="TableofFigures"/>
        <w:tabs>
          <w:tab w:val="right" w:leader="dot" w:pos="8828"/>
        </w:tabs>
        <w:rPr>
          <w:rFonts w:asciiTheme="minorHAnsi" w:eastAsiaTheme="minorEastAsia" w:hAnsiTheme="minorHAnsi" w:cstheme="minorHAnsi"/>
          <w:noProof/>
          <w:sz w:val="21"/>
          <w:szCs w:val="21"/>
          <w:lang w:eastAsia="en-US"/>
        </w:rPr>
      </w:pPr>
      <w:hyperlink w:anchor="_Toc102940139" w:history="1">
        <w:r w:rsidR="00DF058F" w:rsidRPr="004A2F6F">
          <w:rPr>
            <w:rStyle w:val="Hyperlink"/>
            <w:rFonts w:asciiTheme="minorHAnsi" w:hAnsiTheme="minorHAnsi" w:cstheme="minorHAnsi"/>
            <w:noProof/>
            <w:sz w:val="20"/>
            <w:szCs w:val="20"/>
            <w:lang w:val="es-EC"/>
          </w:rPr>
          <w:t>Table 2: Project Components</w:t>
        </w:r>
        <w:r w:rsidR="00DF058F" w:rsidRPr="004A2F6F">
          <w:rPr>
            <w:rFonts w:asciiTheme="minorHAnsi" w:hAnsiTheme="minorHAnsi" w:cstheme="minorHAnsi"/>
            <w:noProof/>
            <w:webHidden/>
            <w:sz w:val="20"/>
            <w:szCs w:val="20"/>
          </w:rPr>
          <w:tab/>
        </w:r>
        <w:r w:rsidR="00DF058F" w:rsidRPr="004A2F6F">
          <w:rPr>
            <w:rFonts w:asciiTheme="minorHAnsi" w:hAnsiTheme="minorHAnsi" w:cstheme="minorHAnsi"/>
            <w:noProof/>
            <w:webHidden/>
            <w:sz w:val="20"/>
            <w:szCs w:val="20"/>
          </w:rPr>
          <w:fldChar w:fldCharType="begin"/>
        </w:r>
        <w:r w:rsidR="00DF058F" w:rsidRPr="004A2F6F">
          <w:rPr>
            <w:rFonts w:asciiTheme="minorHAnsi" w:hAnsiTheme="minorHAnsi" w:cstheme="minorHAnsi"/>
            <w:noProof/>
            <w:webHidden/>
            <w:sz w:val="20"/>
            <w:szCs w:val="20"/>
          </w:rPr>
          <w:instrText xml:space="preserve"> PAGEREF _Toc102940139 \h </w:instrText>
        </w:r>
        <w:r w:rsidR="00DF058F" w:rsidRPr="004A2F6F">
          <w:rPr>
            <w:rFonts w:asciiTheme="minorHAnsi" w:hAnsiTheme="minorHAnsi" w:cstheme="minorHAnsi"/>
            <w:noProof/>
            <w:webHidden/>
            <w:sz w:val="20"/>
            <w:szCs w:val="20"/>
          </w:rPr>
        </w:r>
        <w:r w:rsidR="00DF058F" w:rsidRPr="004A2F6F">
          <w:rPr>
            <w:rFonts w:asciiTheme="minorHAnsi" w:hAnsiTheme="minorHAnsi" w:cstheme="minorHAnsi"/>
            <w:noProof/>
            <w:webHidden/>
            <w:sz w:val="20"/>
            <w:szCs w:val="20"/>
          </w:rPr>
          <w:fldChar w:fldCharType="separate"/>
        </w:r>
        <w:r w:rsidR="00E50997">
          <w:rPr>
            <w:rFonts w:asciiTheme="minorHAnsi" w:hAnsiTheme="minorHAnsi" w:cstheme="minorHAnsi"/>
            <w:noProof/>
            <w:webHidden/>
            <w:sz w:val="20"/>
            <w:szCs w:val="20"/>
          </w:rPr>
          <w:t>25</w:t>
        </w:r>
        <w:r w:rsidR="00DF058F" w:rsidRPr="004A2F6F">
          <w:rPr>
            <w:rFonts w:asciiTheme="minorHAnsi" w:hAnsiTheme="minorHAnsi" w:cstheme="minorHAnsi"/>
            <w:noProof/>
            <w:webHidden/>
            <w:sz w:val="20"/>
            <w:szCs w:val="20"/>
          </w:rPr>
          <w:fldChar w:fldCharType="end"/>
        </w:r>
      </w:hyperlink>
    </w:p>
    <w:p w14:paraId="113C256A" w14:textId="418D69EF" w:rsidR="00DF058F" w:rsidRPr="004A2F6F" w:rsidRDefault="00DF3669">
      <w:pPr>
        <w:pStyle w:val="TableofFigures"/>
        <w:tabs>
          <w:tab w:val="right" w:leader="dot" w:pos="8828"/>
        </w:tabs>
        <w:rPr>
          <w:rFonts w:asciiTheme="minorHAnsi" w:eastAsiaTheme="minorEastAsia" w:hAnsiTheme="minorHAnsi" w:cstheme="minorHAnsi"/>
          <w:noProof/>
          <w:sz w:val="21"/>
          <w:szCs w:val="21"/>
          <w:lang w:eastAsia="en-US"/>
        </w:rPr>
      </w:pPr>
      <w:hyperlink w:anchor="_Toc102940140" w:history="1">
        <w:r w:rsidR="00DF058F" w:rsidRPr="004A2F6F">
          <w:rPr>
            <w:rStyle w:val="Hyperlink"/>
            <w:rFonts w:asciiTheme="minorHAnsi" w:hAnsiTheme="minorHAnsi" w:cstheme="minorHAnsi"/>
            <w:noProof/>
            <w:sz w:val="20"/>
            <w:szCs w:val="20"/>
          </w:rPr>
          <w:t>Table 3: Financial information by component at the mid-term</w:t>
        </w:r>
        <w:r w:rsidR="00DF058F" w:rsidRPr="004A2F6F">
          <w:rPr>
            <w:rFonts w:asciiTheme="minorHAnsi" w:hAnsiTheme="minorHAnsi" w:cstheme="minorHAnsi"/>
            <w:noProof/>
            <w:webHidden/>
            <w:sz w:val="20"/>
            <w:szCs w:val="20"/>
          </w:rPr>
          <w:tab/>
        </w:r>
        <w:r w:rsidR="00DF058F" w:rsidRPr="004A2F6F">
          <w:rPr>
            <w:rFonts w:asciiTheme="minorHAnsi" w:hAnsiTheme="minorHAnsi" w:cstheme="minorHAnsi"/>
            <w:noProof/>
            <w:webHidden/>
            <w:sz w:val="20"/>
            <w:szCs w:val="20"/>
          </w:rPr>
          <w:fldChar w:fldCharType="begin"/>
        </w:r>
        <w:r w:rsidR="00DF058F" w:rsidRPr="004A2F6F">
          <w:rPr>
            <w:rFonts w:asciiTheme="minorHAnsi" w:hAnsiTheme="minorHAnsi" w:cstheme="minorHAnsi"/>
            <w:noProof/>
            <w:webHidden/>
            <w:sz w:val="20"/>
            <w:szCs w:val="20"/>
          </w:rPr>
          <w:instrText xml:space="preserve"> PAGEREF _Toc102940140 \h </w:instrText>
        </w:r>
        <w:r w:rsidR="00DF058F" w:rsidRPr="004A2F6F">
          <w:rPr>
            <w:rFonts w:asciiTheme="minorHAnsi" w:hAnsiTheme="minorHAnsi" w:cstheme="minorHAnsi"/>
            <w:noProof/>
            <w:webHidden/>
            <w:sz w:val="20"/>
            <w:szCs w:val="20"/>
          </w:rPr>
        </w:r>
        <w:r w:rsidR="00DF058F" w:rsidRPr="004A2F6F">
          <w:rPr>
            <w:rFonts w:asciiTheme="minorHAnsi" w:hAnsiTheme="minorHAnsi" w:cstheme="minorHAnsi"/>
            <w:noProof/>
            <w:webHidden/>
            <w:sz w:val="20"/>
            <w:szCs w:val="20"/>
          </w:rPr>
          <w:fldChar w:fldCharType="separate"/>
        </w:r>
        <w:r w:rsidR="00E50997">
          <w:rPr>
            <w:rFonts w:asciiTheme="minorHAnsi" w:hAnsiTheme="minorHAnsi" w:cstheme="minorHAnsi"/>
            <w:noProof/>
            <w:webHidden/>
            <w:sz w:val="20"/>
            <w:szCs w:val="20"/>
          </w:rPr>
          <w:t>32</w:t>
        </w:r>
        <w:r w:rsidR="00DF058F" w:rsidRPr="004A2F6F">
          <w:rPr>
            <w:rFonts w:asciiTheme="minorHAnsi" w:hAnsiTheme="minorHAnsi" w:cstheme="minorHAnsi"/>
            <w:noProof/>
            <w:webHidden/>
            <w:sz w:val="20"/>
            <w:szCs w:val="20"/>
          </w:rPr>
          <w:fldChar w:fldCharType="end"/>
        </w:r>
      </w:hyperlink>
    </w:p>
    <w:p w14:paraId="4B740E67" w14:textId="6D12021B" w:rsidR="00DF058F" w:rsidRPr="004A2F6F" w:rsidRDefault="00DF3669">
      <w:pPr>
        <w:pStyle w:val="TableofFigures"/>
        <w:tabs>
          <w:tab w:val="right" w:leader="dot" w:pos="8828"/>
        </w:tabs>
        <w:rPr>
          <w:rFonts w:asciiTheme="minorHAnsi" w:eastAsiaTheme="minorEastAsia" w:hAnsiTheme="minorHAnsi" w:cstheme="minorHAnsi"/>
          <w:noProof/>
          <w:sz w:val="21"/>
          <w:szCs w:val="21"/>
          <w:lang w:eastAsia="en-US"/>
        </w:rPr>
      </w:pPr>
      <w:hyperlink w:anchor="_Toc102940141" w:history="1">
        <w:r w:rsidR="00DF058F" w:rsidRPr="004A2F6F">
          <w:rPr>
            <w:rStyle w:val="Hyperlink"/>
            <w:rFonts w:asciiTheme="minorHAnsi" w:hAnsiTheme="minorHAnsi" w:cstheme="minorHAnsi"/>
            <w:noProof/>
            <w:sz w:val="20"/>
            <w:szCs w:val="20"/>
          </w:rPr>
          <w:t>Table 4: Informed on co-financing agreements</w:t>
        </w:r>
        <w:r w:rsidR="00DF058F" w:rsidRPr="004A2F6F">
          <w:rPr>
            <w:rFonts w:asciiTheme="minorHAnsi" w:hAnsiTheme="minorHAnsi" w:cstheme="minorHAnsi"/>
            <w:noProof/>
            <w:webHidden/>
            <w:sz w:val="20"/>
            <w:szCs w:val="20"/>
          </w:rPr>
          <w:tab/>
        </w:r>
        <w:r w:rsidR="00DF058F" w:rsidRPr="004A2F6F">
          <w:rPr>
            <w:rFonts w:asciiTheme="minorHAnsi" w:hAnsiTheme="minorHAnsi" w:cstheme="minorHAnsi"/>
            <w:noProof/>
            <w:webHidden/>
            <w:sz w:val="20"/>
            <w:szCs w:val="20"/>
          </w:rPr>
          <w:fldChar w:fldCharType="begin"/>
        </w:r>
        <w:r w:rsidR="00DF058F" w:rsidRPr="004A2F6F">
          <w:rPr>
            <w:rFonts w:asciiTheme="minorHAnsi" w:hAnsiTheme="minorHAnsi" w:cstheme="minorHAnsi"/>
            <w:noProof/>
            <w:webHidden/>
            <w:sz w:val="20"/>
            <w:szCs w:val="20"/>
          </w:rPr>
          <w:instrText xml:space="preserve"> PAGEREF _Toc102940141 \h </w:instrText>
        </w:r>
        <w:r w:rsidR="00DF058F" w:rsidRPr="004A2F6F">
          <w:rPr>
            <w:rFonts w:asciiTheme="minorHAnsi" w:hAnsiTheme="minorHAnsi" w:cstheme="minorHAnsi"/>
            <w:noProof/>
            <w:webHidden/>
            <w:sz w:val="20"/>
            <w:szCs w:val="20"/>
          </w:rPr>
        </w:r>
        <w:r w:rsidR="00DF058F" w:rsidRPr="004A2F6F">
          <w:rPr>
            <w:rFonts w:asciiTheme="minorHAnsi" w:hAnsiTheme="minorHAnsi" w:cstheme="minorHAnsi"/>
            <w:noProof/>
            <w:webHidden/>
            <w:sz w:val="20"/>
            <w:szCs w:val="20"/>
          </w:rPr>
          <w:fldChar w:fldCharType="separate"/>
        </w:r>
        <w:r w:rsidR="00E50997">
          <w:rPr>
            <w:rFonts w:asciiTheme="minorHAnsi" w:hAnsiTheme="minorHAnsi" w:cstheme="minorHAnsi"/>
            <w:noProof/>
            <w:webHidden/>
            <w:sz w:val="20"/>
            <w:szCs w:val="20"/>
          </w:rPr>
          <w:t>33</w:t>
        </w:r>
        <w:r w:rsidR="00DF058F" w:rsidRPr="004A2F6F">
          <w:rPr>
            <w:rFonts w:asciiTheme="minorHAnsi" w:hAnsiTheme="minorHAnsi" w:cstheme="minorHAnsi"/>
            <w:noProof/>
            <w:webHidden/>
            <w:sz w:val="20"/>
            <w:szCs w:val="20"/>
          </w:rPr>
          <w:fldChar w:fldCharType="end"/>
        </w:r>
      </w:hyperlink>
    </w:p>
    <w:p w14:paraId="3E59566A" w14:textId="618DB653" w:rsidR="00DF058F" w:rsidRPr="004A2F6F" w:rsidRDefault="00DF3669">
      <w:pPr>
        <w:pStyle w:val="TableofFigures"/>
        <w:tabs>
          <w:tab w:val="right" w:leader="dot" w:pos="8828"/>
        </w:tabs>
        <w:rPr>
          <w:rFonts w:asciiTheme="minorHAnsi" w:eastAsiaTheme="minorEastAsia" w:hAnsiTheme="minorHAnsi" w:cstheme="minorHAnsi"/>
          <w:noProof/>
          <w:sz w:val="21"/>
          <w:szCs w:val="21"/>
          <w:lang w:eastAsia="en-US"/>
        </w:rPr>
      </w:pPr>
      <w:hyperlink w:anchor="_Toc102940142" w:history="1">
        <w:r w:rsidR="00DF058F" w:rsidRPr="004A2F6F">
          <w:rPr>
            <w:rStyle w:val="Hyperlink"/>
            <w:rFonts w:asciiTheme="minorHAnsi" w:hAnsiTheme="minorHAnsi" w:cstheme="minorHAnsi"/>
            <w:noProof/>
            <w:sz w:val="20"/>
            <w:szCs w:val="20"/>
          </w:rPr>
          <w:t>Table 5: Detailed assessment by Project partners</w:t>
        </w:r>
        <w:r w:rsidR="00DF058F" w:rsidRPr="004A2F6F">
          <w:rPr>
            <w:rFonts w:asciiTheme="minorHAnsi" w:hAnsiTheme="minorHAnsi" w:cstheme="minorHAnsi"/>
            <w:noProof/>
            <w:webHidden/>
            <w:sz w:val="20"/>
            <w:szCs w:val="20"/>
          </w:rPr>
          <w:tab/>
        </w:r>
        <w:r w:rsidR="00DF058F" w:rsidRPr="004A2F6F">
          <w:rPr>
            <w:rFonts w:asciiTheme="minorHAnsi" w:hAnsiTheme="minorHAnsi" w:cstheme="minorHAnsi"/>
            <w:noProof/>
            <w:webHidden/>
            <w:sz w:val="20"/>
            <w:szCs w:val="20"/>
          </w:rPr>
          <w:fldChar w:fldCharType="begin"/>
        </w:r>
        <w:r w:rsidR="00DF058F" w:rsidRPr="004A2F6F">
          <w:rPr>
            <w:rFonts w:asciiTheme="minorHAnsi" w:hAnsiTheme="minorHAnsi" w:cstheme="minorHAnsi"/>
            <w:noProof/>
            <w:webHidden/>
            <w:sz w:val="20"/>
            <w:szCs w:val="20"/>
          </w:rPr>
          <w:instrText xml:space="preserve"> PAGEREF _Toc102940142 \h </w:instrText>
        </w:r>
        <w:r w:rsidR="00DF058F" w:rsidRPr="004A2F6F">
          <w:rPr>
            <w:rFonts w:asciiTheme="minorHAnsi" w:hAnsiTheme="minorHAnsi" w:cstheme="minorHAnsi"/>
            <w:noProof/>
            <w:webHidden/>
            <w:sz w:val="20"/>
            <w:szCs w:val="20"/>
          </w:rPr>
        </w:r>
        <w:r w:rsidR="00DF058F" w:rsidRPr="004A2F6F">
          <w:rPr>
            <w:rFonts w:asciiTheme="minorHAnsi" w:hAnsiTheme="minorHAnsi" w:cstheme="minorHAnsi"/>
            <w:noProof/>
            <w:webHidden/>
            <w:sz w:val="20"/>
            <w:szCs w:val="20"/>
          </w:rPr>
          <w:fldChar w:fldCharType="separate"/>
        </w:r>
        <w:r w:rsidR="00E50997">
          <w:rPr>
            <w:rFonts w:asciiTheme="minorHAnsi" w:hAnsiTheme="minorHAnsi" w:cstheme="minorHAnsi"/>
            <w:noProof/>
            <w:webHidden/>
            <w:sz w:val="20"/>
            <w:szCs w:val="20"/>
          </w:rPr>
          <w:t>53</w:t>
        </w:r>
        <w:r w:rsidR="00DF058F" w:rsidRPr="004A2F6F">
          <w:rPr>
            <w:rFonts w:asciiTheme="minorHAnsi" w:hAnsiTheme="minorHAnsi" w:cstheme="minorHAnsi"/>
            <w:noProof/>
            <w:webHidden/>
            <w:sz w:val="20"/>
            <w:szCs w:val="20"/>
          </w:rPr>
          <w:fldChar w:fldCharType="end"/>
        </w:r>
      </w:hyperlink>
    </w:p>
    <w:p w14:paraId="6ECBABB0" w14:textId="045507EA" w:rsidR="00350202" w:rsidRPr="004A2F6F" w:rsidRDefault="008C67D8">
      <w:pPr>
        <w:rPr>
          <w:rFonts w:asciiTheme="minorHAnsi" w:hAnsiTheme="minorHAnsi" w:cstheme="minorHAnsi"/>
        </w:rPr>
      </w:pPr>
      <w:r w:rsidRPr="004A2F6F">
        <w:rPr>
          <w:rFonts w:asciiTheme="minorHAnsi" w:hAnsiTheme="minorHAnsi" w:cstheme="minorHAnsi"/>
          <w:sz w:val="13"/>
          <w:szCs w:val="13"/>
        </w:rPr>
        <w:fldChar w:fldCharType="end"/>
      </w:r>
    </w:p>
    <w:p w14:paraId="168680DE" w14:textId="77777777" w:rsidR="00350202" w:rsidRPr="004A2F6F" w:rsidRDefault="008C67D8">
      <w:pPr>
        <w:pStyle w:val="Heading1"/>
        <w:rPr>
          <w:rFonts w:asciiTheme="minorHAnsi" w:hAnsiTheme="minorHAnsi" w:cstheme="minorHAnsi"/>
          <w:sz w:val="20"/>
        </w:rPr>
      </w:pPr>
      <w:r w:rsidRPr="004A2F6F">
        <w:rPr>
          <w:rFonts w:asciiTheme="minorHAnsi" w:hAnsiTheme="minorHAnsi" w:cstheme="minorHAnsi"/>
        </w:rPr>
        <w:br w:type="page"/>
      </w:r>
      <w:bookmarkStart w:id="0" w:name="_Toc89633090"/>
      <w:bookmarkStart w:id="1" w:name="_Toc103443714"/>
      <w:r w:rsidRPr="004A2F6F">
        <w:rPr>
          <w:rFonts w:asciiTheme="minorHAnsi" w:hAnsiTheme="minorHAnsi" w:cstheme="minorHAnsi"/>
        </w:rPr>
        <w:lastRenderedPageBreak/>
        <w:t>Executive Summary</w:t>
      </w:r>
      <w:bookmarkEnd w:id="0"/>
      <w:bookmarkEnd w:id="1"/>
    </w:p>
    <w:p w14:paraId="410A76ED" w14:textId="77777777" w:rsidR="00350202" w:rsidRPr="004A2F6F" w:rsidRDefault="008C67D8">
      <w:pPr>
        <w:pStyle w:val="Heading2"/>
        <w:rPr>
          <w:rFonts w:asciiTheme="minorHAnsi" w:hAnsiTheme="minorHAnsi" w:cstheme="minorHAnsi"/>
        </w:rPr>
      </w:pPr>
      <w:bookmarkStart w:id="2" w:name="_Toc89633091"/>
      <w:bookmarkStart w:id="3" w:name="_Toc103443715"/>
      <w:r w:rsidRPr="004A2F6F">
        <w:rPr>
          <w:rFonts w:asciiTheme="minorHAnsi" w:hAnsiTheme="minorHAnsi" w:cstheme="minorHAnsi"/>
        </w:rPr>
        <w:t>Project Summary Table</w:t>
      </w:r>
      <w:bookmarkEnd w:id="2"/>
      <w:bookmarkEnd w:id="3"/>
    </w:p>
    <w:p w14:paraId="4981375E" w14:textId="77777777" w:rsidR="00350202" w:rsidRPr="004A2F6F" w:rsidRDefault="008C67D8">
      <w:pPr>
        <w:pStyle w:val="tablas"/>
        <w:rPr>
          <w:rFonts w:asciiTheme="minorHAnsi" w:hAnsiTheme="minorHAnsi" w:cstheme="minorHAnsi"/>
          <w:lang w:val="en-GB"/>
        </w:rPr>
      </w:pPr>
      <w:bookmarkStart w:id="4" w:name="_heading=h.3znysh7" w:colFirst="0" w:colLast="0"/>
      <w:bookmarkStart w:id="5" w:name="_Toc89633688"/>
      <w:bookmarkStart w:id="6" w:name="_Toc102940138"/>
      <w:bookmarkEnd w:id="4"/>
      <w:r w:rsidRPr="004A2F6F">
        <w:rPr>
          <w:rFonts w:asciiTheme="minorHAnsi" w:hAnsiTheme="minorHAnsi" w:cstheme="minorHAnsi"/>
          <w:lang w:val="en-US"/>
        </w:rPr>
        <w:t xml:space="preserve">Table </w:t>
      </w:r>
      <w:r w:rsidRPr="004A2F6F">
        <w:rPr>
          <w:rFonts w:asciiTheme="minorHAnsi" w:hAnsiTheme="minorHAnsi" w:cstheme="minorHAnsi"/>
        </w:rPr>
        <w:fldChar w:fldCharType="begin"/>
      </w:r>
      <w:r w:rsidRPr="004A2F6F">
        <w:rPr>
          <w:rFonts w:asciiTheme="minorHAnsi" w:hAnsiTheme="minorHAnsi" w:cstheme="minorHAnsi"/>
          <w:lang w:val="en-US"/>
        </w:rPr>
        <w:instrText xml:space="preserve"> SEQ Table \* ARABIC </w:instrText>
      </w:r>
      <w:r w:rsidRPr="004A2F6F">
        <w:rPr>
          <w:rFonts w:asciiTheme="minorHAnsi" w:hAnsiTheme="minorHAnsi" w:cstheme="minorHAnsi"/>
        </w:rPr>
        <w:fldChar w:fldCharType="separate"/>
      </w:r>
      <w:r w:rsidRPr="004A2F6F">
        <w:rPr>
          <w:rFonts w:asciiTheme="minorHAnsi" w:hAnsiTheme="minorHAnsi" w:cstheme="minorHAnsi"/>
          <w:lang w:val="en-US"/>
        </w:rPr>
        <w:t>1</w:t>
      </w:r>
      <w:r w:rsidRPr="004A2F6F">
        <w:rPr>
          <w:rFonts w:asciiTheme="minorHAnsi" w:hAnsiTheme="minorHAnsi" w:cstheme="minorHAnsi"/>
        </w:rPr>
        <w:fldChar w:fldCharType="end"/>
      </w:r>
      <w:r w:rsidRPr="004A2F6F">
        <w:rPr>
          <w:rFonts w:asciiTheme="minorHAnsi" w:hAnsiTheme="minorHAnsi" w:cstheme="minorHAnsi"/>
          <w:lang w:val="en-US"/>
        </w:rPr>
        <w:t>: Project Information Table</w:t>
      </w:r>
      <w:bookmarkEnd w:id="5"/>
      <w:bookmarkEnd w:id="6"/>
    </w:p>
    <w:tbl>
      <w:tblPr>
        <w:tblStyle w:val="Style561"/>
        <w:tblW w:w="8835" w:type="dxa"/>
        <w:jc w:val="cente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2430"/>
        <w:gridCol w:w="6405"/>
      </w:tblGrid>
      <w:tr w:rsidR="00350202" w:rsidRPr="00B62AB0" w14:paraId="16D590FC" w14:textId="77777777">
        <w:trPr>
          <w:jc w:val="center"/>
        </w:trPr>
        <w:tc>
          <w:tcPr>
            <w:tcW w:w="8835" w:type="dxa"/>
            <w:gridSpan w:val="2"/>
            <w:shd w:val="clear" w:color="auto" w:fill="D5DCE4"/>
          </w:tcPr>
          <w:p w14:paraId="7D35DFBF" w14:textId="77777777" w:rsidR="00350202" w:rsidRPr="00B62AB0" w:rsidRDefault="008C67D8" w:rsidP="00B62AB0">
            <w:pPr>
              <w:snapToGrid w:val="0"/>
              <w:jc w:val="center"/>
              <w:rPr>
                <w:rFonts w:asciiTheme="minorHAnsi" w:hAnsiTheme="minorHAnsi" w:cstheme="minorHAnsi"/>
                <w:b/>
                <w:sz w:val="22"/>
                <w:szCs w:val="22"/>
              </w:rPr>
            </w:pPr>
            <w:r w:rsidRPr="00B62AB0">
              <w:rPr>
                <w:rFonts w:asciiTheme="minorHAnsi" w:hAnsiTheme="minorHAnsi" w:cstheme="minorHAnsi"/>
                <w:b/>
                <w:sz w:val="22"/>
                <w:szCs w:val="22"/>
              </w:rPr>
              <w:t>PROJECT DATA</w:t>
            </w:r>
          </w:p>
        </w:tc>
      </w:tr>
      <w:tr w:rsidR="00350202" w:rsidRPr="00B62AB0" w14:paraId="3EC6C0E6" w14:textId="77777777">
        <w:trPr>
          <w:jc w:val="center"/>
        </w:trPr>
        <w:tc>
          <w:tcPr>
            <w:tcW w:w="2430" w:type="dxa"/>
          </w:tcPr>
          <w:p w14:paraId="1A27CAEC" w14:textId="77777777" w:rsidR="00350202" w:rsidRPr="00B62AB0" w:rsidRDefault="008C67D8" w:rsidP="00B62AB0">
            <w:pPr>
              <w:snapToGrid w:val="0"/>
              <w:rPr>
                <w:rFonts w:asciiTheme="minorHAnsi" w:hAnsiTheme="minorHAnsi" w:cstheme="minorHAnsi"/>
                <w:sz w:val="22"/>
                <w:szCs w:val="22"/>
              </w:rPr>
            </w:pPr>
            <w:r w:rsidRPr="00B62AB0">
              <w:rPr>
                <w:rFonts w:asciiTheme="minorHAnsi" w:hAnsiTheme="minorHAnsi" w:cstheme="minorHAnsi"/>
                <w:sz w:val="22"/>
                <w:szCs w:val="22"/>
              </w:rPr>
              <w:t>Project Title</w:t>
            </w:r>
          </w:p>
        </w:tc>
        <w:tc>
          <w:tcPr>
            <w:tcW w:w="6405" w:type="dxa"/>
            <w:tcBorders>
              <w:top w:val="single" w:sz="8" w:space="0" w:color="BFBFBF"/>
              <w:left w:val="single" w:sz="8" w:space="0" w:color="BFBFBF"/>
              <w:bottom w:val="single" w:sz="8" w:space="0" w:color="BFBFBF"/>
              <w:right w:val="single" w:sz="8" w:space="0" w:color="BFBFBF"/>
            </w:tcBorders>
            <w:tcMar>
              <w:top w:w="100" w:type="dxa"/>
              <w:left w:w="120" w:type="dxa"/>
              <w:bottom w:w="100" w:type="dxa"/>
              <w:right w:w="120" w:type="dxa"/>
            </w:tcMar>
          </w:tcPr>
          <w:p w14:paraId="03A07C21" w14:textId="77777777" w:rsidR="00350202" w:rsidRPr="00B62AB0" w:rsidRDefault="008C67D8" w:rsidP="00B62AB0">
            <w:pPr>
              <w:snapToGrid w:val="0"/>
              <w:rPr>
                <w:rFonts w:asciiTheme="minorHAnsi" w:hAnsiTheme="minorHAnsi" w:cstheme="minorHAnsi"/>
                <w:sz w:val="22"/>
                <w:szCs w:val="22"/>
              </w:rPr>
            </w:pPr>
            <w:r w:rsidRPr="00B62AB0">
              <w:rPr>
                <w:rFonts w:asciiTheme="minorHAnsi" w:hAnsiTheme="minorHAnsi" w:cstheme="minorHAnsi"/>
                <w:sz w:val="22"/>
                <w:szCs w:val="22"/>
              </w:rPr>
              <w:t>Integrated Ridge to Reef Management of the Mesoamerican Reef Ecoregion (MAR2R)</w:t>
            </w:r>
          </w:p>
        </w:tc>
      </w:tr>
      <w:tr w:rsidR="00350202" w:rsidRPr="00B62AB0" w14:paraId="4B3134B2" w14:textId="77777777">
        <w:trPr>
          <w:jc w:val="center"/>
        </w:trPr>
        <w:tc>
          <w:tcPr>
            <w:tcW w:w="2430" w:type="dxa"/>
          </w:tcPr>
          <w:p w14:paraId="69E31942" w14:textId="77777777" w:rsidR="00350202" w:rsidRPr="00B62AB0" w:rsidRDefault="008C67D8" w:rsidP="00B62AB0">
            <w:pPr>
              <w:snapToGrid w:val="0"/>
              <w:rPr>
                <w:rFonts w:asciiTheme="minorHAnsi" w:hAnsiTheme="minorHAnsi" w:cstheme="minorHAnsi"/>
                <w:sz w:val="22"/>
                <w:szCs w:val="22"/>
              </w:rPr>
            </w:pPr>
            <w:r w:rsidRPr="00B62AB0">
              <w:rPr>
                <w:rFonts w:asciiTheme="minorHAnsi" w:hAnsiTheme="minorHAnsi" w:cstheme="minorHAnsi"/>
                <w:sz w:val="22"/>
                <w:szCs w:val="22"/>
              </w:rPr>
              <w:t>GEF Project ID</w:t>
            </w:r>
          </w:p>
        </w:tc>
        <w:tc>
          <w:tcPr>
            <w:tcW w:w="6405" w:type="dxa"/>
            <w:tcBorders>
              <w:top w:val="single" w:sz="8" w:space="0" w:color="BFBFBF"/>
              <w:left w:val="single" w:sz="8" w:space="0" w:color="BFBFBF"/>
              <w:bottom w:val="single" w:sz="8" w:space="0" w:color="BFBFBF"/>
              <w:right w:val="single" w:sz="8" w:space="0" w:color="BFBFBF"/>
            </w:tcBorders>
            <w:tcMar>
              <w:top w:w="100" w:type="dxa"/>
              <w:left w:w="120" w:type="dxa"/>
              <w:bottom w:w="100" w:type="dxa"/>
              <w:right w:w="120" w:type="dxa"/>
            </w:tcMar>
          </w:tcPr>
          <w:p w14:paraId="484CF3C9" w14:textId="77777777" w:rsidR="00350202" w:rsidRPr="00B62AB0" w:rsidRDefault="008C67D8" w:rsidP="00B62AB0">
            <w:pPr>
              <w:snapToGrid w:val="0"/>
              <w:rPr>
                <w:rFonts w:asciiTheme="minorHAnsi" w:hAnsiTheme="minorHAnsi" w:cstheme="minorHAnsi"/>
                <w:sz w:val="22"/>
                <w:szCs w:val="22"/>
              </w:rPr>
            </w:pPr>
            <w:r w:rsidRPr="00B62AB0">
              <w:rPr>
                <w:rFonts w:asciiTheme="minorHAnsi" w:hAnsiTheme="minorHAnsi" w:cstheme="minorHAnsi"/>
                <w:sz w:val="22"/>
                <w:szCs w:val="22"/>
              </w:rPr>
              <w:t>5765</w:t>
            </w:r>
          </w:p>
        </w:tc>
      </w:tr>
      <w:tr w:rsidR="00350202" w:rsidRPr="00B62AB0" w14:paraId="4EF0ACAF" w14:textId="77777777">
        <w:trPr>
          <w:jc w:val="center"/>
        </w:trPr>
        <w:tc>
          <w:tcPr>
            <w:tcW w:w="2430" w:type="dxa"/>
          </w:tcPr>
          <w:p w14:paraId="39BF5FDD" w14:textId="77777777" w:rsidR="00350202" w:rsidRPr="00B62AB0" w:rsidRDefault="008C67D8" w:rsidP="00B62AB0">
            <w:pPr>
              <w:snapToGrid w:val="0"/>
              <w:rPr>
                <w:rFonts w:asciiTheme="minorHAnsi" w:hAnsiTheme="minorHAnsi" w:cstheme="minorHAnsi"/>
                <w:sz w:val="22"/>
                <w:szCs w:val="22"/>
              </w:rPr>
            </w:pPr>
            <w:r w:rsidRPr="00B62AB0">
              <w:rPr>
                <w:rFonts w:asciiTheme="minorHAnsi" w:hAnsiTheme="minorHAnsi" w:cstheme="minorHAnsi"/>
                <w:sz w:val="22"/>
                <w:szCs w:val="22"/>
              </w:rPr>
              <w:t>WWF-US Project ID</w:t>
            </w:r>
          </w:p>
        </w:tc>
        <w:tc>
          <w:tcPr>
            <w:tcW w:w="6405" w:type="dxa"/>
            <w:tcBorders>
              <w:left w:val="single" w:sz="8" w:space="0" w:color="BFBFBF"/>
              <w:bottom w:val="single" w:sz="8" w:space="0" w:color="BFBFBF"/>
              <w:right w:val="single" w:sz="8" w:space="0" w:color="BFBFBF"/>
            </w:tcBorders>
            <w:tcMar>
              <w:top w:w="100" w:type="dxa"/>
              <w:left w:w="120" w:type="dxa"/>
              <w:bottom w:w="100" w:type="dxa"/>
              <w:right w:w="120" w:type="dxa"/>
            </w:tcMar>
          </w:tcPr>
          <w:p w14:paraId="7DCD7AE5" w14:textId="77777777" w:rsidR="00350202" w:rsidRPr="00B62AB0" w:rsidRDefault="008C67D8" w:rsidP="00B62AB0">
            <w:pPr>
              <w:snapToGrid w:val="0"/>
              <w:rPr>
                <w:rFonts w:asciiTheme="minorHAnsi" w:hAnsiTheme="minorHAnsi" w:cstheme="minorHAnsi"/>
                <w:sz w:val="22"/>
                <w:szCs w:val="22"/>
              </w:rPr>
            </w:pPr>
            <w:r w:rsidRPr="00B62AB0">
              <w:rPr>
                <w:rFonts w:asciiTheme="minorHAnsi" w:hAnsiTheme="minorHAnsi" w:cstheme="minorHAnsi"/>
                <w:sz w:val="22"/>
                <w:szCs w:val="22"/>
              </w:rPr>
              <w:t>G003</w:t>
            </w:r>
          </w:p>
        </w:tc>
      </w:tr>
      <w:tr w:rsidR="00350202" w:rsidRPr="00B62AB0" w14:paraId="5003979C" w14:textId="77777777">
        <w:trPr>
          <w:jc w:val="center"/>
        </w:trPr>
        <w:tc>
          <w:tcPr>
            <w:tcW w:w="2430" w:type="dxa"/>
          </w:tcPr>
          <w:p w14:paraId="021D9B68" w14:textId="77777777" w:rsidR="00350202" w:rsidRPr="00B62AB0" w:rsidRDefault="008C67D8" w:rsidP="00B62AB0">
            <w:pPr>
              <w:tabs>
                <w:tab w:val="right" w:pos="0"/>
              </w:tabs>
              <w:snapToGrid w:val="0"/>
              <w:rPr>
                <w:rFonts w:asciiTheme="minorHAnsi" w:hAnsiTheme="minorHAnsi" w:cstheme="minorHAnsi"/>
                <w:sz w:val="22"/>
                <w:szCs w:val="22"/>
              </w:rPr>
            </w:pPr>
            <w:r w:rsidRPr="00B62AB0">
              <w:rPr>
                <w:rFonts w:asciiTheme="minorHAnsi" w:hAnsiTheme="minorHAnsi" w:cstheme="minorHAnsi"/>
                <w:color w:val="000000"/>
                <w:sz w:val="22"/>
                <w:szCs w:val="22"/>
              </w:rPr>
              <w:t>Implementing Agency(s)</w:t>
            </w:r>
          </w:p>
        </w:tc>
        <w:tc>
          <w:tcPr>
            <w:tcW w:w="6405" w:type="dxa"/>
          </w:tcPr>
          <w:p w14:paraId="44DF927D" w14:textId="77777777" w:rsidR="00350202" w:rsidRPr="00B62AB0" w:rsidRDefault="008C67D8" w:rsidP="00B62AB0">
            <w:pPr>
              <w:tabs>
                <w:tab w:val="right" w:pos="0"/>
              </w:tabs>
              <w:snapToGrid w:val="0"/>
              <w:rPr>
                <w:rFonts w:asciiTheme="minorHAnsi" w:hAnsiTheme="minorHAnsi" w:cstheme="minorHAnsi"/>
                <w:sz w:val="22"/>
                <w:szCs w:val="22"/>
              </w:rPr>
            </w:pPr>
            <w:r w:rsidRPr="00B62AB0">
              <w:rPr>
                <w:rFonts w:asciiTheme="minorHAnsi" w:hAnsiTheme="minorHAnsi" w:cstheme="minorHAnsi"/>
                <w:sz w:val="22"/>
                <w:szCs w:val="22"/>
              </w:rPr>
              <w:t>WWF</w:t>
            </w:r>
          </w:p>
        </w:tc>
      </w:tr>
      <w:tr w:rsidR="00350202" w:rsidRPr="00B62AB0" w14:paraId="6A725F99" w14:textId="77777777">
        <w:trPr>
          <w:jc w:val="center"/>
        </w:trPr>
        <w:tc>
          <w:tcPr>
            <w:tcW w:w="2430" w:type="dxa"/>
          </w:tcPr>
          <w:p w14:paraId="34DC101E" w14:textId="77777777" w:rsidR="00350202" w:rsidRPr="00B62AB0" w:rsidRDefault="008C67D8" w:rsidP="00B62AB0">
            <w:pPr>
              <w:tabs>
                <w:tab w:val="right" w:pos="0"/>
              </w:tabs>
              <w:snapToGrid w:val="0"/>
              <w:rPr>
                <w:rFonts w:asciiTheme="minorHAnsi" w:hAnsiTheme="minorHAnsi" w:cstheme="minorHAnsi"/>
                <w:sz w:val="22"/>
                <w:szCs w:val="22"/>
              </w:rPr>
            </w:pPr>
            <w:r w:rsidRPr="00B62AB0">
              <w:rPr>
                <w:rFonts w:asciiTheme="minorHAnsi" w:hAnsiTheme="minorHAnsi" w:cstheme="minorHAnsi"/>
                <w:color w:val="000000"/>
                <w:sz w:val="22"/>
                <w:szCs w:val="22"/>
              </w:rPr>
              <w:t>Executing Agency</w:t>
            </w:r>
          </w:p>
        </w:tc>
        <w:tc>
          <w:tcPr>
            <w:tcW w:w="6405" w:type="dxa"/>
            <w:tcBorders>
              <w:top w:val="single" w:sz="8" w:space="0" w:color="BFBFBF"/>
              <w:left w:val="single" w:sz="8" w:space="0" w:color="BFBFBF"/>
              <w:bottom w:val="single" w:sz="8" w:space="0" w:color="BFBFBF"/>
              <w:right w:val="single" w:sz="8" w:space="0" w:color="BFBFBF"/>
            </w:tcBorders>
            <w:tcMar>
              <w:top w:w="100" w:type="dxa"/>
              <w:left w:w="120" w:type="dxa"/>
              <w:bottom w:w="100" w:type="dxa"/>
              <w:right w:w="120" w:type="dxa"/>
            </w:tcMar>
          </w:tcPr>
          <w:p w14:paraId="79631D92" w14:textId="77777777" w:rsidR="00350202" w:rsidRPr="00B62AB0" w:rsidRDefault="008C67D8" w:rsidP="00B62AB0">
            <w:pPr>
              <w:tabs>
                <w:tab w:val="right" w:pos="0"/>
              </w:tabs>
              <w:snapToGrid w:val="0"/>
              <w:rPr>
                <w:rFonts w:asciiTheme="minorHAnsi" w:hAnsiTheme="minorHAnsi" w:cstheme="minorHAnsi"/>
                <w:sz w:val="22"/>
                <w:szCs w:val="22"/>
              </w:rPr>
            </w:pPr>
            <w:r w:rsidRPr="00B62AB0">
              <w:rPr>
                <w:rFonts w:asciiTheme="minorHAnsi" w:hAnsiTheme="minorHAnsi" w:cstheme="minorHAnsi"/>
                <w:sz w:val="22"/>
                <w:szCs w:val="22"/>
              </w:rPr>
              <w:t>Central American Commission on Environment and Development (CCAD)</w:t>
            </w:r>
          </w:p>
        </w:tc>
      </w:tr>
      <w:tr w:rsidR="00350202" w:rsidRPr="00B62AB0" w14:paraId="6075ABE8" w14:textId="77777777">
        <w:trPr>
          <w:jc w:val="center"/>
        </w:trPr>
        <w:tc>
          <w:tcPr>
            <w:tcW w:w="2430" w:type="dxa"/>
          </w:tcPr>
          <w:p w14:paraId="40CA70A2" w14:textId="77777777" w:rsidR="00350202" w:rsidRPr="00B62AB0" w:rsidRDefault="008C67D8" w:rsidP="00B62AB0">
            <w:pPr>
              <w:tabs>
                <w:tab w:val="right" w:pos="0"/>
              </w:tabs>
              <w:snapToGrid w:val="0"/>
              <w:rPr>
                <w:rFonts w:asciiTheme="minorHAnsi" w:hAnsiTheme="minorHAnsi" w:cstheme="minorHAnsi"/>
                <w:sz w:val="22"/>
                <w:szCs w:val="22"/>
              </w:rPr>
            </w:pPr>
            <w:r w:rsidRPr="00B62AB0">
              <w:rPr>
                <w:rFonts w:asciiTheme="minorHAnsi" w:hAnsiTheme="minorHAnsi" w:cstheme="minorHAnsi"/>
                <w:color w:val="000000"/>
                <w:sz w:val="22"/>
                <w:szCs w:val="22"/>
              </w:rPr>
              <w:t>Executing Partner(s)</w:t>
            </w:r>
          </w:p>
        </w:tc>
        <w:tc>
          <w:tcPr>
            <w:tcW w:w="6405" w:type="dxa"/>
            <w:tcBorders>
              <w:left w:val="single" w:sz="8" w:space="0" w:color="BFBFBF"/>
              <w:bottom w:val="single" w:sz="8" w:space="0" w:color="BFBFBF"/>
              <w:right w:val="single" w:sz="8" w:space="0" w:color="BFBFBF"/>
            </w:tcBorders>
            <w:tcMar>
              <w:top w:w="100" w:type="dxa"/>
              <w:left w:w="120" w:type="dxa"/>
              <w:bottom w:w="100" w:type="dxa"/>
              <w:right w:w="120" w:type="dxa"/>
            </w:tcMar>
          </w:tcPr>
          <w:p w14:paraId="314FE0F4" w14:textId="77777777" w:rsidR="00350202" w:rsidRPr="00B62AB0" w:rsidRDefault="008C67D8" w:rsidP="00B62AB0">
            <w:pPr>
              <w:tabs>
                <w:tab w:val="right" w:pos="0"/>
              </w:tabs>
              <w:snapToGrid w:val="0"/>
              <w:rPr>
                <w:rFonts w:asciiTheme="minorHAnsi" w:hAnsiTheme="minorHAnsi" w:cstheme="minorHAnsi"/>
                <w:sz w:val="22"/>
                <w:szCs w:val="22"/>
              </w:rPr>
            </w:pPr>
            <w:r w:rsidRPr="00B62AB0">
              <w:rPr>
                <w:rFonts w:asciiTheme="minorHAnsi" w:hAnsiTheme="minorHAnsi" w:cstheme="minorHAnsi"/>
                <w:sz w:val="22"/>
                <w:szCs w:val="22"/>
              </w:rPr>
              <w:t>Ministries of Natural Resources in Belize, Guatemala, Honduras, and Mexico</w:t>
            </w:r>
          </w:p>
        </w:tc>
      </w:tr>
      <w:tr w:rsidR="00350202" w:rsidRPr="00B62AB0" w14:paraId="246B7547" w14:textId="77777777">
        <w:trPr>
          <w:jc w:val="center"/>
        </w:trPr>
        <w:tc>
          <w:tcPr>
            <w:tcW w:w="2430" w:type="dxa"/>
          </w:tcPr>
          <w:p w14:paraId="1D50D71F" w14:textId="77777777" w:rsidR="00350202" w:rsidRPr="00B62AB0" w:rsidRDefault="008C67D8" w:rsidP="00B62AB0">
            <w:pPr>
              <w:tabs>
                <w:tab w:val="right" w:pos="0"/>
              </w:tabs>
              <w:snapToGrid w:val="0"/>
              <w:rPr>
                <w:rFonts w:asciiTheme="minorHAnsi" w:hAnsiTheme="minorHAnsi" w:cstheme="minorHAnsi"/>
                <w:sz w:val="22"/>
                <w:szCs w:val="22"/>
              </w:rPr>
            </w:pPr>
            <w:r w:rsidRPr="00B62AB0">
              <w:rPr>
                <w:rFonts w:asciiTheme="minorHAnsi" w:hAnsiTheme="minorHAnsi" w:cstheme="minorHAnsi"/>
                <w:color w:val="000000"/>
                <w:sz w:val="22"/>
                <w:szCs w:val="22"/>
              </w:rPr>
              <w:t>Countries</w:t>
            </w:r>
          </w:p>
        </w:tc>
        <w:tc>
          <w:tcPr>
            <w:tcW w:w="6405" w:type="dxa"/>
            <w:tcBorders>
              <w:left w:val="single" w:sz="8" w:space="0" w:color="BFBFBF"/>
              <w:bottom w:val="single" w:sz="8" w:space="0" w:color="BFBFBF"/>
              <w:right w:val="single" w:sz="8" w:space="0" w:color="BFBFBF"/>
            </w:tcBorders>
            <w:tcMar>
              <w:top w:w="100" w:type="dxa"/>
              <w:left w:w="120" w:type="dxa"/>
              <w:bottom w:w="100" w:type="dxa"/>
              <w:right w:w="120" w:type="dxa"/>
            </w:tcMar>
          </w:tcPr>
          <w:p w14:paraId="4159930F" w14:textId="77777777" w:rsidR="00350202" w:rsidRPr="00B62AB0" w:rsidRDefault="008C67D8" w:rsidP="00B62AB0">
            <w:pPr>
              <w:tabs>
                <w:tab w:val="right" w:pos="0"/>
              </w:tabs>
              <w:snapToGrid w:val="0"/>
              <w:rPr>
                <w:rFonts w:asciiTheme="minorHAnsi" w:hAnsiTheme="minorHAnsi" w:cstheme="minorHAnsi"/>
                <w:sz w:val="22"/>
                <w:szCs w:val="22"/>
              </w:rPr>
            </w:pPr>
            <w:r w:rsidRPr="00B62AB0">
              <w:rPr>
                <w:rFonts w:asciiTheme="minorHAnsi" w:hAnsiTheme="minorHAnsi" w:cstheme="minorHAnsi"/>
                <w:sz w:val="22"/>
                <w:szCs w:val="22"/>
              </w:rPr>
              <w:t>Belize, Guatemala, Honduras, Mexico</w:t>
            </w:r>
          </w:p>
        </w:tc>
      </w:tr>
      <w:tr w:rsidR="00350202" w:rsidRPr="00B62AB0" w14:paraId="58AC7F3D" w14:textId="77777777">
        <w:trPr>
          <w:jc w:val="center"/>
        </w:trPr>
        <w:tc>
          <w:tcPr>
            <w:tcW w:w="2430" w:type="dxa"/>
          </w:tcPr>
          <w:p w14:paraId="497EDB91" w14:textId="77777777" w:rsidR="00350202" w:rsidRPr="00B62AB0" w:rsidRDefault="008C67D8" w:rsidP="00B62AB0">
            <w:pPr>
              <w:tabs>
                <w:tab w:val="right" w:pos="0"/>
              </w:tabs>
              <w:snapToGrid w:val="0"/>
              <w:rPr>
                <w:rFonts w:asciiTheme="minorHAnsi" w:hAnsiTheme="minorHAnsi" w:cstheme="minorHAnsi"/>
                <w:sz w:val="22"/>
                <w:szCs w:val="22"/>
              </w:rPr>
            </w:pPr>
            <w:r w:rsidRPr="00B62AB0">
              <w:rPr>
                <w:rFonts w:asciiTheme="minorHAnsi" w:hAnsiTheme="minorHAnsi" w:cstheme="minorHAnsi"/>
                <w:color w:val="000000"/>
                <w:sz w:val="22"/>
                <w:szCs w:val="22"/>
              </w:rPr>
              <w:t>Focal Area(s)</w:t>
            </w:r>
          </w:p>
        </w:tc>
        <w:tc>
          <w:tcPr>
            <w:tcW w:w="6405" w:type="dxa"/>
            <w:tcBorders>
              <w:left w:val="single" w:sz="8" w:space="0" w:color="BFBFBF"/>
              <w:bottom w:val="single" w:sz="8" w:space="0" w:color="BFBFBF"/>
              <w:right w:val="single" w:sz="8" w:space="0" w:color="BFBFBF"/>
            </w:tcBorders>
            <w:tcMar>
              <w:top w:w="100" w:type="dxa"/>
              <w:left w:w="120" w:type="dxa"/>
              <w:bottom w:w="100" w:type="dxa"/>
              <w:right w:w="120" w:type="dxa"/>
            </w:tcMar>
          </w:tcPr>
          <w:p w14:paraId="22BA1B0D" w14:textId="77777777" w:rsidR="00350202" w:rsidRPr="00B62AB0" w:rsidRDefault="008C67D8" w:rsidP="00B62AB0">
            <w:pPr>
              <w:tabs>
                <w:tab w:val="right" w:pos="0"/>
              </w:tabs>
              <w:snapToGrid w:val="0"/>
              <w:rPr>
                <w:rFonts w:asciiTheme="minorHAnsi" w:hAnsiTheme="minorHAnsi" w:cstheme="minorHAnsi"/>
                <w:sz w:val="22"/>
                <w:szCs w:val="22"/>
              </w:rPr>
            </w:pPr>
            <w:r w:rsidRPr="00B62AB0">
              <w:rPr>
                <w:rFonts w:asciiTheme="minorHAnsi" w:hAnsiTheme="minorHAnsi" w:cstheme="minorHAnsi"/>
                <w:sz w:val="22"/>
                <w:szCs w:val="22"/>
              </w:rPr>
              <w:t>International Waters</w:t>
            </w:r>
          </w:p>
        </w:tc>
      </w:tr>
      <w:tr w:rsidR="00350202" w:rsidRPr="00B62AB0" w14:paraId="041658D9" w14:textId="77777777">
        <w:trPr>
          <w:jc w:val="center"/>
        </w:trPr>
        <w:tc>
          <w:tcPr>
            <w:tcW w:w="2430" w:type="dxa"/>
          </w:tcPr>
          <w:p w14:paraId="6C9A25DE" w14:textId="77777777" w:rsidR="00350202" w:rsidRPr="00B62AB0" w:rsidRDefault="008C67D8" w:rsidP="00B62AB0">
            <w:pPr>
              <w:tabs>
                <w:tab w:val="right" w:pos="0"/>
              </w:tabs>
              <w:snapToGrid w:val="0"/>
              <w:rPr>
                <w:rFonts w:asciiTheme="minorHAnsi" w:hAnsiTheme="minorHAnsi" w:cstheme="minorHAnsi"/>
                <w:sz w:val="22"/>
                <w:szCs w:val="22"/>
                <w:highlight w:val="yellow"/>
              </w:rPr>
            </w:pPr>
            <w:r w:rsidRPr="00B62AB0">
              <w:rPr>
                <w:rFonts w:asciiTheme="minorHAnsi" w:hAnsiTheme="minorHAnsi" w:cstheme="minorHAnsi"/>
                <w:color w:val="000000"/>
                <w:sz w:val="22"/>
                <w:szCs w:val="22"/>
              </w:rPr>
              <w:t>GEF Operational Program</w:t>
            </w:r>
          </w:p>
        </w:tc>
        <w:tc>
          <w:tcPr>
            <w:tcW w:w="6405" w:type="dxa"/>
          </w:tcPr>
          <w:p w14:paraId="70ABA643" w14:textId="77777777" w:rsidR="00350202" w:rsidRPr="00B62AB0" w:rsidRDefault="008C67D8" w:rsidP="00B62AB0">
            <w:pPr>
              <w:tabs>
                <w:tab w:val="right" w:pos="0"/>
              </w:tabs>
              <w:snapToGrid w:val="0"/>
              <w:rPr>
                <w:rFonts w:asciiTheme="minorHAnsi" w:hAnsiTheme="minorHAnsi" w:cstheme="minorHAnsi"/>
                <w:sz w:val="22"/>
                <w:szCs w:val="22"/>
              </w:rPr>
            </w:pPr>
            <w:r w:rsidRPr="00B62AB0">
              <w:rPr>
                <w:rFonts w:asciiTheme="minorHAnsi" w:hAnsiTheme="minorHAnsi" w:cstheme="minorHAnsi"/>
                <w:sz w:val="22"/>
                <w:szCs w:val="22"/>
              </w:rPr>
              <w:t>GEF 5</w:t>
            </w:r>
          </w:p>
        </w:tc>
      </w:tr>
      <w:tr w:rsidR="00350202" w:rsidRPr="00B62AB0" w14:paraId="59D23904" w14:textId="77777777">
        <w:trPr>
          <w:jc w:val="center"/>
        </w:trPr>
        <w:tc>
          <w:tcPr>
            <w:tcW w:w="2430" w:type="dxa"/>
          </w:tcPr>
          <w:p w14:paraId="685B1DB9" w14:textId="77777777" w:rsidR="00350202" w:rsidRPr="00B62AB0" w:rsidRDefault="008C67D8" w:rsidP="00B62AB0">
            <w:pPr>
              <w:tabs>
                <w:tab w:val="right" w:pos="0"/>
              </w:tabs>
              <w:snapToGrid w:val="0"/>
              <w:rPr>
                <w:rFonts w:asciiTheme="minorHAnsi" w:hAnsiTheme="minorHAnsi" w:cstheme="minorHAnsi"/>
                <w:color w:val="000000"/>
                <w:sz w:val="22"/>
                <w:szCs w:val="22"/>
              </w:rPr>
            </w:pPr>
            <w:r w:rsidRPr="00B62AB0">
              <w:rPr>
                <w:rFonts w:asciiTheme="minorHAnsi" w:hAnsiTheme="minorHAnsi" w:cstheme="minorHAnsi"/>
                <w:color w:val="000000"/>
                <w:sz w:val="22"/>
                <w:szCs w:val="22"/>
              </w:rPr>
              <w:t>Duration</w:t>
            </w:r>
          </w:p>
        </w:tc>
        <w:tc>
          <w:tcPr>
            <w:tcW w:w="6405" w:type="dxa"/>
          </w:tcPr>
          <w:p w14:paraId="0A903873" w14:textId="77777777" w:rsidR="00350202" w:rsidRPr="00B62AB0" w:rsidRDefault="008C67D8" w:rsidP="00B62AB0">
            <w:pPr>
              <w:tabs>
                <w:tab w:val="right" w:pos="0"/>
              </w:tabs>
              <w:snapToGrid w:val="0"/>
              <w:rPr>
                <w:rFonts w:asciiTheme="minorHAnsi" w:hAnsiTheme="minorHAnsi" w:cstheme="minorHAnsi"/>
                <w:sz w:val="22"/>
                <w:szCs w:val="22"/>
              </w:rPr>
            </w:pPr>
            <w:r w:rsidRPr="00B62AB0">
              <w:rPr>
                <w:rFonts w:asciiTheme="minorHAnsi" w:hAnsiTheme="minorHAnsi" w:cstheme="minorHAnsi"/>
                <w:sz w:val="22"/>
                <w:szCs w:val="22"/>
              </w:rPr>
              <w:t>60 months</w:t>
            </w:r>
          </w:p>
        </w:tc>
      </w:tr>
      <w:tr w:rsidR="00350202" w:rsidRPr="00B62AB0" w14:paraId="32E2E16C" w14:textId="77777777">
        <w:trPr>
          <w:jc w:val="center"/>
        </w:trPr>
        <w:tc>
          <w:tcPr>
            <w:tcW w:w="2430" w:type="dxa"/>
          </w:tcPr>
          <w:p w14:paraId="70E232DB" w14:textId="77777777" w:rsidR="00350202" w:rsidRPr="00B62AB0" w:rsidRDefault="008C67D8" w:rsidP="00B62AB0">
            <w:pPr>
              <w:tabs>
                <w:tab w:val="right" w:pos="0"/>
              </w:tabs>
              <w:snapToGrid w:val="0"/>
              <w:rPr>
                <w:rFonts w:asciiTheme="minorHAnsi" w:hAnsiTheme="minorHAnsi" w:cstheme="minorHAnsi"/>
                <w:sz w:val="22"/>
                <w:szCs w:val="22"/>
              </w:rPr>
            </w:pPr>
            <w:r w:rsidRPr="00B62AB0">
              <w:rPr>
                <w:rFonts w:asciiTheme="minorHAnsi" w:hAnsiTheme="minorHAnsi" w:cstheme="minorHAnsi"/>
                <w:color w:val="000000"/>
                <w:sz w:val="22"/>
                <w:szCs w:val="22"/>
              </w:rPr>
              <w:t>Total GEF Approved Budget</w:t>
            </w:r>
          </w:p>
        </w:tc>
        <w:tc>
          <w:tcPr>
            <w:tcW w:w="6405" w:type="dxa"/>
            <w:tcBorders>
              <w:top w:val="single" w:sz="8" w:space="0" w:color="BFBFBF"/>
              <w:left w:val="single" w:sz="8" w:space="0" w:color="BFBFBF"/>
              <w:bottom w:val="single" w:sz="8" w:space="0" w:color="BFBFBF"/>
              <w:right w:val="single" w:sz="8" w:space="0" w:color="BFBFBF"/>
            </w:tcBorders>
            <w:tcMar>
              <w:top w:w="100" w:type="dxa"/>
              <w:left w:w="120" w:type="dxa"/>
              <w:bottom w:w="100" w:type="dxa"/>
              <w:right w:w="120" w:type="dxa"/>
            </w:tcMar>
          </w:tcPr>
          <w:p w14:paraId="30C5E4AF" w14:textId="77777777" w:rsidR="00350202" w:rsidRPr="00B62AB0" w:rsidRDefault="008C67D8" w:rsidP="00B62AB0">
            <w:pPr>
              <w:tabs>
                <w:tab w:val="right" w:pos="0"/>
              </w:tabs>
              <w:snapToGrid w:val="0"/>
              <w:rPr>
                <w:rFonts w:asciiTheme="minorHAnsi" w:hAnsiTheme="minorHAnsi" w:cstheme="minorHAnsi"/>
                <w:sz w:val="22"/>
                <w:szCs w:val="22"/>
              </w:rPr>
            </w:pPr>
            <w:r w:rsidRPr="00B62AB0">
              <w:rPr>
                <w:rFonts w:asciiTheme="minorHAnsi" w:hAnsiTheme="minorHAnsi" w:cstheme="minorHAnsi"/>
                <w:sz w:val="22"/>
                <w:szCs w:val="22"/>
              </w:rPr>
              <w:t>$ 9,830,000</w:t>
            </w:r>
          </w:p>
        </w:tc>
      </w:tr>
      <w:tr w:rsidR="00350202" w:rsidRPr="00B62AB0" w14:paraId="45EB8073" w14:textId="77777777">
        <w:trPr>
          <w:jc w:val="center"/>
        </w:trPr>
        <w:tc>
          <w:tcPr>
            <w:tcW w:w="2430" w:type="dxa"/>
          </w:tcPr>
          <w:p w14:paraId="44EEA987" w14:textId="77777777" w:rsidR="00350202" w:rsidRPr="00B62AB0" w:rsidRDefault="008C67D8" w:rsidP="00B62AB0">
            <w:pPr>
              <w:tabs>
                <w:tab w:val="right" w:pos="0"/>
              </w:tabs>
              <w:snapToGrid w:val="0"/>
              <w:rPr>
                <w:rFonts w:asciiTheme="minorHAnsi" w:hAnsiTheme="minorHAnsi" w:cstheme="minorHAnsi"/>
                <w:sz w:val="22"/>
                <w:szCs w:val="22"/>
              </w:rPr>
            </w:pPr>
            <w:r w:rsidRPr="00B62AB0">
              <w:rPr>
                <w:rFonts w:asciiTheme="minorHAnsi" w:hAnsiTheme="minorHAnsi" w:cstheme="minorHAnsi"/>
                <w:color w:val="000000"/>
                <w:sz w:val="22"/>
                <w:szCs w:val="22"/>
              </w:rPr>
              <w:t xml:space="preserve">Total Co-financing </w:t>
            </w:r>
          </w:p>
        </w:tc>
        <w:tc>
          <w:tcPr>
            <w:tcW w:w="6405" w:type="dxa"/>
            <w:tcBorders>
              <w:left w:val="single" w:sz="8" w:space="0" w:color="BFBFBF"/>
              <w:bottom w:val="single" w:sz="8" w:space="0" w:color="BFBFBF"/>
              <w:right w:val="single" w:sz="8" w:space="0" w:color="BFBFBF"/>
            </w:tcBorders>
            <w:tcMar>
              <w:top w:w="100" w:type="dxa"/>
              <w:left w:w="120" w:type="dxa"/>
              <w:bottom w:w="100" w:type="dxa"/>
              <w:right w:w="120" w:type="dxa"/>
            </w:tcMar>
          </w:tcPr>
          <w:p w14:paraId="12EA69DA" w14:textId="77777777" w:rsidR="00350202" w:rsidRPr="00B62AB0" w:rsidRDefault="008C67D8" w:rsidP="00B62AB0">
            <w:pPr>
              <w:tabs>
                <w:tab w:val="right" w:pos="0"/>
              </w:tabs>
              <w:snapToGrid w:val="0"/>
              <w:rPr>
                <w:rFonts w:asciiTheme="minorHAnsi" w:hAnsiTheme="minorHAnsi" w:cstheme="minorHAnsi"/>
                <w:sz w:val="22"/>
                <w:szCs w:val="22"/>
              </w:rPr>
            </w:pPr>
            <w:r w:rsidRPr="00B62AB0">
              <w:rPr>
                <w:rFonts w:asciiTheme="minorHAnsi" w:hAnsiTheme="minorHAnsi" w:cstheme="minorHAnsi"/>
                <w:sz w:val="22"/>
                <w:szCs w:val="22"/>
              </w:rPr>
              <w:t>$51,277,908</w:t>
            </w:r>
          </w:p>
        </w:tc>
      </w:tr>
      <w:tr w:rsidR="00350202" w:rsidRPr="00B62AB0" w14:paraId="2F7521A0" w14:textId="77777777">
        <w:trPr>
          <w:jc w:val="center"/>
        </w:trPr>
        <w:tc>
          <w:tcPr>
            <w:tcW w:w="8835" w:type="dxa"/>
            <w:gridSpan w:val="2"/>
            <w:shd w:val="clear" w:color="auto" w:fill="D5DCE4"/>
          </w:tcPr>
          <w:p w14:paraId="76AB94B7" w14:textId="77777777" w:rsidR="00350202" w:rsidRPr="00B62AB0" w:rsidRDefault="008C67D8" w:rsidP="00B62AB0">
            <w:pPr>
              <w:tabs>
                <w:tab w:val="right" w:pos="0"/>
              </w:tabs>
              <w:snapToGrid w:val="0"/>
              <w:jc w:val="center"/>
              <w:rPr>
                <w:rFonts w:asciiTheme="minorHAnsi" w:hAnsiTheme="minorHAnsi" w:cstheme="minorHAnsi"/>
                <w:b/>
                <w:sz w:val="22"/>
                <w:szCs w:val="22"/>
              </w:rPr>
            </w:pPr>
            <w:r w:rsidRPr="00B62AB0">
              <w:rPr>
                <w:rFonts w:asciiTheme="minorHAnsi" w:hAnsiTheme="minorHAnsi" w:cstheme="minorHAnsi"/>
                <w:b/>
                <w:sz w:val="22"/>
                <w:szCs w:val="22"/>
              </w:rPr>
              <w:t>RELEVANT DATES</w:t>
            </w:r>
          </w:p>
        </w:tc>
      </w:tr>
      <w:tr w:rsidR="00350202" w:rsidRPr="00B62AB0" w14:paraId="6B5EC20B" w14:textId="77777777" w:rsidTr="00B62AB0">
        <w:trPr>
          <w:trHeight w:val="13"/>
          <w:jc w:val="center"/>
        </w:trPr>
        <w:tc>
          <w:tcPr>
            <w:tcW w:w="2430" w:type="dxa"/>
          </w:tcPr>
          <w:p w14:paraId="3B97B564" w14:textId="77777777" w:rsidR="00350202" w:rsidRPr="00B62AB0" w:rsidRDefault="008C67D8" w:rsidP="00B62AB0">
            <w:pPr>
              <w:tabs>
                <w:tab w:val="right" w:pos="0"/>
              </w:tabs>
              <w:snapToGrid w:val="0"/>
              <w:rPr>
                <w:rFonts w:asciiTheme="minorHAnsi" w:hAnsiTheme="minorHAnsi" w:cstheme="minorHAnsi"/>
                <w:sz w:val="22"/>
                <w:szCs w:val="22"/>
              </w:rPr>
            </w:pPr>
            <w:r w:rsidRPr="00B62AB0">
              <w:rPr>
                <w:rFonts w:asciiTheme="minorHAnsi" w:hAnsiTheme="minorHAnsi" w:cstheme="minorHAnsi"/>
                <w:color w:val="000000"/>
                <w:sz w:val="22"/>
                <w:szCs w:val="22"/>
              </w:rPr>
              <w:t xml:space="preserve">CEO Endorsement/Approval </w:t>
            </w:r>
          </w:p>
        </w:tc>
        <w:tc>
          <w:tcPr>
            <w:tcW w:w="6405" w:type="dxa"/>
          </w:tcPr>
          <w:p w14:paraId="461694FF" w14:textId="77777777" w:rsidR="00350202" w:rsidRPr="00B62AB0" w:rsidRDefault="008C67D8" w:rsidP="00B62AB0">
            <w:pPr>
              <w:tabs>
                <w:tab w:val="right" w:pos="0"/>
              </w:tabs>
              <w:snapToGrid w:val="0"/>
              <w:rPr>
                <w:rFonts w:asciiTheme="minorHAnsi" w:hAnsiTheme="minorHAnsi" w:cstheme="minorHAnsi"/>
                <w:sz w:val="22"/>
                <w:szCs w:val="22"/>
              </w:rPr>
            </w:pPr>
            <w:r w:rsidRPr="00B62AB0">
              <w:rPr>
                <w:rFonts w:asciiTheme="minorHAnsi" w:hAnsiTheme="minorHAnsi" w:cstheme="minorHAnsi"/>
                <w:sz w:val="22"/>
                <w:szCs w:val="22"/>
              </w:rPr>
              <w:t>04/04/2017</w:t>
            </w:r>
          </w:p>
        </w:tc>
      </w:tr>
      <w:tr w:rsidR="00350202" w:rsidRPr="00B62AB0" w14:paraId="323FA01B" w14:textId="77777777">
        <w:trPr>
          <w:jc w:val="center"/>
        </w:trPr>
        <w:tc>
          <w:tcPr>
            <w:tcW w:w="2430" w:type="dxa"/>
          </w:tcPr>
          <w:p w14:paraId="2D46FDCF" w14:textId="77777777" w:rsidR="00350202" w:rsidRPr="00B62AB0" w:rsidRDefault="008C67D8" w:rsidP="00B62AB0">
            <w:pPr>
              <w:snapToGrid w:val="0"/>
              <w:rPr>
                <w:rFonts w:asciiTheme="minorHAnsi" w:hAnsiTheme="minorHAnsi" w:cstheme="minorHAnsi"/>
                <w:sz w:val="22"/>
                <w:szCs w:val="22"/>
              </w:rPr>
            </w:pPr>
            <w:r w:rsidRPr="00B62AB0">
              <w:rPr>
                <w:rFonts w:asciiTheme="minorHAnsi" w:hAnsiTheme="minorHAnsi" w:cstheme="minorHAnsi"/>
                <w:color w:val="000000"/>
                <w:sz w:val="22"/>
                <w:szCs w:val="22"/>
              </w:rPr>
              <w:t>Agency Approval Date</w:t>
            </w:r>
          </w:p>
        </w:tc>
        <w:tc>
          <w:tcPr>
            <w:tcW w:w="6405" w:type="dxa"/>
          </w:tcPr>
          <w:p w14:paraId="1783B190" w14:textId="77777777" w:rsidR="00350202" w:rsidRPr="00B62AB0" w:rsidRDefault="008C67D8" w:rsidP="00B62AB0">
            <w:pPr>
              <w:tabs>
                <w:tab w:val="right" w:pos="0"/>
              </w:tabs>
              <w:snapToGrid w:val="0"/>
              <w:rPr>
                <w:rFonts w:asciiTheme="minorHAnsi" w:hAnsiTheme="minorHAnsi" w:cstheme="minorHAnsi"/>
                <w:sz w:val="22"/>
                <w:szCs w:val="22"/>
              </w:rPr>
            </w:pPr>
            <w:r w:rsidRPr="00B62AB0">
              <w:rPr>
                <w:rFonts w:asciiTheme="minorHAnsi" w:hAnsiTheme="minorHAnsi" w:cstheme="minorHAnsi"/>
                <w:sz w:val="22"/>
                <w:szCs w:val="22"/>
              </w:rPr>
              <w:t>10/27/2017</w:t>
            </w:r>
          </w:p>
        </w:tc>
      </w:tr>
      <w:tr w:rsidR="00350202" w:rsidRPr="00B62AB0" w14:paraId="0A2A422B" w14:textId="77777777">
        <w:trPr>
          <w:jc w:val="center"/>
        </w:trPr>
        <w:tc>
          <w:tcPr>
            <w:tcW w:w="2430" w:type="dxa"/>
          </w:tcPr>
          <w:p w14:paraId="4DEDE787" w14:textId="77777777" w:rsidR="00350202" w:rsidRPr="00B62AB0" w:rsidRDefault="008C67D8" w:rsidP="00B62AB0">
            <w:pPr>
              <w:snapToGrid w:val="0"/>
              <w:rPr>
                <w:rFonts w:asciiTheme="minorHAnsi" w:hAnsiTheme="minorHAnsi" w:cstheme="minorHAnsi"/>
                <w:sz w:val="22"/>
                <w:szCs w:val="22"/>
              </w:rPr>
            </w:pPr>
            <w:r w:rsidRPr="00B62AB0">
              <w:rPr>
                <w:rFonts w:asciiTheme="minorHAnsi" w:hAnsiTheme="minorHAnsi" w:cstheme="minorHAnsi"/>
                <w:color w:val="000000"/>
                <w:sz w:val="22"/>
                <w:szCs w:val="22"/>
              </w:rPr>
              <w:t>Implementation Start</w:t>
            </w:r>
          </w:p>
        </w:tc>
        <w:tc>
          <w:tcPr>
            <w:tcW w:w="6405" w:type="dxa"/>
          </w:tcPr>
          <w:p w14:paraId="3AD7F6F7" w14:textId="77777777" w:rsidR="00350202" w:rsidRPr="00B62AB0" w:rsidRDefault="008C67D8" w:rsidP="00B62AB0">
            <w:pPr>
              <w:tabs>
                <w:tab w:val="right" w:pos="0"/>
              </w:tabs>
              <w:snapToGrid w:val="0"/>
              <w:rPr>
                <w:rFonts w:asciiTheme="minorHAnsi" w:hAnsiTheme="minorHAnsi" w:cstheme="minorHAnsi"/>
                <w:sz w:val="22"/>
                <w:szCs w:val="22"/>
              </w:rPr>
            </w:pPr>
            <w:r w:rsidRPr="00B62AB0">
              <w:rPr>
                <w:rFonts w:asciiTheme="minorHAnsi" w:hAnsiTheme="minorHAnsi" w:cstheme="minorHAnsi"/>
                <w:sz w:val="22"/>
                <w:szCs w:val="22"/>
              </w:rPr>
              <w:t>11/01/2018</w:t>
            </w:r>
          </w:p>
        </w:tc>
      </w:tr>
      <w:tr w:rsidR="00350202" w:rsidRPr="00B62AB0" w14:paraId="1B1C074C" w14:textId="77777777">
        <w:trPr>
          <w:jc w:val="center"/>
        </w:trPr>
        <w:tc>
          <w:tcPr>
            <w:tcW w:w="2430" w:type="dxa"/>
          </w:tcPr>
          <w:p w14:paraId="12391655" w14:textId="77777777" w:rsidR="00350202" w:rsidRPr="00B62AB0" w:rsidRDefault="008C67D8" w:rsidP="00B62AB0">
            <w:pPr>
              <w:snapToGrid w:val="0"/>
              <w:rPr>
                <w:rFonts w:asciiTheme="minorHAnsi" w:hAnsiTheme="minorHAnsi" w:cstheme="minorHAnsi"/>
                <w:sz w:val="22"/>
                <w:szCs w:val="22"/>
              </w:rPr>
            </w:pPr>
            <w:r w:rsidRPr="00B62AB0">
              <w:rPr>
                <w:rFonts w:asciiTheme="minorHAnsi" w:hAnsiTheme="minorHAnsi" w:cstheme="minorHAnsi"/>
                <w:sz w:val="22"/>
                <w:szCs w:val="22"/>
              </w:rPr>
              <w:t xml:space="preserve">Midterm Evaluation </w:t>
            </w:r>
          </w:p>
        </w:tc>
        <w:tc>
          <w:tcPr>
            <w:tcW w:w="6405" w:type="dxa"/>
          </w:tcPr>
          <w:p w14:paraId="331A82E3" w14:textId="77777777" w:rsidR="00350202" w:rsidRPr="00B62AB0" w:rsidRDefault="008C67D8" w:rsidP="00B62AB0">
            <w:pPr>
              <w:snapToGrid w:val="0"/>
              <w:rPr>
                <w:rFonts w:asciiTheme="minorHAnsi" w:hAnsiTheme="minorHAnsi" w:cstheme="minorHAnsi"/>
                <w:sz w:val="22"/>
                <w:szCs w:val="22"/>
              </w:rPr>
            </w:pPr>
            <w:r w:rsidRPr="00B62AB0">
              <w:rPr>
                <w:rFonts w:asciiTheme="minorHAnsi" w:hAnsiTheme="minorHAnsi" w:cstheme="minorHAnsi"/>
                <w:sz w:val="22"/>
                <w:szCs w:val="22"/>
              </w:rPr>
              <w:t>October-December 2021</w:t>
            </w:r>
          </w:p>
        </w:tc>
      </w:tr>
      <w:tr w:rsidR="00350202" w:rsidRPr="00B62AB0" w14:paraId="388E6974" w14:textId="77777777">
        <w:trPr>
          <w:jc w:val="center"/>
        </w:trPr>
        <w:tc>
          <w:tcPr>
            <w:tcW w:w="2430" w:type="dxa"/>
          </w:tcPr>
          <w:p w14:paraId="1D50B75E" w14:textId="77777777" w:rsidR="00350202" w:rsidRPr="00B62AB0" w:rsidRDefault="008C67D8" w:rsidP="00B62AB0">
            <w:pPr>
              <w:snapToGrid w:val="0"/>
              <w:rPr>
                <w:rFonts w:asciiTheme="minorHAnsi" w:hAnsiTheme="minorHAnsi" w:cstheme="minorHAnsi"/>
                <w:sz w:val="22"/>
                <w:szCs w:val="22"/>
              </w:rPr>
            </w:pPr>
            <w:r w:rsidRPr="00B62AB0">
              <w:rPr>
                <w:rFonts w:asciiTheme="minorHAnsi" w:hAnsiTheme="minorHAnsi" w:cstheme="minorHAnsi"/>
                <w:sz w:val="22"/>
                <w:szCs w:val="22"/>
              </w:rPr>
              <w:t>Project Completion Date (proposed or actual)</w:t>
            </w:r>
          </w:p>
        </w:tc>
        <w:tc>
          <w:tcPr>
            <w:tcW w:w="6405" w:type="dxa"/>
          </w:tcPr>
          <w:p w14:paraId="3C9752F0" w14:textId="5907DDE4" w:rsidR="00350202" w:rsidRPr="00B62AB0" w:rsidRDefault="008C67D8" w:rsidP="00B62AB0">
            <w:pPr>
              <w:snapToGrid w:val="0"/>
              <w:rPr>
                <w:rFonts w:asciiTheme="minorHAnsi" w:hAnsiTheme="minorHAnsi" w:cstheme="minorHAnsi"/>
                <w:sz w:val="22"/>
                <w:szCs w:val="22"/>
              </w:rPr>
            </w:pPr>
            <w:r w:rsidRPr="00B62AB0">
              <w:rPr>
                <w:rFonts w:asciiTheme="minorHAnsi" w:hAnsiTheme="minorHAnsi" w:cstheme="minorHAnsi"/>
                <w:sz w:val="22"/>
                <w:szCs w:val="22"/>
              </w:rPr>
              <w:t>06/30/2023</w:t>
            </w:r>
          </w:p>
        </w:tc>
      </w:tr>
    </w:tbl>
    <w:p w14:paraId="4A7064CD" w14:textId="77777777" w:rsidR="00350202" w:rsidRPr="004A2F6F" w:rsidRDefault="008C67D8">
      <w:pPr>
        <w:pStyle w:val="Heading2"/>
        <w:rPr>
          <w:rFonts w:asciiTheme="minorHAnsi" w:hAnsiTheme="minorHAnsi" w:cstheme="minorHAnsi"/>
        </w:rPr>
      </w:pPr>
      <w:bookmarkStart w:id="7" w:name="_Toc89633092"/>
      <w:bookmarkStart w:id="8" w:name="_Toc103443716"/>
      <w:r w:rsidRPr="004A2F6F">
        <w:rPr>
          <w:rFonts w:asciiTheme="minorHAnsi" w:hAnsiTheme="minorHAnsi" w:cstheme="minorHAnsi"/>
        </w:rPr>
        <w:lastRenderedPageBreak/>
        <w:t>Project Description</w:t>
      </w:r>
      <w:bookmarkEnd w:id="7"/>
      <w:bookmarkEnd w:id="8"/>
    </w:p>
    <w:p w14:paraId="54D7E842" w14:textId="0B08D0DF" w:rsidR="00350202" w:rsidRPr="004A2F6F" w:rsidRDefault="00A6414A">
      <w:pPr>
        <w:spacing w:line="276" w:lineRule="auto"/>
        <w:jc w:val="both"/>
        <w:rPr>
          <w:rFonts w:asciiTheme="minorHAnsi" w:hAnsiTheme="minorHAnsi" w:cstheme="minorHAnsi"/>
        </w:rPr>
      </w:pPr>
      <w:bookmarkStart w:id="9" w:name="_heading=h.tyjcwt" w:colFirst="0" w:colLast="0"/>
      <w:bookmarkStart w:id="10" w:name="_Toc97187974"/>
      <w:bookmarkStart w:id="11" w:name="_Toc99579386"/>
      <w:bookmarkStart w:id="12" w:name="_Toc99579464"/>
      <w:bookmarkStart w:id="13" w:name="_Toc102941380"/>
      <w:bookmarkEnd w:id="9"/>
      <w:r w:rsidRPr="004A2F6F">
        <w:rPr>
          <w:rFonts w:asciiTheme="minorHAnsi" w:hAnsiTheme="minorHAnsi" w:cstheme="minorHAnsi"/>
          <w:noProof/>
          <w:lang w:val="fr-FR" w:eastAsia="fr-FR"/>
        </w:rPr>
        <mc:AlternateContent>
          <mc:Choice Requires="wpg">
            <w:drawing>
              <wp:anchor distT="0" distB="0" distL="114300" distR="114300" simplePos="0" relativeHeight="251656704" behindDoc="0" locked="0" layoutInCell="1" allowOverlap="1" wp14:anchorId="64C692D7" wp14:editId="748F9B7C">
                <wp:simplePos x="0" y="0"/>
                <wp:positionH relativeFrom="column">
                  <wp:posOffset>104775</wp:posOffset>
                </wp:positionH>
                <wp:positionV relativeFrom="paragraph">
                  <wp:posOffset>1677035</wp:posOffset>
                </wp:positionV>
                <wp:extent cx="5750560" cy="3376930"/>
                <wp:effectExtent l="0" t="0" r="2540" b="1270"/>
                <wp:wrapSquare wrapText="bothSides"/>
                <wp:docPr id="218" name="Grupo 218"/>
                <wp:cNvGraphicFramePr/>
                <a:graphic xmlns:a="http://schemas.openxmlformats.org/drawingml/2006/main">
                  <a:graphicData uri="http://schemas.microsoft.com/office/word/2010/wordprocessingGroup">
                    <wpg:wgp>
                      <wpg:cNvGrpSpPr/>
                      <wpg:grpSpPr>
                        <a:xfrm>
                          <a:off x="0" y="0"/>
                          <a:ext cx="5750560" cy="3376930"/>
                          <a:chOff x="2470720" y="2091535"/>
                          <a:chExt cx="5750560" cy="3376930"/>
                        </a:xfrm>
                      </wpg:grpSpPr>
                      <wpg:grpSp>
                        <wpg:cNvPr id="1" name="Grupo 1"/>
                        <wpg:cNvGrpSpPr/>
                        <wpg:grpSpPr>
                          <a:xfrm>
                            <a:off x="2470720" y="2091535"/>
                            <a:ext cx="5750560" cy="3376930"/>
                            <a:chOff x="2470720" y="2091535"/>
                            <a:chExt cx="5750560" cy="3376930"/>
                          </a:xfrm>
                        </wpg:grpSpPr>
                        <wps:wsp>
                          <wps:cNvPr id="2" name="Rectángulo 2"/>
                          <wps:cNvSpPr/>
                          <wps:spPr>
                            <a:xfrm>
                              <a:off x="2470720" y="2091535"/>
                              <a:ext cx="5750550" cy="3376925"/>
                            </a:xfrm>
                            <a:prstGeom prst="rect">
                              <a:avLst/>
                            </a:prstGeom>
                            <a:noFill/>
                            <a:ln>
                              <a:noFill/>
                            </a:ln>
                          </wps:spPr>
                          <wps:txbx>
                            <w:txbxContent>
                              <w:p w14:paraId="7E6C8DC1" w14:textId="77777777" w:rsidR="008C67D8" w:rsidRDefault="008C67D8"/>
                            </w:txbxContent>
                          </wps:txbx>
                          <wps:bodyPr spcFirstLastPara="1" wrap="square" lIns="91425" tIns="91425" rIns="91425" bIns="91425" anchor="ctr" anchorCtr="0">
                            <a:noAutofit/>
                          </wps:bodyPr>
                        </wps:wsp>
                        <wpg:grpSp>
                          <wpg:cNvPr id="3" name="Grupo 3"/>
                          <wpg:cNvGrpSpPr/>
                          <wpg:grpSpPr>
                            <a:xfrm>
                              <a:off x="2470720" y="2091535"/>
                              <a:ext cx="5750560" cy="3376930"/>
                              <a:chOff x="2470720" y="2091535"/>
                              <a:chExt cx="5750560" cy="3376930"/>
                            </a:xfrm>
                          </wpg:grpSpPr>
                          <wps:wsp>
                            <wps:cNvPr id="4" name="Rectángulo 4"/>
                            <wps:cNvSpPr/>
                            <wps:spPr>
                              <a:xfrm>
                                <a:off x="2470720" y="2091535"/>
                                <a:ext cx="5750550" cy="3376925"/>
                              </a:xfrm>
                              <a:prstGeom prst="rect">
                                <a:avLst/>
                              </a:prstGeom>
                              <a:noFill/>
                              <a:ln>
                                <a:noFill/>
                              </a:ln>
                            </wps:spPr>
                            <wps:txbx>
                              <w:txbxContent>
                                <w:p w14:paraId="1FF521A0" w14:textId="77777777" w:rsidR="008C67D8" w:rsidRDefault="008C67D8"/>
                              </w:txbxContent>
                            </wps:txbx>
                            <wps:bodyPr spcFirstLastPara="1" wrap="square" lIns="91425" tIns="91425" rIns="91425" bIns="91425" anchor="ctr" anchorCtr="0">
                              <a:noAutofit/>
                            </wps:bodyPr>
                          </wps:wsp>
                          <wpg:grpSp>
                            <wpg:cNvPr id="5" name="Grupo 5"/>
                            <wpg:cNvGrpSpPr/>
                            <wpg:grpSpPr>
                              <a:xfrm>
                                <a:off x="2470720" y="2091535"/>
                                <a:ext cx="5750560" cy="3376930"/>
                                <a:chOff x="2470720" y="2091535"/>
                                <a:chExt cx="5750560" cy="3376930"/>
                              </a:xfrm>
                            </wpg:grpSpPr>
                            <wps:wsp>
                              <wps:cNvPr id="6" name="Rectángulo 6"/>
                              <wps:cNvSpPr/>
                              <wps:spPr>
                                <a:xfrm>
                                  <a:off x="2470720" y="2091535"/>
                                  <a:ext cx="5750550" cy="3376925"/>
                                </a:xfrm>
                                <a:prstGeom prst="rect">
                                  <a:avLst/>
                                </a:prstGeom>
                                <a:noFill/>
                                <a:ln>
                                  <a:noFill/>
                                </a:ln>
                              </wps:spPr>
                              <wps:txbx>
                                <w:txbxContent>
                                  <w:p w14:paraId="42BC5DE6" w14:textId="77777777" w:rsidR="008C67D8" w:rsidRDefault="008C67D8"/>
                                </w:txbxContent>
                              </wps:txbx>
                              <wps:bodyPr spcFirstLastPara="1" wrap="square" lIns="91425" tIns="91425" rIns="91425" bIns="91425" anchor="ctr" anchorCtr="0">
                                <a:noAutofit/>
                              </wps:bodyPr>
                            </wps:wsp>
                            <wpg:grpSp>
                              <wpg:cNvPr id="7" name="Grupo 7"/>
                              <wpg:cNvGrpSpPr/>
                              <wpg:grpSpPr>
                                <a:xfrm>
                                  <a:off x="2470720" y="2091535"/>
                                  <a:ext cx="5750560" cy="3376930"/>
                                  <a:chOff x="2470720" y="2091535"/>
                                  <a:chExt cx="5750560" cy="3376930"/>
                                </a:xfrm>
                              </wpg:grpSpPr>
                              <wps:wsp>
                                <wps:cNvPr id="8" name="Rectángulo 8"/>
                                <wps:cNvSpPr/>
                                <wps:spPr>
                                  <a:xfrm>
                                    <a:off x="2470720" y="2091535"/>
                                    <a:ext cx="5750550" cy="3376925"/>
                                  </a:xfrm>
                                  <a:prstGeom prst="rect">
                                    <a:avLst/>
                                  </a:prstGeom>
                                  <a:noFill/>
                                  <a:ln>
                                    <a:noFill/>
                                  </a:ln>
                                </wps:spPr>
                                <wps:txbx>
                                  <w:txbxContent>
                                    <w:p w14:paraId="54307698" w14:textId="77777777" w:rsidR="008C67D8" w:rsidRDefault="008C67D8"/>
                                  </w:txbxContent>
                                </wps:txbx>
                                <wps:bodyPr spcFirstLastPara="1" wrap="square" lIns="91425" tIns="91425" rIns="91425" bIns="91425" anchor="ctr" anchorCtr="0">
                                  <a:noAutofit/>
                                </wps:bodyPr>
                              </wps:wsp>
                              <wpg:grpSp>
                                <wpg:cNvPr id="9" name="Grupo 9"/>
                                <wpg:cNvGrpSpPr/>
                                <wpg:grpSpPr>
                                  <a:xfrm>
                                    <a:off x="2470720" y="2091535"/>
                                    <a:ext cx="5750560" cy="3376930"/>
                                    <a:chOff x="2470720" y="2091535"/>
                                    <a:chExt cx="5750560" cy="3376930"/>
                                  </a:xfrm>
                                </wpg:grpSpPr>
                                <wps:wsp>
                                  <wps:cNvPr id="10" name="Rectángulo 10"/>
                                  <wps:cNvSpPr/>
                                  <wps:spPr>
                                    <a:xfrm>
                                      <a:off x="2470720" y="2091535"/>
                                      <a:ext cx="5750550" cy="3376925"/>
                                    </a:xfrm>
                                    <a:prstGeom prst="rect">
                                      <a:avLst/>
                                    </a:prstGeom>
                                    <a:noFill/>
                                    <a:ln>
                                      <a:noFill/>
                                    </a:ln>
                                  </wps:spPr>
                                  <wps:txbx>
                                    <w:txbxContent>
                                      <w:p w14:paraId="735A2AB9" w14:textId="77777777" w:rsidR="008C67D8" w:rsidRDefault="008C67D8"/>
                                    </w:txbxContent>
                                  </wps:txbx>
                                  <wps:bodyPr spcFirstLastPara="1" wrap="square" lIns="91425" tIns="91425" rIns="91425" bIns="91425" anchor="ctr" anchorCtr="0">
                                    <a:noAutofit/>
                                  </wps:bodyPr>
                                </wps:wsp>
                                <wpg:grpSp>
                                  <wpg:cNvPr id="11" name="Grupo 11"/>
                                  <wpg:cNvGrpSpPr/>
                                  <wpg:grpSpPr>
                                    <a:xfrm>
                                      <a:off x="2470720" y="2091535"/>
                                      <a:ext cx="5750560" cy="3376930"/>
                                      <a:chOff x="2470720" y="2091535"/>
                                      <a:chExt cx="5750560" cy="3377028"/>
                                    </a:xfrm>
                                  </wpg:grpSpPr>
                                  <wps:wsp>
                                    <wps:cNvPr id="12" name="Rectángulo 12"/>
                                    <wps:cNvSpPr/>
                                    <wps:spPr>
                                      <a:xfrm>
                                        <a:off x="2470720" y="2091535"/>
                                        <a:ext cx="5750550" cy="3377025"/>
                                      </a:xfrm>
                                      <a:prstGeom prst="rect">
                                        <a:avLst/>
                                      </a:prstGeom>
                                      <a:noFill/>
                                      <a:ln>
                                        <a:noFill/>
                                      </a:ln>
                                    </wps:spPr>
                                    <wps:txbx>
                                      <w:txbxContent>
                                        <w:p w14:paraId="6A10EA92" w14:textId="77777777" w:rsidR="008C67D8" w:rsidRDefault="008C67D8"/>
                                      </w:txbxContent>
                                    </wps:txbx>
                                    <wps:bodyPr spcFirstLastPara="1" wrap="square" lIns="91425" tIns="91425" rIns="91425" bIns="91425" anchor="ctr" anchorCtr="0">
                                      <a:noAutofit/>
                                    </wps:bodyPr>
                                  </wps:wsp>
                                  <wpg:grpSp>
                                    <wpg:cNvPr id="13" name="Grupo 13"/>
                                    <wpg:cNvGrpSpPr/>
                                    <wpg:grpSpPr>
                                      <a:xfrm>
                                        <a:off x="2470720" y="2091535"/>
                                        <a:ext cx="5750560" cy="3377028"/>
                                        <a:chOff x="0" y="0"/>
                                        <a:chExt cx="5750560" cy="3377028"/>
                                      </a:xfrm>
                                    </wpg:grpSpPr>
                                    <wps:wsp>
                                      <wps:cNvPr id="14" name="Rectángulo 14"/>
                                      <wps:cNvSpPr/>
                                      <wps:spPr>
                                        <a:xfrm>
                                          <a:off x="0" y="0"/>
                                          <a:ext cx="5750550" cy="3376925"/>
                                        </a:xfrm>
                                        <a:prstGeom prst="rect">
                                          <a:avLst/>
                                        </a:prstGeom>
                                        <a:noFill/>
                                        <a:ln>
                                          <a:noFill/>
                                        </a:ln>
                                      </wps:spPr>
                                      <wps:txbx>
                                        <w:txbxContent>
                                          <w:p w14:paraId="78CB459A" w14:textId="77777777" w:rsidR="008C67D8" w:rsidRDefault="008C67D8"/>
                                        </w:txbxContent>
                                      </wps:txbx>
                                      <wps:bodyPr spcFirstLastPara="1" wrap="square" lIns="91425" tIns="91425" rIns="91425" bIns="91425" anchor="ctr" anchorCtr="0">
                                        <a:noAutofit/>
                                      </wps:bodyPr>
                                    </wps:wsp>
                                    <wps:wsp>
                                      <wps:cNvPr id="15" name="Rectángulo 15"/>
                                      <wps:cNvSpPr/>
                                      <wps:spPr>
                                        <a:xfrm>
                                          <a:off x="0" y="0"/>
                                          <a:ext cx="5750560" cy="3376930"/>
                                        </a:xfrm>
                                        <a:prstGeom prst="rect">
                                          <a:avLst/>
                                        </a:prstGeom>
                                        <a:noFill/>
                                        <a:ln>
                                          <a:noFill/>
                                        </a:ln>
                                      </wps:spPr>
                                      <wps:txbx>
                                        <w:txbxContent>
                                          <w:p w14:paraId="38D1EDBC" w14:textId="77777777" w:rsidR="008C67D8" w:rsidRDefault="008C67D8"/>
                                        </w:txbxContent>
                                      </wps:txbx>
                                      <wps:bodyPr spcFirstLastPara="1" wrap="square" lIns="88900" tIns="38100" rIns="88900" bIns="38100" anchor="ctr" anchorCtr="0">
                                        <a:noAutofit/>
                                      </wps:bodyPr>
                                    </wps:wsp>
                                    <wpg:grpSp>
                                      <wpg:cNvPr id="16" name="Grupo 16"/>
                                      <wpg:cNvGrpSpPr/>
                                      <wpg:grpSpPr>
                                        <a:xfrm>
                                          <a:off x="0" y="156062"/>
                                          <a:ext cx="5750560" cy="3220966"/>
                                          <a:chOff x="0" y="-2515"/>
                                          <a:chExt cx="5750560" cy="3220966"/>
                                        </a:xfrm>
                                      </wpg:grpSpPr>
                                      <wps:wsp>
                                        <wps:cNvPr id="17" name="Rectángulo 17"/>
                                        <wps:cNvSpPr/>
                                        <wps:spPr>
                                          <a:xfrm>
                                            <a:off x="0" y="0"/>
                                            <a:ext cx="5750560" cy="3218352"/>
                                          </a:xfrm>
                                          <a:prstGeom prst="rect">
                                            <a:avLst/>
                                          </a:prstGeom>
                                          <a:noFill/>
                                          <a:ln>
                                            <a:noFill/>
                                          </a:ln>
                                        </wps:spPr>
                                        <wps:txbx>
                                          <w:txbxContent>
                                            <w:p w14:paraId="68BF2A1B" w14:textId="77777777" w:rsidR="008C67D8" w:rsidRDefault="008C67D8"/>
                                          </w:txbxContent>
                                        </wps:txbx>
                                        <wps:bodyPr spcFirstLastPara="1" wrap="square" lIns="88900" tIns="38100" rIns="88900" bIns="38100" anchor="ctr" anchorCtr="0">
                                          <a:noAutofit/>
                                        </wps:bodyPr>
                                      </wps:wsp>
                                      <wpg:grpSp>
                                        <wpg:cNvPr id="18" name="Grupo 18"/>
                                        <wpg:cNvGrpSpPr/>
                                        <wpg:grpSpPr>
                                          <a:xfrm>
                                            <a:off x="0" y="-2515"/>
                                            <a:ext cx="5750560" cy="3220966"/>
                                            <a:chOff x="0" y="-2515"/>
                                            <a:chExt cx="5750560" cy="3220966"/>
                                          </a:xfrm>
                                        </wpg:grpSpPr>
                                        <wps:wsp>
                                          <wps:cNvPr id="19" name="Rectángulo 19"/>
                                          <wps:cNvSpPr/>
                                          <wps:spPr>
                                            <a:xfrm>
                                              <a:off x="0" y="0"/>
                                              <a:ext cx="5750560" cy="3218451"/>
                                            </a:xfrm>
                                            <a:prstGeom prst="rect">
                                              <a:avLst/>
                                            </a:prstGeom>
                                            <a:noFill/>
                                            <a:ln>
                                              <a:noFill/>
                                            </a:ln>
                                          </wps:spPr>
                                          <wps:txbx>
                                            <w:txbxContent>
                                              <w:p w14:paraId="0AB62BD3" w14:textId="77777777" w:rsidR="008C67D8" w:rsidRDefault="008C67D8"/>
                                            </w:txbxContent>
                                          </wps:txbx>
                                          <wps:bodyPr spcFirstLastPara="1" wrap="square" lIns="88900" tIns="38100" rIns="88900" bIns="38100" anchor="ctr" anchorCtr="0">
                                            <a:noAutofit/>
                                          </wps:bodyPr>
                                        </wps:wsp>
                                        <wps:wsp>
                                          <wps:cNvPr id="20" name="Rectángulo 20"/>
                                          <wps:cNvSpPr/>
                                          <wps:spPr>
                                            <a:xfrm>
                                              <a:off x="0" y="-2515"/>
                                              <a:ext cx="5739130" cy="924079"/>
                                            </a:xfrm>
                                            <a:prstGeom prst="rect">
                                              <a:avLst/>
                                            </a:prstGeom>
                                            <a:solidFill>
                                              <a:srgbClr val="FFFFFF"/>
                                            </a:solidFill>
                                            <a:ln>
                                              <a:noFill/>
                                            </a:ln>
                                          </wps:spPr>
                                          <wps:txbx>
                                            <w:txbxContent>
                                              <w:p w14:paraId="4273ADB3" w14:textId="77777777" w:rsidR="008C67D8" w:rsidRDefault="008C67D8">
                                                <w:pPr>
                                                  <w:spacing w:line="258" w:lineRule="auto"/>
                                                  <w:jc w:val="center"/>
                                                </w:pPr>
                                                <w:r>
                                                  <w:rPr>
                                                    <w:rFonts w:ascii="Helvetica Neue" w:eastAsia="Helvetica Neue" w:hAnsi="Helvetica Neue" w:cs="Helvetica Neue"/>
                                                    <w:b/>
                                                    <w:color w:val="000000"/>
                                                    <w:sz w:val="18"/>
                                                  </w:rPr>
                                                  <w:t>Project objective: To support regional collaboration for integrated ridge to reef management of the MAR ecoregion by demonstrating its advantages and improving regional, national, and local capacities for integrated management and governance of its freshwater, coastal and marine resources.</w:t>
                                                </w:r>
                                              </w:p>
                                            </w:txbxContent>
                                          </wps:txbx>
                                          <wps:bodyPr spcFirstLastPara="1" wrap="square" lIns="88900" tIns="38100" rIns="88900" bIns="38100" anchor="t" anchorCtr="0">
                                            <a:noAutofit/>
                                          </wps:bodyPr>
                                        </wps:wsp>
                                        <wps:wsp>
                                          <wps:cNvPr id="21" name="Rectángulo 21"/>
                                          <wps:cNvSpPr/>
                                          <wps:spPr>
                                            <a:xfrm>
                                              <a:off x="0" y="1075264"/>
                                              <a:ext cx="1859280" cy="1510709"/>
                                            </a:xfrm>
                                            <a:prstGeom prst="rect">
                                              <a:avLst/>
                                            </a:prstGeom>
                                            <a:solidFill>
                                              <a:srgbClr val="7DA2BA"/>
                                            </a:solidFill>
                                            <a:ln>
                                              <a:noFill/>
                                            </a:ln>
                                          </wps:spPr>
                                          <wps:txbx>
                                            <w:txbxContent>
                                              <w:p w14:paraId="3DC135E4" w14:textId="77777777" w:rsidR="008C67D8" w:rsidRDefault="008C67D8">
                                                <w:pPr>
                                                  <w:spacing w:line="258" w:lineRule="auto"/>
                                                  <w:jc w:val="center"/>
                                                </w:pPr>
                                                <w:r>
                                                  <w:rPr>
                                                    <w:rFonts w:ascii="Helvetica Neue" w:eastAsia="Helvetica Neue" w:hAnsi="Helvetica Neue" w:cs="Helvetica Neue"/>
                                                    <w:color w:val="FFFFFF"/>
                                                  </w:rPr>
                                                  <w:t>Component 1</w:t>
                                                </w:r>
                                              </w:p>
                                              <w:p w14:paraId="383D497E" w14:textId="77777777" w:rsidR="008C67D8" w:rsidRDefault="008C67D8">
                                                <w:pPr>
                                                  <w:spacing w:line="258" w:lineRule="auto"/>
                                                  <w:jc w:val="center"/>
                                                </w:pPr>
                                                <w:r>
                                                  <w:rPr>
                                                    <w:rFonts w:ascii="Helvetica Neue" w:eastAsia="Helvetica Neue" w:hAnsi="Helvetica Neue" w:cs="Helvetica Neue"/>
                                                    <w:color w:val="FFFFFF"/>
                                                    <w:sz w:val="20"/>
                                                  </w:rPr>
                                                  <w:t xml:space="preserve">Strengthen resource governance and regional collaboration for integrated ridge to reef management. </w:t>
                                                </w:r>
                                              </w:p>
                                            </w:txbxContent>
                                          </wps:txbx>
                                          <wps:bodyPr spcFirstLastPara="1" wrap="square" lIns="88900" tIns="38100" rIns="88900" bIns="38100" anchor="ctr" anchorCtr="0">
                                            <a:noAutofit/>
                                          </wps:bodyPr>
                                        </wps:wsp>
                                        <wps:wsp>
                                          <wps:cNvPr id="22" name="Rectángulo 22"/>
                                          <wps:cNvSpPr/>
                                          <wps:spPr>
                                            <a:xfrm>
                                              <a:off x="1947545" y="1075264"/>
                                              <a:ext cx="1858645" cy="1510074"/>
                                            </a:xfrm>
                                            <a:prstGeom prst="rect">
                                              <a:avLst/>
                                            </a:prstGeom>
                                            <a:solidFill>
                                              <a:srgbClr val="19A593"/>
                                            </a:solidFill>
                                            <a:ln>
                                              <a:noFill/>
                                            </a:ln>
                                          </wps:spPr>
                                          <wps:txbx>
                                            <w:txbxContent>
                                              <w:p w14:paraId="246326B7" w14:textId="77777777" w:rsidR="008C67D8" w:rsidRDefault="008C67D8">
                                                <w:pPr>
                                                  <w:spacing w:line="258" w:lineRule="auto"/>
                                                  <w:jc w:val="center"/>
                                                </w:pPr>
                                                <w:r>
                                                  <w:rPr>
                                                    <w:rFonts w:ascii="Helvetica Neue" w:eastAsia="Helvetica Neue" w:hAnsi="Helvetica Neue" w:cs="Helvetica Neue"/>
                                                    <w:color w:val="FFFFFF"/>
                                                  </w:rPr>
                                                  <w:t>Component 2</w:t>
                                                </w:r>
                                              </w:p>
                                              <w:p w14:paraId="0AD11260" w14:textId="77777777" w:rsidR="008C67D8" w:rsidRDefault="008C67D8">
                                                <w:pPr>
                                                  <w:spacing w:line="258" w:lineRule="auto"/>
                                                  <w:jc w:val="center"/>
                                                </w:pPr>
                                                <w:r>
                                                  <w:rPr>
                                                    <w:rFonts w:ascii="Helvetica Neue" w:eastAsia="Helvetica Neue" w:hAnsi="Helvetica Neue" w:cs="Helvetica Neue"/>
                                                    <w:color w:val="FFFFFF"/>
                                                    <w:sz w:val="20"/>
                                                  </w:rPr>
                                                  <w:t>Integrated ridge to reef management of watersheds and freshwater resources.</w:t>
                                                </w:r>
                                              </w:p>
                                            </w:txbxContent>
                                          </wps:txbx>
                                          <wps:bodyPr spcFirstLastPara="1" wrap="square" lIns="88900" tIns="38100" rIns="88900" bIns="38100" anchor="ctr" anchorCtr="0">
                                            <a:noAutofit/>
                                          </wps:bodyPr>
                                        </wps:wsp>
                                        <wps:wsp>
                                          <wps:cNvPr id="23" name="Rectángulo 23"/>
                                          <wps:cNvSpPr/>
                                          <wps:spPr>
                                            <a:xfrm>
                                              <a:off x="3882390" y="1075264"/>
                                              <a:ext cx="1858645" cy="1510074"/>
                                            </a:xfrm>
                                            <a:prstGeom prst="rect">
                                              <a:avLst/>
                                            </a:prstGeom>
                                            <a:solidFill>
                                              <a:srgbClr val="094C7B"/>
                                            </a:solidFill>
                                            <a:ln>
                                              <a:noFill/>
                                            </a:ln>
                                          </wps:spPr>
                                          <wps:txbx>
                                            <w:txbxContent>
                                              <w:p w14:paraId="25F88BEF" w14:textId="77777777" w:rsidR="008C67D8" w:rsidRDefault="008C67D8">
                                                <w:pPr>
                                                  <w:spacing w:line="258" w:lineRule="auto"/>
                                                  <w:jc w:val="center"/>
                                                </w:pPr>
                                                <w:r>
                                                  <w:rPr>
                                                    <w:rFonts w:ascii="Helvetica Neue" w:eastAsia="Helvetica Neue" w:hAnsi="Helvetica Neue" w:cs="Helvetica Neue"/>
                                                    <w:color w:val="FFFFFF"/>
                                                  </w:rPr>
                                                  <w:t xml:space="preserve">Component 3 </w:t>
                                                </w:r>
                                              </w:p>
                                              <w:p w14:paraId="4B1D040D" w14:textId="77777777" w:rsidR="008C67D8" w:rsidRDefault="008C67D8">
                                                <w:pPr>
                                                  <w:spacing w:line="258" w:lineRule="auto"/>
                                                  <w:jc w:val="center"/>
                                                </w:pPr>
                                                <w:r>
                                                  <w:rPr>
                                                    <w:rFonts w:ascii="Helvetica Neue" w:eastAsia="Helvetica Neue" w:hAnsi="Helvetica Neue" w:cs="Helvetica Neue"/>
                                                    <w:color w:val="FFFFFF"/>
                                                    <w:sz w:val="20"/>
                                                  </w:rPr>
                                                  <w:t>Integrated ridge to reef management of coastal and marine resources.</w:t>
                                                </w:r>
                                              </w:p>
                                            </w:txbxContent>
                                          </wps:txbx>
                                          <wps:bodyPr spcFirstLastPara="1" wrap="square" lIns="88900" tIns="38100" rIns="88900" bIns="38100" anchor="ctr" anchorCtr="0">
                                            <a:noAutofit/>
                                          </wps:bodyPr>
                                        </wps:wsp>
                                        <wps:wsp>
                                          <wps:cNvPr id="24" name="Rectángulo 24"/>
                                          <wps:cNvSpPr/>
                                          <wps:spPr>
                                            <a:xfrm>
                                              <a:off x="0" y="2595950"/>
                                              <a:ext cx="5739160" cy="281303"/>
                                            </a:xfrm>
                                            <a:prstGeom prst="rect">
                                              <a:avLst/>
                                            </a:prstGeom>
                                            <a:solidFill>
                                              <a:srgbClr val="449641"/>
                                            </a:solidFill>
                                            <a:ln>
                                              <a:noFill/>
                                            </a:ln>
                                          </wps:spPr>
                                          <wps:txbx>
                                            <w:txbxContent>
                                              <w:p w14:paraId="6DC49621" w14:textId="77777777" w:rsidR="008C67D8" w:rsidRDefault="008C67D8">
                                                <w:pPr>
                                                  <w:spacing w:line="258" w:lineRule="auto"/>
                                                  <w:jc w:val="center"/>
                                                </w:pPr>
                                                <w:r>
                                                  <w:rPr>
                                                    <w:rFonts w:ascii="Helvetica Neue" w:eastAsia="Helvetica Neue" w:hAnsi="Helvetica Neue" w:cs="Helvetica Neue"/>
                                                    <w:color w:val="FFFFFF"/>
                                                  </w:rPr>
                                                  <w:t xml:space="preserve">Component 4: </w:t>
                                                </w:r>
                                                <w:r>
                                                  <w:rPr>
                                                    <w:rFonts w:ascii="Helvetica Neue" w:eastAsia="Helvetica Neue" w:hAnsi="Helvetica Neue" w:cs="Helvetica Neue"/>
                                                    <w:color w:val="FFFFFF"/>
                                                    <w:sz w:val="20"/>
                                                  </w:rPr>
                                                  <w:t>Project monitoring and evaluation, knowledge sharing.</w:t>
                                                </w:r>
                                              </w:p>
                                            </w:txbxContent>
                                          </wps:txbx>
                                          <wps:bodyPr spcFirstLastPara="1" wrap="square" lIns="88900" tIns="38100" rIns="88900" bIns="38100" anchor="t" anchorCtr="0">
                                            <a:noAutofit/>
                                          </wps:bodyPr>
                                        </wps:wsp>
                                        <wps:wsp>
                                          <wps:cNvPr id="25" name="Forma libre: forma 25"/>
                                          <wps:cNvSpPr/>
                                          <wps:spPr>
                                            <a:xfrm>
                                              <a:off x="985293" y="670393"/>
                                              <a:ext cx="0" cy="378278"/>
                                            </a:xfrm>
                                            <a:custGeom>
                                              <a:avLst/>
                                              <a:gdLst/>
                                              <a:ahLst/>
                                              <a:cxnLst/>
                                              <a:rect l="l" t="t" r="r" b="b"/>
                                              <a:pathLst>
                                                <a:path w="1" h="378278" extrusionOk="0">
                                                  <a:moveTo>
                                                    <a:pt x="0" y="0"/>
                                                  </a:moveTo>
                                                  <a:lnTo>
                                                    <a:pt x="0" y="378278"/>
                                                  </a:lnTo>
                                                </a:path>
                                              </a:pathLst>
                                            </a:custGeom>
                                            <a:solidFill>
                                              <a:srgbClr val="FFFFFF"/>
                                            </a:solidFill>
                                            <a:ln w="22225" cap="sq" cmpd="sng">
                                              <a:solidFill>
                                                <a:srgbClr val="265F4F"/>
                                              </a:solidFill>
                                              <a:prstDash val="solid"/>
                                              <a:round/>
                                              <a:headEnd type="triangle" w="med" len="med"/>
                                              <a:tailEnd type="triangle" w="med" len="med"/>
                                            </a:ln>
                                          </wps:spPr>
                                          <wps:bodyPr spcFirstLastPara="1" wrap="square" lIns="91425" tIns="91425" rIns="91425" bIns="91425" anchor="ctr" anchorCtr="0">
                                            <a:noAutofit/>
                                          </wps:bodyPr>
                                        </wps:wsp>
                                        <wps:wsp>
                                          <wps:cNvPr id="26" name="Forma libre: forma 26"/>
                                          <wps:cNvSpPr/>
                                          <wps:spPr>
                                            <a:xfrm>
                                              <a:off x="4858466" y="670393"/>
                                              <a:ext cx="0" cy="377522"/>
                                            </a:xfrm>
                                            <a:custGeom>
                                              <a:avLst/>
                                              <a:gdLst/>
                                              <a:ahLst/>
                                              <a:cxnLst/>
                                              <a:rect l="l" t="t" r="r" b="b"/>
                                              <a:pathLst>
                                                <a:path w="1" h="377522" extrusionOk="0">
                                                  <a:moveTo>
                                                    <a:pt x="0" y="0"/>
                                                  </a:moveTo>
                                                  <a:lnTo>
                                                    <a:pt x="0" y="377522"/>
                                                  </a:lnTo>
                                                </a:path>
                                              </a:pathLst>
                                            </a:custGeom>
                                            <a:solidFill>
                                              <a:srgbClr val="FFFFFF"/>
                                            </a:solidFill>
                                            <a:ln w="22225" cap="sq" cmpd="sng">
                                              <a:solidFill>
                                                <a:srgbClr val="265F4F"/>
                                              </a:solidFill>
                                              <a:prstDash val="solid"/>
                                              <a:round/>
                                              <a:headEnd type="triangle" w="med" len="med"/>
                                              <a:tailEnd type="triangle" w="med" len="med"/>
                                            </a:ln>
                                          </wps:spPr>
                                          <wps:bodyPr spcFirstLastPara="1" wrap="square" lIns="91425" tIns="91425" rIns="91425" bIns="91425" anchor="ctr" anchorCtr="0">
                                            <a:noAutofit/>
                                          </wps:bodyPr>
                                        </wps:wsp>
                                        <wps:wsp>
                                          <wps:cNvPr id="27" name="Rectángulo 27"/>
                                          <wps:cNvSpPr/>
                                          <wps:spPr>
                                            <a:xfrm>
                                              <a:off x="0" y="2877254"/>
                                              <a:ext cx="5738360" cy="341196"/>
                                            </a:xfrm>
                                            <a:prstGeom prst="rect">
                                              <a:avLst/>
                                            </a:prstGeom>
                                            <a:solidFill>
                                              <a:srgbClr val="FFFFFF"/>
                                            </a:solidFill>
                                            <a:ln>
                                              <a:noFill/>
                                            </a:ln>
                                          </wps:spPr>
                                          <wps:txbx>
                                            <w:txbxContent>
                                              <w:p w14:paraId="77E4F843" w14:textId="77777777" w:rsidR="008C67D8" w:rsidRDefault="008C67D8">
                                                <w:pPr>
                                                  <w:spacing w:line="258" w:lineRule="auto"/>
                                                  <w:jc w:val="center"/>
                                                </w:pPr>
                                                <w:r>
                                                  <w:rPr>
                                                    <w:rFonts w:ascii="Helvetica Neue" w:eastAsia="Helvetica Neue" w:hAnsi="Helvetica Neue" w:cs="Helvetica Neue"/>
                                                    <w:i/>
                                                    <w:color w:val="000000"/>
                                                  </w:rPr>
                                                  <w:t xml:space="preserve">Source: Based on the </w:t>
                                                </w:r>
                                                <w:r>
                                                  <w:rPr>
                                                    <w:rFonts w:ascii="Helvetica Neue" w:eastAsia="Helvetica Neue" w:hAnsi="Helvetica Neue" w:cs="Helvetica Neue"/>
                                                    <w:i/>
                                                    <w:color w:val="000000"/>
                                                  </w:rPr>
                                                  <w:t xml:space="preserve">ToR and PRODOC </w:t>
                                                </w:r>
                                              </w:p>
                                              <w:p w14:paraId="26151402" w14:textId="77777777" w:rsidR="008C67D8" w:rsidRDefault="008C67D8">
                                                <w:pPr>
                                                  <w:spacing w:line="258" w:lineRule="auto"/>
                                                  <w:jc w:val="center"/>
                                                </w:pPr>
                                                <w:r>
                                                  <w:rPr>
                                                    <w:rFonts w:ascii="Helvetica Neue" w:eastAsia="Helvetica Neue" w:hAnsi="Helvetica Neue" w:cs="Helvetica Neue"/>
                                                    <w:b/>
                                                    <w:i/>
                                                    <w:color w:val="000000"/>
                                                  </w:rPr>
                                                  <w:t> </w:t>
                                                </w:r>
                                              </w:p>
                                            </w:txbxContent>
                                          </wps:txbx>
                                          <wps:bodyPr spcFirstLastPara="1" wrap="square" lIns="88900" tIns="38100" rIns="88900" bIns="38100" anchor="t" anchorCtr="0">
                                            <a:noAutofit/>
                                          </wps:bodyPr>
                                        </wps:wsp>
                                        <wps:wsp>
                                          <wps:cNvPr id="28" name="Forma libre: forma 28"/>
                                          <wps:cNvSpPr/>
                                          <wps:spPr>
                                            <a:xfrm>
                                              <a:off x="2895879" y="662393"/>
                                              <a:ext cx="0" cy="378170"/>
                                            </a:xfrm>
                                            <a:custGeom>
                                              <a:avLst/>
                                              <a:gdLst/>
                                              <a:ahLst/>
                                              <a:cxnLst/>
                                              <a:rect l="l" t="t" r="r" b="b"/>
                                              <a:pathLst>
                                                <a:path w="1" h="378170" extrusionOk="0">
                                                  <a:moveTo>
                                                    <a:pt x="0" y="0"/>
                                                  </a:moveTo>
                                                  <a:lnTo>
                                                    <a:pt x="0" y="378170"/>
                                                  </a:lnTo>
                                                </a:path>
                                              </a:pathLst>
                                            </a:custGeom>
                                            <a:solidFill>
                                              <a:srgbClr val="FFFFFF"/>
                                            </a:solidFill>
                                            <a:ln w="22225" cap="sq" cmpd="sng">
                                              <a:solidFill>
                                                <a:srgbClr val="265F4F"/>
                                              </a:solidFill>
                                              <a:prstDash val="solid"/>
                                              <a:round/>
                                              <a:headEnd type="triangle" w="med" len="med"/>
                                              <a:tailEnd type="triangle" w="med" len="med"/>
                                            </a:ln>
                                          </wps:spPr>
                                          <wps:bodyPr spcFirstLastPara="1" wrap="square" lIns="91425" tIns="91425" rIns="91425" bIns="91425" anchor="ctr" anchorCtr="0">
                                            <a:noAutofit/>
                                          </wps:bodyPr>
                                        </wps:wsp>
                                      </wpg:grpSp>
                                    </wpg:grpSp>
                                  </wpg:grpSp>
                                </wpg:grpSp>
                              </wpg:grpSp>
                            </wpg:grpSp>
                          </wpg:grpSp>
                        </wpg:grpSp>
                      </wpg:grpSp>
                    </wpg:wgp>
                  </a:graphicData>
                </a:graphic>
              </wp:anchor>
            </w:drawing>
          </mc:Choice>
          <mc:Fallback>
            <w:pict>
              <v:group w14:anchorId="64C692D7" id="Grupo 218" o:spid="_x0000_s1026" style="position:absolute;left:0;text-align:left;margin-left:8.25pt;margin-top:132.05pt;width:452.8pt;height:265.9pt;z-index:251656704" coordorigin="24707,20915" coordsize="57505,337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">
                <v:group id="Grupo 1" o:spid="_x0000_s1027" style="position:absolute;left:24707;top:20915;width:57505;height:33769" coordorigin="24707,20915" coordsize="57505,337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rect id="Rectángulo 2" o:spid="_x0000_s1028" style="position:absolute;left:24707;top:20915;width:57505;height:337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" filled="f" stroked="f">
                    <v:textbox inset="2.53958mm,2.53958mm,2.53958mm,2.53958mm">
                      <w:txbxContent>
                        <w:p w14:paraId="7E6C8DC1" w14:textId="77777777" w:rsidR="008C67D8" w:rsidRDefault="008C67D8"/>
                      </w:txbxContent>
                    </v:textbox>
                  </v:rect>
                  <v:group id="Grupo 3" o:spid="_x0000_s1029" style="position:absolute;left:24707;top:20915;width:57505;height:33769" coordorigin="24707,20915" coordsize="57505,337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rect id="Rectángulo 4" o:spid="_x0000_s1030" style="position:absolute;left:24707;top:20915;width:57505;height:337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" filled="f" stroked="f">
                      <v:textbox inset="2.53958mm,2.53958mm,2.53958mm,2.53958mm">
                        <w:txbxContent>
                          <w:p w14:paraId="1FF521A0" w14:textId="77777777" w:rsidR="008C67D8" w:rsidRDefault="008C67D8"/>
                        </w:txbxContent>
                      </v:textbox>
                    </v:rect>
                    <v:group id="Grupo 5" o:spid="_x0000_s1031" style="position:absolute;left:24707;top:20915;width:57505;height:33769" coordorigin="24707,20915" coordsize="57505,337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rect id="Rectángulo 6" o:spid="_x0000_s1032" style="position:absolute;left:24707;top:20915;width:57505;height:337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" filled="f" stroked="f">
                        <v:textbox inset="2.53958mm,2.53958mm,2.53958mm,2.53958mm">
                          <w:txbxContent>
                            <w:p w14:paraId="42BC5DE6" w14:textId="77777777" w:rsidR="008C67D8" w:rsidRDefault="008C67D8"/>
                          </w:txbxContent>
                        </v:textbox>
                      </v:rect>
                      <v:group id="Grupo 7" o:spid="_x0000_s1033" style="position:absolute;left:24707;top:20915;width:57505;height:33769" coordorigin="24707,20915" coordsize="57505,337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rect id="Rectángulo 8" o:spid="_x0000_s1034" style="position:absolute;left:24707;top:20915;width:57505;height:337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" filled="f" stroked="f">
                          <v:textbox inset="2.53958mm,2.53958mm,2.53958mm,2.53958mm">
                            <w:txbxContent>
                              <w:p w14:paraId="54307698" w14:textId="77777777" w:rsidR="008C67D8" w:rsidRDefault="008C67D8"/>
                            </w:txbxContent>
                          </v:textbox>
                        </v:rect>
                        <v:group id="Grupo 9" o:spid="_x0000_s1035" style="position:absolute;left:24707;top:20915;width:57505;height:33769" coordorigin="24707,20915" coordsize="57505,337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rect id="Rectángulo 10" o:spid="_x0000_s1036" style="position:absolute;left:24707;top:20915;width:57505;height:337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" filled="f" stroked="f">
                            <v:textbox inset="2.53958mm,2.53958mm,2.53958mm,2.53958mm">
                              <w:txbxContent>
                                <w:p w14:paraId="735A2AB9" w14:textId="77777777" w:rsidR="008C67D8" w:rsidRDefault="008C67D8"/>
                              </w:txbxContent>
                            </v:textbox>
                          </v:rect>
                          <v:group id="Grupo 11" o:spid="_x0000_s1037" style="position:absolute;left:24707;top:20915;width:57505;height:33769" coordorigin="24707,20915" coordsize="57505,337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rect id="Rectángulo 12" o:spid="_x0000_s1038" style="position:absolute;left:24707;top:20915;width:57505;height:337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" filled="f" stroked="f">
                              <v:textbox inset="2.53958mm,2.53958mm,2.53958mm,2.53958mm">
                                <w:txbxContent>
                                  <w:p w14:paraId="6A10EA92" w14:textId="77777777" w:rsidR="008C67D8" w:rsidRDefault="008C67D8"/>
                                </w:txbxContent>
                              </v:textbox>
                            </v:rect>
                            <v:group id="Grupo 13" o:spid="_x0000_s1039" style="position:absolute;left:24707;top:20915;width:57505;height:33770" coordsize="57505,337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rect id="Rectángulo 14" o:spid="_x0000_s1040" style="position:absolute;width:57505;height:337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" filled="f" stroked="f">
                                <v:textbox inset="2.53958mm,2.53958mm,2.53958mm,2.53958mm">
                                  <w:txbxContent>
                                    <w:p w14:paraId="78CB459A" w14:textId="77777777" w:rsidR="008C67D8" w:rsidRDefault="008C67D8"/>
                                  </w:txbxContent>
                                </v:textbox>
                              </v:rect>
                              <v:rect id="Rectángulo 15" o:spid="_x0000_s1041" style="position:absolute;width:57505;height:337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" filled="f" stroked="f">
                                <v:textbox inset="7pt,3pt,7pt,3pt">
                                  <w:txbxContent>
                                    <w:p w14:paraId="38D1EDBC" w14:textId="77777777" w:rsidR="008C67D8" w:rsidRDefault="008C67D8"/>
                                  </w:txbxContent>
                                </v:textbox>
                              </v:rect>
                              <v:group id="Grupo 16" o:spid="_x0000_s1042" style="position:absolute;top:1560;width:57505;height:32210" coordorigin=",-25" coordsize="57505,32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rect id="Rectángulo 17" o:spid="_x0000_s1043" style="position:absolute;width:57505;height:321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" filled="f" stroked="f">
                                  <v:textbox inset="7pt,3pt,7pt,3pt">
                                    <w:txbxContent>
                                      <w:p w14:paraId="68BF2A1B" w14:textId="77777777" w:rsidR="008C67D8" w:rsidRDefault="008C67D8"/>
                                    </w:txbxContent>
                                  </v:textbox>
                                </v:rect>
                                <v:group id="Grupo 18" o:spid="_x0000_s1044" style="position:absolute;top:-25;width:57505;height:32209" coordorigin=",-25" coordsize="57505,32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rect id="Rectángulo 19" o:spid="_x0000_s1045" style="position:absolute;width:57505;height:321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" filled="f" stroked="f">
                                    <v:textbox inset="7pt,3pt,7pt,3pt">
                                      <w:txbxContent>
                                        <w:p w14:paraId="0AB62BD3" w14:textId="77777777" w:rsidR="008C67D8" w:rsidRDefault="008C67D8"/>
                                      </w:txbxContent>
                                    </v:textbox>
                                  </v:rect>
                                  <v:rect id="Rectángulo 20" o:spid="_x0000_s1046" style="position:absolute;top:-25;width:57391;height:9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" stroked="f">
                                    <v:textbox inset="7pt,3pt,7pt,3pt">
                                      <w:txbxContent>
                                        <w:p w14:paraId="4273ADB3" w14:textId="77777777" w:rsidR="008C67D8" w:rsidRDefault="008C67D8">
                                          <w:pPr>
                                            <w:spacing w:line="258" w:lineRule="auto"/>
                                            <w:jc w:val="center"/>
                                          </w:pPr>
                                          <w:r>
                                            <w:rPr>
                                              <w:rFonts w:ascii="Helvetica Neue" w:eastAsia="Helvetica Neue" w:hAnsi="Helvetica Neue" w:cs="Helvetica Neue"/>
                                              <w:b/>
                                              <w:color w:val="000000"/>
                                              <w:sz w:val="18"/>
                                            </w:rPr>
                                            <w:t>Project objective: To support regional collaboration for integrated ridge to reef management of the MAR ecoregion by demonstrating its advantages and improving regional, national, and local capacities for integrated management and governance of its freshwater, coastal and marine resources.</w:t>
                                          </w:r>
                                        </w:p>
                                      </w:txbxContent>
                                    </v:textbox>
                                  </v:rect>
                                  <v:rect id="Rectángulo 21" o:spid="_x0000_s1047" style="position:absolute;top:10752;width:18592;height:1510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" fillcolor="#7da2ba" stroked="f">
                                    <v:textbox inset="7pt,3pt,7pt,3pt">
                                      <w:txbxContent>
                                        <w:p w14:paraId="3DC135E4" w14:textId="77777777" w:rsidR="008C67D8" w:rsidRDefault="008C67D8">
                                          <w:pPr>
                                            <w:spacing w:line="258" w:lineRule="auto"/>
                                            <w:jc w:val="center"/>
                                          </w:pPr>
                                          <w:r>
                                            <w:rPr>
                                              <w:rFonts w:ascii="Helvetica Neue" w:eastAsia="Helvetica Neue" w:hAnsi="Helvetica Neue" w:cs="Helvetica Neue"/>
                                              <w:color w:val="FFFFFF"/>
                                            </w:rPr>
                                            <w:t>Component 1</w:t>
                                          </w:r>
                                        </w:p>
                                        <w:p w14:paraId="383D497E" w14:textId="77777777" w:rsidR="008C67D8" w:rsidRDefault="008C67D8">
                                          <w:pPr>
                                            <w:spacing w:line="258" w:lineRule="auto"/>
                                            <w:jc w:val="center"/>
                                          </w:pPr>
                                          <w:r>
                                            <w:rPr>
                                              <w:rFonts w:ascii="Helvetica Neue" w:eastAsia="Helvetica Neue" w:hAnsi="Helvetica Neue" w:cs="Helvetica Neue"/>
                                              <w:color w:val="FFFFFF"/>
                                              <w:sz w:val="20"/>
                                            </w:rPr>
                                            <w:t xml:space="preserve">Strengthen resource governance and regional collaboration for integrated ridge to reef management. </w:t>
                                          </w:r>
                                        </w:p>
                                      </w:txbxContent>
                                    </v:textbox>
                                  </v:rect>
                                  <v:rect id="Rectángulo 22" o:spid="_x0000_s1048" style="position:absolute;left:19475;top:10752;width:18586;height:151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" fillcolor="#19a593" stroked="f">
                                    <v:textbox inset="7pt,3pt,7pt,3pt">
                                      <w:txbxContent>
                                        <w:p w14:paraId="246326B7" w14:textId="77777777" w:rsidR="008C67D8" w:rsidRDefault="008C67D8">
                                          <w:pPr>
                                            <w:spacing w:line="258" w:lineRule="auto"/>
                                            <w:jc w:val="center"/>
                                          </w:pPr>
                                          <w:r>
                                            <w:rPr>
                                              <w:rFonts w:ascii="Helvetica Neue" w:eastAsia="Helvetica Neue" w:hAnsi="Helvetica Neue" w:cs="Helvetica Neue"/>
                                              <w:color w:val="FFFFFF"/>
                                            </w:rPr>
                                            <w:t>Component 2</w:t>
                                          </w:r>
                                        </w:p>
                                        <w:p w14:paraId="0AD11260" w14:textId="77777777" w:rsidR="008C67D8" w:rsidRDefault="008C67D8">
                                          <w:pPr>
                                            <w:spacing w:line="258" w:lineRule="auto"/>
                                            <w:jc w:val="center"/>
                                          </w:pPr>
                                          <w:r>
                                            <w:rPr>
                                              <w:rFonts w:ascii="Helvetica Neue" w:eastAsia="Helvetica Neue" w:hAnsi="Helvetica Neue" w:cs="Helvetica Neue"/>
                                              <w:color w:val="FFFFFF"/>
                                              <w:sz w:val="20"/>
                                            </w:rPr>
                                            <w:t>Integrated ridge to reef management of watersheds and freshwater resources.</w:t>
                                          </w:r>
                                        </w:p>
                                      </w:txbxContent>
                                    </v:textbox>
                                  </v:rect>
                                  <v:rect id="Rectángulo 23" o:spid="_x0000_s1049" style="position:absolute;left:38823;top:10752;width:18587;height:151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" fillcolor="#094c7b" stroked="f">
                                    <v:textbox inset="7pt,3pt,7pt,3pt">
                                      <w:txbxContent>
                                        <w:p w14:paraId="25F88BEF" w14:textId="77777777" w:rsidR="008C67D8" w:rsidRDefault="008C67D8">
                                          <w:pPr>
                                            <w:spacing w:line="258" w:lineRule="auto"/>
                                            <w:jc w:val="center"/>
                                          </w:pPr>
                                          <w:r>
                                            <w:rPr>
                                              <w:rFonts w:ascii="Helvetica Neue" w:eastAsia="Helvetica Neue" w:hAnsi="Helvetica Neue" w:cs="Helvetica Neue"/>
                                              <w:color w:val="FFFFFF"/>
                                            </w:rPr>
                                            <w:t xml:space="preserve">Component 3 </w:t>
                                          </w:r>
                                        </w:p>
                                        <w:p w14:paraId="4B1D040D" w14:textId="77777777" w:rsidR="008C67D8" w:rsidRDefault="008C67D8">
                                          <w:pPr>
                                            <w:spacing w:line="258" w:lineRule="auto"/>
                                            <w:jc w:val="center"/>
                                          </w:pPr>
                                          <w:r>
                                            <w:rPr>
                                              <w:rFonts w:ascii="Helvetica Neue" w:eastAsia="Helvetica Neue" w:hAnsi="Helvetica Neue" w:cs="Helvetica Neue"/>
                                              <w:color w:val="FFFFFF"/>
                                              <w:sz w:val="20"/>
                                            </w:rPr>
                                            <w:t>Integrated ridge to reef management of coastal and marine resources.</w:t>
                                          </w:r>
                                        </w:p>
                                      </w:txbxContent>
                                    </v:textbox>
                                  </v:rect>
                                  <v:rect id="Rectángulo 24" o:spid="_x0000_s1050" style="position:absolute;top:25959;width:57391;height:28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" fillcolor="#449641" stroked="f">
                                    <v:textbox inset="7pt,3pt,7pt,3pt">
                                      <w:txbxContent>
                                        <w:p w14:paraId="6DC49621" w14:textId="77777777" w:rsidR="008C67D8" w:rsidRDefault="008C67D8">
                                          <w:pPr>
                                            <w:spacing w:line="258" w:lineRule="auto"/>
                                            <w:jc w:val="center"/>
                                          </w:pPr>
                                          <w:r>
                                            <w:rPr>
                                              <w:rFonts w:ascii="Helvetica Neue" w:eastAsia="Helvetica Neue" w:hAnsi="Helvetica Neue" w:cs="Helvetica Neue"/>
                                              <w:color w:val="FFFFFF"/>
                                            </w:rPr>
                                            <w:t xml:space="preserve">Component 4: </w:t>
                                          </w:r>
                                          <w:r>
                                            <w:rPr>
                                              <w:rFonts w:ascii="Helvetica Neue" w:eastAsia="Helvetica Neue" w:hAnsi="Helvetica Neue" w:cs="Helvetica Neue"/>
                                              <w:color w:val="FFFFFF"/>
                                              <w:sz w:val="20"/>
                                            </w:rPr>
                                            <w:t>Project monitoring and evaluation, knowledge sharing.</w:t>
                                          </w:r>
                                        </w:p>
                                      </w:txbxContent>
                                    </v:textbox>
                                  </v:rect>
                                  <v:shape id="Forma libre: forma 25" o:spid="_x0000_s1051" style="position:absolute;left:9852;top:6703;width:0;height:3783;visibility:visible;mso-wrap-style:square;v-text-anchor:middle" coordsize="1,378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" path="m,l,378278e" strokecolor="#265f4f" strokeweight="1.75pt">
                                    <v:stroke startarrow="block" endarrow="block" endcap="square"/>
                                    <v:path arrowok="t" o:extrusionok="f"/>
                                  </v:shape>
                                  <v:shape id="Forma libre: forma 26" o:spid="_x0000_s1052" style="position:absolute;left:48584;top:6703;width:0;height:3776;visibility:visible;mso-wrap-style:square;v-text-anchor:middle" coordsize="1,377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" path="m,l,377522e" strokecolor="#265f4f" strokeweight="1.75pt">
                                    <v:stroke startarrow="block" endarrow="block" endcap="square"/>
                                    <v:path arrowok="t" o:extrusionok="f"/>
                                  </v:shape>
                                  <v:rect id="Rectángulo 27" o:spid="_x0000_s1053" style="position:absolute;top:28772;width:57383;height:34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" stroked="f">
                                    <v:textbox inset="7pt,3pt,7pt,3pt">
                                      <w:txbxContent>
                                        <w:p w14:paraId="77E4F843" w14:textId="77777777" w:rsidR="008C67D8" w:rsidRDefault="008C67D8">
                                          <w:pPr>
                                            <w:spacing w:line="258" w:lineRule="auto"/>
                                            <w:jc w:val="center"/>
                                          </w:pPr>
                                          <w:r>
                                            <w:rPr>
                                              <w:rFonts w:ascii="Helvetica Neue" w:eastAsia="Helvetica Neue" w:hAnsi="Helvetica Neue" w:cs="Helvetica Neue"/>
                                              <w:i/>
                                              <w:color w:val="000000"/>
                                            </w:rPr>
                                            <w:t xml:space="preserve">Source: Based on the </w:t>
                                          </w:r>
                                          <w:r>
                                            <w:rPr>
                                              <w:rFonts w:ascii="Helvetica Neue" w:eastAsia="Helvetica Neue" w:hAnsi="Helvetica Neue" w:cs="Helvetica Neue"/>
                                              <w:i/>
                                              <w:color w:val="000000"/>
                                            </w:rPr>
                                            <w:t xml:space="preserve">ToR and PRODOC </w:t>
                                          </w:r>
                                        </w:p>
                                        <w:p w14:paraId="26151402" w14:textId="77777777" w:rsidR="008C67D8" w:rsidRDefault="008C67D8">
                                          <w:pPr>
                                            <w:spacing w:line="258" w:lineRule="auto"/>
                                            <w:jc w:val="center"/>
                                          </w:pPr>
                                          <w:r>
                                            <w:rPr>
                                              <w:rFonts w:ascii="Helvetica Neue" w:eastAsia="Helvetica Neue" w:hAnsi="Helvetica Neue" w:cs="Helvetica Neue"/>
                                              <w:b/>
                                              <w:i/>
                                              <w:color w:val="000000"/>
                                            </w:rPr>
                                            <w:t> </w:t>
                                          </w:r>
                                        </w:p>
                                      </w:txbxContent>
                                    </v:textbox>
                                  </v:rect>
                                  <v:shape id="Forma libre: forma 28" o:spid="_x0000_s1054" style="position:absolute;left:28958;top:6623;width:0;height:3782;visibility:visible;mso-wrap-style:square;v-text-anchor:middle" coordsize="1,378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" path="m,l,378170e" strokecolor="#265f4f" strokeweight="1.75pt">
                                    <v:stroke startarrow="block" endarrow="block" endcap="square"/>
                                    <v:path arrowok="t" o:extrusionok="f"/>
                                  </v:shape>
                                </v:group>
                              </v:group>
                            </v:group>
                          </v:group>
                        </v:group>
                      </v:group>
                    </v:group>
                  </v:group>
                </v:group>
                <w10:wrap type="square"/>
              </v:group>
            </w:pict>
          </mc:Fallback>
        </mc:AlternateContent>
      </w:r>
      <w:bookmarkEnd w:id="10"/>
      <w:bookmarkEnd w:id="11"/>
      <w:bookmarkEnd w:id="12"/>
      <w:bookmarkEnd w:id="13"/>
      <w:r w:rsidR="008C67D8" w:rsidRPr="004A2F6F">
        <w:rPr>
          <w:rFonts w:asciiTheme="minorHAnsi" w:hAnsiTheme="minorHAnsi" w:cstheme="minorHAnsi"/>
          <w:noProof/>
          <w:lang w:val="fr-FR" w:eastAsia="fr-FR"/>
        </w:rPr>
        <mc:AlternateContent>
          <mc:Choice Requires="wps">
            <w:drawing>
              <wp:anchor distT="0" distB="0" distL="114300" distR="114300" simplePos="0" relativeHeight="251659776" behindDoc="0" locked="0" layoutInCell="1" allowOverlap="1" wp14:anchorId="01720A66" wp14:editId="0F0598E0">
                <wp:simplePos x="0" y="0"/>
                <wp:positionH relativeFrom="column">
                  <wp:posOffset>90170</wp:posOffset>
                </wp:positionH>
                <wp:positionV relativeFrom="paragraph">
                  <wp:posOffset>1656080</wp:posOffset>
                </wp:positionV>
                <wp:extent cx="5750560" cy="180340"/>
                <wp:effectExtent l="0" t="0" r="2540" b="0"/>
                <wp:wrapSquare wrapText="bothSides"/>
                <wp:docPr id="46" name="Text Box 46"/>
                <wp:cNvGraphicFramePr/>
                <a:graphic xmlns:a="http://schemas.openxmlformats.org/drawingml/2006/main">
                  <a:graphicData uri="http://schemas.microsoft.com/office/word/2010/wordprocessingShape">
                    <wps:wsp>
                      <wps:cNvSpPr txBox="1"/>
                      <wps:spPr>
                        <a:xfrm>
                          <a:off x="0" y="0"/>
                          <a:ext cx="5750560" cy="180340"/>
                        </a:xfrm>
                        <a:prstGeom prst="rect">
                          <a:avLst/>
                        </a:prstGeom>
                        <a:solidFill>
                          <a:prstClr val="white"/>
                        </a:solidFill>
                        <a:ln>
                          <a:noFill/>
                        </a:ln>
                      </wps:spPr>
                      <wps:txbx>
                        <w:txbxContent>
                          <w:p w14:paraId="609A458C" w14:textId="77777777" w:rsidR="008C67D8" w:rsidRDefault="008C67D8">
                            <w:pPr>
                              <w:pStyle w:val="Caption"/>
                              <w:jc w:val="center"/>
                              <w:rPr>
                                <w:rFonts w:eastAsiaTheme="majorEastAsia" w:cstheme="majorBidi"/>
                                <w:color w:val="2E74B5" w:themeColor="accent1" w:themeShade="BF"/>
                                <w:sz w:val="20"/>
                                <w:szCs w:val="20"/>
                              </w:rPr>
                            </w:pPr>
                            <w:bookmarkStart w:id="14" w:name="_Toc102940123"/>
                            <w:r>
                              <w:t xml:space="preserve">Figure </w:t>
                            </w:r>
                            <w:r>
                              <w:fldChar w:fldCharType="begin"/>
                            </w:r>
                            <w:r>
                              <w:instrText xml:space="preserve"> SEQ Figure \* ARABIC </w:instrText>
                            </w:r>
                            <w:r>
                              <w:fldChar w:fldCharType="separate"/>
                            </w:r>
                            <w:r>
                              <w:t>1</w:t>
                            </w:r>
                            <w:r>
                              <w:fldChar w:fldCharType="end"/>
                            </w:r>
                            <w:r>
                              <w:t>: Illustration of Project components</w:t>
                            </w:r>
                            <w:bookmarkEnd w:id="14"/>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w14:anchorId="01720A66" id="_x0000_t202" coordsize="21600,21600" o:spt="202" path="m,l,21600r21600,l21600,xe">
                <v:stroke joinstyle="miter"/>
                <v:path gradientshapeok="t" o:connecttype="rect"/>
              </v:shapetype>
              <v:shape id="Text Box 46" o:spid="_x0000_s1055" type="#_x0000_t202" style="position:absolute;left:0;text-align:left;margin-left:7.1pt;margin-top:130.4pt;width:452.8pt;height:14.2pt;z-index:251659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" stroked="f">
                <v:textbox inset="0,0,0,0">
                  <w:txbxContent>
                    <w:p w14:paraId="609A458C" w14:textId="77777777" w:rsidR="008C67D8" w:rsidRDefault="008C67D8">
                      <w:pPr>
                        <w:pStyle w:val="Caption"/>
                        <w:jc w:val="center"/>
                        <w:rPr>
                          <w:rFonts w:eastAsiaTheme="majorEastAsia" w:cstheme="majorBidi"/>
                          <w:color w:val="2E74B5" w:themeColor="accent1" w:themeShade="BF"/>
                          <w:sz w:val="20"/>
                          <w:szCs w:val="20"/>
                        </w:rPr>
                      </w:pPr>
                      <w:bookmarkStart w:id="15" w:name="_Toc102940123"/>
                      <w:r>
                        <w:t xml:space="preserve">Figure </w:t>
                      </w:r>
                      <w:r>
                        <w:fldChar w:fldCharType="begin"/>
                      </w:r>
                      <w:r>
                        <w:instrText xml:space="preserve"> SEQ Figure \* ARABIC </w:instrText>
                      </w:r>
                      <w:r>
                        <w:fldChar w:fldCharType="separate"/>
                      </w:r>
                      <w:r>
                        <w:t>1</w:t>
                      </w:r>
                      <w:r>
                        <w:fldChar w:fldCharType="end"/>
                      </w:r>
                      <w:r>
                        <w:t>: Illustration of Project components</w:t>
                      </w:r>
                      <w:bookmarkEnd w:id="15"/>
                    </w:p>
                  </w:txbxContent>
                </v:textbox>
                <w10:wrap type="square"/>
              </v:shape>
            </w:pict>
          </mc:Fallback>
        </mc:AlternateContent>
      </w:r>
      <w:r w:rsidR="008C67D8" w:rsidRPr="004A2F6F">
        <w:rPr>
          <w:rFonts w:asciiTheme="minorHAnsi" w:hAnsiTheme="minorHAnsi" w:cstheme="minorHAnsi"/>
        </w:rPr>
        <w:t>This document presents the final report for the Mid-Term Evaluation (MTE) of the Global Environmental Facility (GEF) Project titled “</w:t>
      </w:r>
      <w:r w:rsidR="008C67D8" w:rsidRPr="004A2F6F">
        <w:rPr>
          <w:rFonts w:asciiTheme="minorHAnsi" w:hAnsiTheme="minorHAnsi" w:cstheme="minorHAnsi"/>
          <w:i/>
        </w:rPr>
        <w:t>Integrated Ridge to Reef Management of the Mesoamerican Reef Ecoregion</w:t>
      </w:r>
      <w:r w:rsidR="008C67D8" w:rsidRPr="004A2F6F">
        <w:rPr>
          <w:rFonts w:asciiTheme="minorHAnsi" w:hAnsiTheme="minorHAnsi" w:cstheme="minorHAnsi"/>
        </w:rPr>
        <w:t xml:space="preserve"> (MAR2R)”, hereafter referred to as the “Project”, implemented by the Central American Commission on Environment and Development (CCAD), and executed by the Ministries of Natural Resources in Belize, Guatemala, Honduras, and Mexico. The expected outcomes of the Project are depicted in the figure below. </w:t>
      </w:r>
    </w:p>
    <w:p w14:paraId="196B0266" w14:textId="2FBD44E5" w:rsidR="00350202" w:rsidRPr="004A2F6F" w:rsidRDefault="00350202">
      <w:pPr>
        <w:pStyle w:val="figuras"/>
        <w:rPr>
          <w:rFonts w:asciiTheme="minorHAnsi" w:hAnsiTheme="minorHAnsi" w:cstheme="minorHAnsi"/>
          <w:sz w:val="24"/>
          <w:szCs w:val="24"/>
        </w:rPr>
      </w:pPr>
    </w:p>
    <w:p w14:paraId="20E84A6C" w14:textId="2CD6EDC0" w:rsidR="00350202" w:rsidRPr="004A2F6F" w:rsidRDefault="008C67D8" w:rsidP="00BC2348">
      <w:pPr>
        <w:spacing w:line="276" w:lineRule="auto"/>
        <w:jc w:val="both"/>
        <w:rPr>
          <w:rFonts w:asciiTheme="minorHAnsi" w:hAnsiTheme="minorHAnsi" w:cstheme="minorHAnsi"/>
        </w:rPr>
      </w:pPr>
      <w:r w:rsidRPr="004A2F6F">
        <w:rPr>
          <w:rFonts w:asciiTheme="minorHAnsi" w:hAnsiTheme="minorHAnsi" w:cstheme="minorHAnsi"/>
        </w:rPr>
        <w:t>The Project was to be executed in 65 months according to anticipated project execution established in agreement signed by GEF and WWF from 02/01/2018 to 06/30/2023,</w:t>
      </w:r>
      <w:r w:rsidRPr="004A2F6F">
        <w:rPr>
          <w:rFonts w:asciiTheme="minorHAnsi" w:hAnsiTheme="minorHAnsi" w:cstheme="minorHAnsi"/>
          <w:highlight w:val="white"/>
        </w:rPr>
        <w:t xml:space="preserve"> with </w:t>
      </w:r>
      <w:r w:rsidRPr="004A2F6F">
        <w:rPr>
          <w:rFonts w:asciiTheme="minorHAnsi" w:hAnsiTheme="minorHAnsi" w:cstheme="minorHAnsi"/>
        </w:rPr>
        <w:t>a financial allocation of US$ 9,830,000 from the GEF, in addition to a co-financing of US$ 51,277,908, coming principally from CCAD, Ministries of the Environment and Government institutions of the four participating countries and partner NGOs.</w:t>
      </w:r>
      <w:bookmarkStart w:id="16" w:name="_Toc89633093"/>
    </w:p>
    <w:p w14:paraId="0A7BDA5E" w14:textId="77777777" w:rsidR="00350202" w:rsidRPr="004A2F6F" w:rsidRDefault="008C67D8">
      <w:pPr>
        <w:pStyle w:val="Heading2"/>
        <w:rPr>
          <w:rFonts w:asciiTheme="minorHAnsi" w:hAnsiTheme="minorHAnsi" w:cstheme="minorHAnsi"/>
        </w:rPr>
      </w:pPr>
      <w:bookmarkStart w:id="17" w:name="_Toc103443717"/>
      <w:r w:rsidRPr="004A2F6F">
        <w:rPr>
          <w:rFonts w:asciiTheme="minorHAnsi" w:hAnsiTheme="minorHAnsi" w:cstheme="minorHAnsi"/>
        </w:rPr>
        <w:t>Overview of Evaluation Ratings</w:t>
      </w:r>
      <w:bookmarkEnd w:id="16"/>
      <w:bookmarkEnd w:id="17"/>
    </w:p>
    <w:tbl>
      <w:tblPr>
        <w:tblStyle w:val="Style562"/>
        <w:tblW w:w="88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47"/>
        <w:gridCol w:w="1984"/>
        <w:gridCol w:w="4297"/>
      </w:tblGrid>
      <w:tr w:rsidR="00350202" w:rsidRPr="004A2F6F" w14:paraId="78D842EC" w14:textId="77777777">
        <w:tc>
          <w:tcPr>
            <w:tcW w:w="2547" w:type="dxa"/>
            <w:shd w:val="clear" w:color="auto" w:fill="154C7B"/>
          </w:tcPr>
          <w:p w14:paraId="4C75066A"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b/>
                <w:color w:val="FFFFFF"/>
                <w:sz w:val="20"/>
                <w:szCs w:val="20"/>
              </w:rPr>
              <w:t>A. Assessment of Project Outcomes</w:t>
            </w:r>
          </w:p>
        </w:tc>
        <w:tc>
          <w:tcPr>
            <w:tcW w:w="1984" w:type="dxa"/>
            <w:shd w:val="clear" w:color="auto" w:fill="154C7B"/>
          </w:tcPr>
          <w:p w14:paraId="4083E82D" w14:textId="77777777" w:rsidR="00350202" w:rsidRPr="004A2F6F" w:rsidRDefault="008C67D8">
            <w:pPr>
              <w:jc w:val="cente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Rating</w:t>
            </w:r>
          </w:p>
        </w:tc>
        <w:tc>
          <w:tcPr>
            <w:tcW w:w="4297" w:type="dxa"/>
            <w:shd w:val="clear" w:color="auto" w:fill="154C7B"/>
          </w:tcPr>
          <w:p w14:paraId="1F6ECDC2" w14:textId="77777777" w:rsidR="00350202" w:rsidRPr="004A2F6F" w:rsidRDefault="008C67D8">
            <w:pPr>
              <w:jc w:val="cente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Justification</w:t>
            </w:r>
          </w:p>
        </w:tc>
      </w:tr>
      <w:tr w:rsidR="00350202" w:rsidRPr="004A2F6F" w14:paraId="2F54E169" w14:textId="77777777">
        <w:tc>
          <w:tcPr>
            <w:tcW w:w="2547" w:type="dxa"/>
            <w:shd w:val="clear" w:color="auto" w:fill="auto"/>
          </w:tcPr>
          <w:p w14:paraId="1B8C4176"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 xml:space="preserve">Were Project outcomes </w:t>
            </w:r>
            <w:r w:rsidRPr="004A2F6F">
              <w:rPr>
                <w:rFonts w:asciiTheme="minorHAnsi" w:hAnsiTheme="minorHAnsi" w:cstheme="minorHAnsi"/>
                <w:b/>
                <w:i/>
                <w:sz w:val="20"/>
                <w:szCs w:val="20"/>
              </w:rPr>
              <w:t>Relevant</w:t>
            </w:r>
            <w:r w:rsidRPr="004A2F6F">
              <w:rPr>
                <w:rFonts w:asciiTheme="minorHAnsi" w:hAnsiTheme="minorHAnsi" w:cstheme="minorHAnsi"/>
                <w:sz w:val="20"/>
                <w:szCs w:val="20"/>
              </w:rPr>
              <w:t xml:space="preserve"> when compared to focal area/operational program strategies, WWF </w:t>
            </w:r>
            <w:r w:rsidRPr="004A2F6F">
              <w:rPr>
                <w:rFonts w:asciiTheme="minorHAnsi" w:hAnsiTheme="minorHAnsi" w:cstheme="minorHAnsi"/>
                <w:sz w:val="20"/>
                <w:szCs w:val="20"/>
              </w:rPr>
              <w:lastRenderedPageBreak/>
              <w:t>strategies, country priorities, and mandates of the Agencies? Was the design appropriate for delivering the expected outcomes?</w:t>
            </w:r>
          </w:p>
        </w:tc>
        <w:tc>
          <w:tcPr>
            <w:tcW w:w="1984" w:type="dxa"/>
            <w:shd w:val="clear" w:color="auto" w:fill="auto"/>
          </w:tcPr>
          <w:p w14:paraId="6EB80ABB" w14:textId="77777777" w:rsidR="00350202" w:rsidRPr="004A2F6F" w:rsidRDefault="00350202">
            <w:pPr>
              <w:jc w:val="center"/>
              <w:rPr>
                <w:rFonts w:asciiTheme="minorHAnsi" w:hAnsiTheme="minorHAnsi" w:cstheme="minorHAnsi"/>
                <w:b/>
                <w:sz w:val="20"/>
                <w:szCs w:val="20"/>
              </w:rPr>
            </w:pPr>
          </w:p>
          <w:p w14:paraId="258090FC" w14:textId="77777777" w:rsidR="00350202" w:rsidRPr="004A2F6F" w:rsidRDefault="00350202">
            <w:pPr>
              <w:jc w:val="center"/>
              <w:rPr>
                <w:rFonts w:asciiTheme="minorHAnsi" w:hAnsiTheme="minorHAnsi" w:cstheme="minorHAnsi"/>
                <w:b/>
                <w:sz w:val="20"/>
                <w:szCs w:val="20"/>
              </w:rPr>
            </w:pPr>
          </w:p>
          <w:p w14:paraId="5046E07F" w14:textId="77777777" w:rsidR="00350202" w:rsidRPr="004A2F6F" w:rsidRDefault="008C67D8">
            <w:pPr>
              <w:jc w:val="center"/>
              <w:rPr>
                <w:rFonts w:asciiTheme="minorHAnsi" w:hAnsiTheme="minorHAnsi" w:cstheme="minorHAnsi"/>
                <w:b/>
                <w:color w:val="FFFFFF"/>
                <w:sz w:val="20"/>
                <w:szCs w:val="20"/>
              </w:rPr>
            </w:pPr>
            <w:r w:rsidRPr="004A2F6F">
              <w:rPr>
                <w:rFonts w:asciiTheme="minorHAnsi" w:hAnsiTheme="minorHAnsi" w:cstheme="minorHAnsi"/>
                <w:b/>
                <w:sz w:val="20"/>
                <w:szCs w:val="20"/>
              </w:rPr>
              <w:t>Satisfactory</w:t>
            </w:r>
          </w:p>
        </w:tc>
        <w:tc>
          <w:tcPr>
            <w:tcW w:w="4297" w:type="dxa"/>
            <w:shd w:val="clear" w:color="auto" w:fill="auto"/>
          </w:tcPr>
          <w:p w14:paraId="4A1F56E1" w14:textId="709A57B5"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The Project has an appropriate design and is relevant to the GEF, WWF, the Central American Integration System (SICA)</w:t>
            </w:r>
            <w:r w:rsidRPr="004A2F6F">
              <w:rPr>
                <w:rFonts w:asciiTheme="minorHAnsi" w:hAnsiTheme="minorHAnsi" w:cstheme="minorHAnsi"/>
                <w:sz w:val="20"/>
                <w:szCs w:val="20"/>
                <w:lang w:val="en"/>
              </w:rPr>
              <w:t>, the CCAD and regional partners</w:t>
            </w:r>
            <w:r w:rsidRPr="004A2F6F">
              <w:rPr>
                <w:rFonts w:asciiTheme="minorHAnsi" w:hAnsiTheme="minorHAnsi" w:cstheme="minorHAnsi"/>
                <w:sz w:val="20"/>
                <w:szCs w:val="20"/>
              </w:rPr>
              <w:t xml:space="preserve">. The Project outcomes contribute to the </w:t>
            </w:r>
            <w:r w:rsidRPr="004A2F6F">
              <w:rPr>
                <w:rFonts w:asciiTheme="minorHAnsi" w:hAnsiTheme="minorHAnsi" w:cstheme="minorHAnsi"/>
                <w:sz w:val="20"/>
                <w:szCs w:val="20"/>
              </w:rPr>
              <w:lastRenderedPageBreak/>
              <w:t>entire GEF Focal Area and Operational Program, are part of a regional vision and strategy developed by WWF and have been built with the support from local and regional stakeholders.</w:t>
            </w:r>
            <w:r w:rsidRPr="004A2F6F">
              <w:rPr>
                <w:rFonts w:asciiTheme="minorHAnsi" w:hAnsiTheme="minorHAnsi" w:cstheme="minorHAnsi"/>
                <w:sz w:val="20"/>
                <w:szCs w:val="20"/>
                <w:lang w:val="en"/>
              </w:rPr>
              <w:t xml:space="preserve"> </w:t>
            </w:r>
            <w:r w:rsidRPr="004A2F6F">
              <w:rPr>
                <w:rFonts w:asciiTheme="minorHAnsi" w:hAnsiTheme="minorHAnsi" w:cstheme="minorHAnsi"/>
                <w:sz w:val="20"/>
                <w:szCs w:val="20"/>
              </w:rPr>
              <w:t>The four countries highlight the Project's alignment with their national and regional priorities and support this regional integration initiative. The overall relevance of the Project is supported by its way of complementing and adding value. The design is satisfactory to achieve the expected results and commitments, with some outputs (</w:t>
            </w:r>
            <w:r w:rsidRPr="004A2F6F">
              <w:rPr>
                <w:rFonts w:asciiTheme="minorHAnsi" w:hAnsiTheme="minorHAnsi" w:cstheme="minorHAnsi"/>
                <w:sz w:val="20"/>
                <w:szCs w:val="20"/>
                <w:lang w:val="en"/>
              </w:rPr>
              <w:t>i.e.</w:t>
            </w:r>
            <w:r w:rsidRPr="004A2F6F">
              <w:rPr>
                <w:rFonts w:asciiTheme="minorHAnsi" w:hAnsiTheme="minorHAnsi" w:cstheme="minorHAnsi"/>
                <w:sz w:val="20"/>
                <w:szCs w:val="20"/>
              </w:rPr>
              <w:t>, certifications) at risk of not being achieved.</w:t>
            </w:r>
          </w:p>
        </w:tc>
      </w:tr>
      <w:tr w:rsidR="00350202" w:rsidRPr="004A2F6F" w14:paraId="2A1E8C59" w14:textId="77777777">
        <w:tc>
          <w:tcPr>
            <w:tcW w:w="2547" w:type="dxa"/>
            <w:shd w:val="clear" w:color="auto" w:fill="auto"/>
          </w:tcPr>
          <w:p w14:paraId="665853A8"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lastRenderedPageBreak/>
              <w:t xml:space="preserve">How do you assess the </w:t>
            </w:r>
            <w:r w:rsidRPr="004A2F6F">
              <w:rPr>
                <w:rFonts w:asciiTheme="minorHAnsi" w:hAnsiTheme="minorHAnsi" w:cstheme="minorHAnsi"/>
                <w:b/>
                <w:i/>
                <w:sz w:val="20"/>
                <w:szCs w:val="20"/>
              </w:rPr>
              <w:t>Effectiveness</w:t>
            </w:r>
            <w:r w:rsidRPr="004A2F6F">
              <w:rPr>
                <w:rFonts w:asciiTheme="minorHAnsi" w:hAnsiTheme="minorHAnsi" w:cstheme="minorHAnsi"/>
                <w:sz w:val="20"/>
                <w:szCs w:val="20"/>
              </w:rPr>
              <w:t xml:space="preserve"> of Project outcomes? Were the actual outcomes commensurate with the expected outcomes? If assessment of outcome achievements is not feasible, output achievement can be used as a proxy.</w:t>
            </w:r>
          </w:p>
        </w:tc>
        <w:tc>
          <w:tcPr>
            <w:tcW w:w="1984" w:type="dxa"/>
            <w:shd w:val="clear" w:color="auto" w:fill="auto"/>
          </w:tcPr>
          <w:p w14:paraId="658E3E0E" w14:textId="77777777" w:rsidR="00350202" w:rsidRPr="004A2F6F" w:rsidRDefault="008C67D8">
            <w:pPr>
              <w:jc w:val="center"/>
              <w:rPr>
                <w:rFonts w:asciiTheme="minorHAnsi" w:hAnsiTheme="minorHAnsi" w:cstheme="minorHAnsi"/>
                <w:b/>
                <w:color w:val="FFFFFF"/>
                <w:sz w:val="20"/>
                <w:szCs w:val="20"/>
              </w:rPr>
            </w:pPr>
            <w:r w:rsidRPr="004A2F6F">
              <w:rPr>
                <w:rFonts w:asciiTheme="minorHAnsi" w:hAnsiTheme="minorHAnsi" w:cstheme="minorHAnsi"/>
                <w:b/>
                <w:sz w:val="20"/>
                <w:szCs w:val="20"/>
              </w:rPr>
              <w:t>Moderately Satisfactory</w:t>
            </w:r>
          </w:p>
        </w:tc>
        <w:tc>
          <w:tcPr>
            <w:tcW w:w="4297" w:type="dxa"/>
            <w:shd w:val="clear" w:color="auto" w:fill="auto"/>
          </w:tcPr>
          <w:p w14:paraId="1CEF79C0" w14:textId="7B582744" w:rsidR="00350202" w:rsidRPr="004A2F6F" w:rsidRDefault="008C67D8">
            <w:pPr>
              <w:rPr>
                <w:rFonts w:asciiTheme="minorHAnsi" w:hAnsiTheme="minorHAnsi" w:cstheme="minorHAnsi"/>
                <w:color w:val="FFFFFF"/>
                <w:sz w:val="20"/>
                <w:szCs w:val="20"/>
              </w:rPr>
            </w:pPr>
            <w:r w:rsidRPr="004A2F6F">
              <w:rPr>
                <w:rFonts w:asciiTheme="minorHAnsi" w:hAnsiTheme="minorHAnsi" w:cstheme="minorHAnsi"/>
                <w:sz w:val="20"/>
                <w:szCs w:val="20"/>
              </w:rPr>
              <w:t>The Project is progressing towards the outcomes and is achieving outputs despite initial delays</w:t>
            </w:r>
            <w:r w:rsidRPr="004A2F6F">
              <w:rPr>
                <w:rFonts w:asciiTheme="minorHAnsi" w:hAnsiTheme="minorHAnsi" w:cstheme="minorHAnsi"/>
                <w:sz w:val="20"/>
                <w:szCs w:val="20"/>
                <w:lang w:val="en"/>
              </w:rPr>
              <w:t>, now solved.</w:t>
            </w:r>
            <w:r w:rsidRPr="004A2F6F">
              <w:rPr>
                <w:rFonts w:asciiTheme="minorHAnsi" w:hAnsiTheme="minorHAnsi" w:cstheme="minorHAnsi"/>
                <w:sz w:val="20"/>
                <w:szCs w:val="20"/>
              </w:rPr>
              <w:t xml:space="preserve"> </w:t>
            </w:r>
            <w:r w:rsidRPr="004A2F6F">
              <w:rPr>
                <w:rFonts w:asciiTheme="minorHAnsi" w:hAnsiTheme="minorHAnsi" w:cstheme="minorHAnsi"/>
                <w:sz w:val="20"/>
                <w:szCs w:val="20"/>
                <w:lang w:val="en"/>
              </w:rPr>
              <w:t>The</w:t>
            </w:r>
            <w:r w:rsidRPr="004A2F6F">
              <w:rPr>
                <w:rFonts w:asciiTheme="minorHAnsi" w:hAnsiTheme="minorHAnsi" w:cstheme="minorHAnsi"/>
                <w:sz w:val="20"/>
                <w:szCs w:val="20"/>
              </w:rPr>
              <w:t xml:space="preserve"> Project is accelerating its progress, aiming to reach its goals through proper </w:t>
            </w:r>
            <w:r w:rsidRPr="004A2F6F">
              <w:rPr>
                <w:rFonts w:asciiTheme="minorHAnsi" w:hAnsiTheme="minorHAnsi" w:cstheme="minorHAnsi"/>
                <w:sz w:val="20"/>
                <w:szCs w:val="20"/>
                <w:lang w:val="en"/>
              </w:rPr>
              <w:t>adaptive management and implementation</w:t>
            </w:r>
            <w:r w:rsidRPr="004A2F6F">
              <w:rPr>
                <w:rFonts w:asciiTheme="minorHAnsi" w:hAnsiTheme="minorHAnsi" w:cstheme="minorHAnsi"/>
                <w:sz w:val="20"/>
                <w:szCs w:val="20"/>
              </w:rPr>
              <w:t>. The Project</w:t>
            </w:r>
            <w:r w:rsidRPr="004A2F6F">
              <w:rPr>
                <w:rFonts w:asciiTheme="minorHAnsi" w:hAnsiTheme="minorHAnsi" w:cstheme="minorHAnsi"/>
                <w:sz w:val="20"/>
                <w:szCs w:val="20"/>
                <w:lang w:val="en"/>
              </w:rPr>
              <w:t xml:space="preserve"> was delayed, in part, as it suffered</w:t>
            </w:r>
            <w:r w:rsidRPr="004A2F6F">
              <w:rPr>
                <w:rFonts w:asciiTheme="minorHAnsi" w:hAnsiTheme="minorHAnsi" w:cstheme="minorHAnsi"/>
                <w:sz w:val="20"/>
                <w:szCs w:val="20"/>
              </w:rPr>
              <w:t xml:space="preserve"> unexpected </w:t>
            </w:r>
            <w:r w:rsidRPr="004A2F6F">
              <w:rPr>
                <w:rFonts w:asciiTheme="minorHAnsi" w:hAnsiTheme="minorHAnsi" w:cstheme="minorHAnsi"/>
                <w:sz w:val="20"/>
                <w:szCs w:val="20"/>
                <w:lang w:val="en"/>
              </w:rPr>
              <w:t>climate, political and health events; costly impacts from two hurricanes (</w:t>
            </w:r>
            <w:r w:rsidRPr="004A2F6F">
              <w:rPr>
                <w:rFonts w:asciiTheme="minorHAnsi" w:hAnsiTheme="minorHAnsi" w:cstheme="minorHAnsi"/>
                <w:sz w:val="20"/>
                <w:szCs w:val="20"/>
              </w:rPr>
              <w:t xml:space="preserve">Eta &amp; </w:t>
            </w:r>
            <w:r w:rsidRPr="004A2F6F">
              <w:rPr>
                <w:rFonts w:asciiTheme="minorHAnsi" w:hAnsiTheme="minorHAnsi" w:cstheme="minorHAnsi"/>
                <w:sz w:val="20"/>
                <w:szCs w:val="20"/>
                <w:lang w:val="en"/>
              </w:rPr>
              <w:t>L</w:t>
            </w:r>
            <w:proofErr w:type="spellStart"/>
            <w:r w:rsidRPr="004A2F6F">
              <w:rPr>
                <w:rFonts w:asciiTheme="minorHAnsi" w:hAnsiTheme="minorHAnsi" w:cstheme="minorHAnsi"/>
                <w:sz w:val="20"/>
                <w:szCs w:val="20"/>
              </w:rPr>
              <w:t>ota</w:t>
            </w:r>
            <w:proofErr w:type="spellEnd"/>
            <w:r w:rsidRPr="004A2F6F">
              <w:rPr>
                <w:rFonts w:asciiTheme="minorHAnsi" w:hAnsiTheme="minorHAnsi" w:cstheme="minorHAnsi"/>
                <w:sz w:val="20"/>
                <w:szCs w:val="20"/>
              </w:rPr>
              <w:t>)</w:t>
            </w:r>
            <w:r w:rsidRPr="004A2F6F">
              <w:rPr>
                <w:rFonts w:asciiTheme="minorHAnsi" w:hAnsiTheme="minorHAnsi" w:cstheme="minorHAnsi"/>
                <w:sz w:val="20"/>
                <w:szCs w:val="20"/>
                <w:lang w:val="en"/>
              </w:rPr>
              <w:t xml:space="preserve">, </w:t>
            </w:r>
            <w:r w:rsidRPr="004A2F6F">
              <w:rPr>
                <w:rFonts w:asciiTheme="minorHAnsi" w:hAnsiTheme="minorHAnsi" w:cstheme="minorHAnsi"/>
                <w:sz w:val="20"/>
                <w:szCs w:val="20"/>
              </w:rPr>
              <w:t>changes in governmental administrations, and the COVID-19 pandemic. While the Project design was ambitious for the available resources, most of the output targets are being achieved, though with delays, and the Project is expected to reach the intended outcomes to a large extent.</w:t>
            </w:r>
            <w:r w:rsidRPr="004A2F6F">
              <w:rPr>
                <w:rFonts w:asciiTheme="minorHAnsi" w:hAnsiTheme="minorHAnsi" w:cstheme="minorHAnsi"/>
                <w:sz w:val="20"/>
                <w:szCs w:val="20"/>
                <w:lang w:val="en"/>
              </w:rPr>
              <w:t xml:space="preserve"> </w:t>
            </w:r>
            <w:r w:rsidRPr="004A2F6F">
              <w:rPr>
                <w:rFonts w:asciiTheme="minorHAnsi" w:hAnsiTheme="minorHAnsi" w:cstheme="minorHAnsi"/>
                <w:sz w:val="20"/>
                <w:szCs w:val="20"/>
              </w:rPr>
              <w:t>Overall, the effectiveness of the Project is considered moderately satisfactory.</w:t>
            </w:r>
          </w:p>
        </w:tc>
      </w:tr>
      <w:tr w:rsidR="00350202" w:rsidRPr="004A2F6F" w14:paraId="6CD1A159" w14:textId="77777777">
        <w:tc>
          <w:tcPr>
            <w:tcW w:w="2547" w:type="dxa"/>
            <w:shd w:val="clear" w:color="auto" w:fill="auto"/>
          </w:tcPr>
          <w:p w14:paraId="70FB04C0"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 xml:space="preserve">How do you assess Project </w:t>
            </w:r>
            <w:r w:rsidRPr="004A2F6F">
              <w:rPr>
                <w:rFonts w:asciiTheme="minorHAnsi" w:hAnsiTheme="minorHAnsi" w:cstheme="minorHAnsi"/>
                <w:b/>
                <w:i/>
                <w:sz w:val="20"/>
                <w:szCs w:val="20"/>
              </w:rPr>
              <w:t>Efficiency</w:t>
            </w:r>
            <w:r w:rsidRPr="004A2F6F">
              <w:rPr>
                <w:rFonts w:asciiTheme="minorHAnsi" w:hAnsiTheme="minorHAnsi" w:cstheme="minorHAnsi"/>
                <w:sz w:val="20"/>
                <w:szCs w:val="20"/>
              </w:rPr>
              <w:t>?</w:t>
            </w:r>
          </w:p>
          <w:p w14:paraId="68F23275"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Was the Project cost-effective? How does the Project cost/time versus output/outcomes equation compares to that of a similar Project?</w:t>
            </w:r>
          </w:p>
        </w:tc>
        <w:tc>
          <w:tcPr>
            <w:tcW w:w="1984" w:type="dxa"/>
            <w:shd w:val="clear" w:color="auto" w:fill="auto"/>
          </w:tcPr>
          <w:p w14:paraId="2E86A452" w14:textId="77777777" w:rsidR="00350202" w:rsidRPr="004A2F6F" w:rsidRDefault="008C67D8">
            <w:pPr>
              <w:jc w:val="center"/>
              <w:rPr>
                <w:rFonts w:asciiTheme="minorHAnsi" w:hAnsiTheme="minorHAnsi" w:cstheme="minorHAnsi"/>
                <w:b/>
                <w:color w:val="FFFFFF"/>
                <w:sz w:val="20"/>
                <w:szCs w:val="20"/>
              </w:rPr>
            </w:pPr>
            <w:r w:rsidRPr="004A2F6F">
              <w:rPr>
                <w:rFonts w:asciiTheme="minorHAnsi" w:hAnsiTheme="minorHAnsi" w:cstheme="minorHAnsi"/>
                <w:b/>
                <w:sz w:val="20"/>
                <w:szCs w:val="20"/>
              </w:rPr>
              <w:t>Satisfactory</w:t>
            </w:r>
          </w:p>
        </w:tc>
        <w:tc>
          <w:tcPr>
            <w:tcW w:w="4297" w:type="dxa"/>
            <w:shd w:val="clear" w:color="auto" w:fill="auto"/>
          </w:tcPr>
          <w:p w14:paraId="7E5AB441" w14:textId="3D74778E" w:rsidR="00350202" w:rsidRPr="004A2F6F" w:rsidRDefault="008C67D8">
            <w:pPr>
              <w:rPr>
                <w:rFonts w:asciiTheme="minorHAnsi" w:hAnsiTheme="minorHAnsi" w:cstheme="minorHAnsi"/>
                <w:color w:val="FFFFFF"/>
                <w:sz w:val="20"/>
                <w:szCs w:val="20"/>
              </w:rPr>
            </w:pPr>
            <w:r w:rsidRPr="004A2F6F">
              <w:rPr>
                <w:rFonts w:asciiTheme="minorHAnsi" w:hAnsiTheme="minorHAnsi" w:cstheme="minorHAnsi"/>
                <w:sz w:val="20"/>
                <w:szCs w:val="20"/>
              </w:rPr>
              <w:t>The Project inputs appear to have been adequately budgeted and planned, attaining significant co-financing to cover</w:t>
            </w:r>
            <w:r w:rsidRPr="004A2F6F">
              <w:rPr>
                <w:rFonts w:asciiTheme="minorHAnsi" w:hAnsiTheme="minorHAnsi" w:cstheme="minorHAnsi"/>
                <w:sz w:val="20"/>
                <w:szCs w:val="20"/>
                <w:lang w:val="en"/>
              </w:rPr>
              <w:t xml:space="preserve"> its </w:t>
            </w:r>
            <w:r w:rsidRPr="004A2F6F">
              <w:rPr>
                <w:rFonts w:asciiTheme="minorHAnsi" w:hAnsiTheme="minorHAnsi" w:cstheme="minorHAnsi"/>
                <w:sz w:val="20"/>
                <w:szCs w:val="20"/>
              </w:rPr>
              <w:t>costs. A general financial analysis would show the efficiency of some actions that contribute towards the sustainable use of natural resources. Delays in Project activities were due to lack of appropriate human resources and bureaucratic decision making in governmental institutions, with clear steps to reach agreement for approval of Project’s needs; however, as shown in the analysis, all these aspects were addressed and remediated. The efficiency of the Project is satisfactory since it has managed to optimize the available resources and attract complementary funds while achieving the expected results in the process. Project partners have been able to adapt their work rapidly, and the Project was able to achieve more co-financing when other commitments were not fulfilled.</w:t>
            </w:r>
          </w:p>
        </w:tc>
      </w:tr>
      <w:tr w:rsidR="00350202" w:rsidRPr="004A2F6F" w14:paraId="1F7E02E9" w14:textId="77777777">
        <w:tc>
          <w:tcPr>
            <w:tcW w:w="2547" w:type="dxa"/>
          </w:tcPr>
          <w:p w14:paraId="4127B6D6"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lastRenderedPageBreak/>
              <w:t>Using above criteria, please provide an overall rating for the achievement of the Project outcomes. This assessment should analyze both the achievement and shortcomings of these results as stated in the Project document.</w:t>
            </w:r>
          </w:p>
        </w:tc>
        <w:tc>
          <w:tcPr>
            <w:tcW w:w="1984" w:type="dxa"/>
          </w:tcPr>
          <w:p w14:paraId="2B9E11FA"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b/>
                <w:sz w:val="20"/>
                <w:szCs w:val="20"/>
              </w:rPr>
              <w:t>Satisfactory</w:t>
            </w:r>
          </w:p>
        </w:tc>
        <w:tc>
          <w:tcPr>
            <w:tcW w:w="4297" w:type="dxa"/>
          </w:tcPr>
          <w:p w14:paraId="6A245C50" w14:textId="6C8A62ED"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 xml:space="preserve">The Project was well designed and is progressing to achieve its objectives. Even with delays and challenges encountered during the first year of implementation. An extension period to securely reach Project objectives has been requested by focal points and this evaluation. </w:t>
            </w:r>
            <w:r w:rsidRPr="004A2F6F">
              <w:rPr>
                <w:rFonts w:asciiTheme="minorHAnsi" w:hAnsiTheme="minorHAnsi" w:cstheme="minorHAnsi"/>
                <w:strike/>
                <w:sz w:val="20"/>
                <w:szCs w:val="20"/>
              </w:rPr>
              <w:t>under specific control of planned activities.</w:t>
            </w:r>
            <w:r w:rsidRPr="004A2F6F">
              <w:rPr>
                <w:rFonts w:asciiTheme="minorHAnsi" w:hAnsiTheme="minorHAnsi" w:cstheme="minorHAnsi"/>
                <w:sz w:val="20"/>
                <w:szCs w:val="20"/>
              </w:rPr>
              <w:t xml:space="preserve"> </w:t>
            </w:r>
          </w:p>
          <w:p w14:paraId="7AF1EA38" w14:textId="3CC8ECDE"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The Project is adequately staffed in the second half of the first mid-term, with specialists and partners, and Project beneficiaries have shown their satisfaction while implementing local actions with national and regional impact. Close monitoring and coordination between executing partners and components is a key strategy for the PMU during this final phase.</w:t>
            </w:r>
          </w:p>
        </w:tc>
      </w:tr>
      <w:tr w:rsidR="00350202" w:rsidRPr="004A2F6F" w14:paraId="65E2DB8B" w14:textId="77777777">
        <w:tc>
          <w:tcPr>
            <w:tcW w:w="8828" w:type="dxa"/>
            <w:gridSpan w:val="3"/>
            <w:shd w:val="clear" w:color="auto" w:fill="154C7B"/>
          </w:tcPr>
          <w:p w14:paraId="40425CB1" w14:textId="77777777" w:rsidR="00350202" w:rsidRPr="004A2F6F" w:rsidRDefault="008C67D8">
            <w:pP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 xml:space="preserve">B. Assessment of Risks to Sustainability of Project Outcomes </w:t>
            </w:r>
          </w:p>
          <w:p w14:paraId="4CEAC70B"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b/>
                <w:color w:val="FFFFFF"/>
                <w:sz w:val="20"/>
                <w:szCs w:val="20"/>
              </w:rPr>
              <w:t>Please describe these risks below, considering likelihood and magnitude:</w:t>
            </w:r>
          </w:p>
        </w:tc>
      </w:tr>
      <w:tr w:rsidR="00350202" w:rsidRPr="004A2F6F" w14:paraId="57A60A84" w14:textId="77777777">
        <w:tc>
          <w:tcPr>
            <w:tcW w:w="8828" w:type="dxa"/>
            <w:gridSpan w:val="3"/>
            <w:shd w:val="clear" w:color="auto" w:fill="F2F2F2" w:themeFill="background1" w:themeFillShade="F2"/>
          </w:tcPr>
          <w:p w14:paraId="4B0D4893" w14:textId="77777777" w:rsidR="00350202" w:rsidRPr="004A2F6F" w:rsidRDefault="008C67D8">
            <w:pPr>
              <w:rPr>
                <w:rFonts w:asciiTheme="minorHAnsi" w:hAnsiTheme="minorHAnsi" w:cstheme="minorHAnsi"/>
                <w:b/>
                <w:sz w:val="20"/>
                <w:szCs w:val="20"/>
              </w:rPr>
            </w:pPr>
            <w:r w:rsidRPr="004A2F6F">
              <w:rPr>
                <w:rFonts w:asciiTheme="minorHAnsi" w:hAnsiTheme="minorHAnsi" w:cstheme="minorHAnsi"/>
                <w:b/>
                <w:sz w:val="20"/>
                <w:szCs w:val="20"/>
              </w:rPr>
              <w:t>Financial Risks</w:t>
            </w:r>
          </w:p>
        </w:tc>
      </w:tr>
      <w:tr w:rsidR="00350202" w:rsidRPr="004A2F6F" w14:paraId="5CD12AB1" w14:textId="77777777">
        <w:tc>
          <w:tcPr>
            <w:tcW w:w="8828" w:type="dxa"/>
            <w:gridSpan w:val="3"/>
          </w:tcPr>
          <w:p w14:paraId="17EE3F00" w14:textId="13C5C9BC" w:rsidR="00350202" w:rsidRPr="004A2F6F" w:rsidRDefault="008C67D8">
            <w:pPr>
              <w:rPr>
                <w:rFonts w:asciiTheme="minorHAnsi" w:hAnsiTheme="minorHAnsi" w:cstheme="minorHAnsi"/>
                <w:b/>
                <w:sz w:val="20"/>
                <w:szCs w:val="20"/>
              </w:rPr>
            </w:pPr>
            <w:r w:rsidRPr="004A2F6F">
              <w:rPr>
                <w:rFonts w:asciiTheme="minorHAnsi" w:hAnsiTheme="minorHAnsi" w:cstheme="minorHAnsi"/>
                <w:sz w:val="20"/>
                <w:szCs w:val="20"/>
              </w:rPr>
              <w:t>S</w:t>
            </w:r>
            <w:r w:rsidRPr="004A2F6F">
              <w:rPr>
                <w:rFonts w:asciiTheme="minorHAnsi" w:hAnsiTheme="minorHAnsi" w:cstheme="minorHAnsi"/>
                <w:bCs/>
                <w:sz w:val="20"/>
                <w:szCs w:val="20"/>
              </w:rPr>
              <w:t xml:space="preserve">ustainability is rated </w:t>
            </w:r>
            <w:r w:rsidRPr="004A2F6F">
              <w:rPr>
                <w:rFonts w:asciiTheme="minorHAnsi" w:hAnsiTheme="minorHAnsi" w:cstheme="minorHAnsi"/>
                <w:sz w:val="20"/>
                <w:szCs w:val="20"/>
              </w:rPr>
              <w:t>likely</w:t>
            </w:r>
            <w:r w:rsidRPr="004A2F6F">
              <w:rPr>
                <w:rFonts w:asciiTheme="minorHAnsi" w:hAnsiTheme="minorHAnsi" w:cstheme="minorHAnsi"/>
                <w:bCs/>
                <w:sz w:val="20"/>
                <w:szCs w:val="20"/>
              </w:rPr>
              <w:t>. Governments recognize integrated watershed and marine ecosystem management as important actions to sustain economic growth, social and environmental health. Commitments and alliances developed and strengthened as a result of the MAR2R could serve as strong foundations for collaborative actions moving forward. The CCAD has gained much experience as the executing partner and sees MAR2R as a political platform to leverage financial and political resources to establish themselves as the main executing institution for sustainable development and climate change adaptation and mitigation projects. Nevertheless, regional financial resources at the national level continue to be limited for natural resource management and depend on external financial support to continue. A sustainability strategy for this final phase and beyond should be developed. Preparing the exit route and clarifying the road map ahead for all stakeholders involved. Furthermore, such strategy should systematize and help guarantee the institutionalization of the processes, lessons learned and the adoption of good practices, both at the national and regional levels</w:t>
            </w:r>
            <w:r w:rsidRPr="004A2F6F">
              <w:rPr>
                <w:rStyle w:val="CommentReference"/>
                <w:rFonts w:asciiTheme="minorHAnsi" w:hAnsiTheme="minorHAnsi" w:cstheme="minorHAnsi"/>
                <w:bCs/>
                <w:sz w:val="20"/>
                <w:szCs w:val="20"/>
              </w:rPr>
              <w:t xml:space="preserve"> that were gained through the Project.</w:t>
            </w:r>
          </w:p>
          <w:p w14:paraId="6F81ACDA" w14:textId="20A3AAE9" w:rsidR="00350202" w:rsidRPr="004A2F6F" w:rsidRDefault="008C67D8" w:rsidP="008C67D8">
            <w:pPr>
              <w:spacing w:after="40"/>
              <w:jc w:val="both"/>
              <w:rPr>
                <w:rFonts w:asciiTheme="minorHAnsi" w:hAnsiTheme="minorHAnsi" w:cstheme="minorHAnsi"/>
                <w:sz w:val="20"/>
                <w:szCs w:val="20"/>
              </w:rPr>
            </w:pPr>
            <w:r w:rsidRPr="004A2F6F">
              <w:rPr>
                <w:rFonts w:asciiTheme="minorHAnsi" w:hAnsiTheme="minorHAnsi" w:cstheme="minorHAnsi"/>
                <w:b/>
                <w:sz w:val="20"/>
                <w:szCs w:val="20"/>
              </w:rPr>
              <w:t>Sustainability Rating: Likely</w:t>
            </w:r>
          </w:p>
        </w:tc>
      </w:tr>
      <w:tr w:rsidR="00350202" w:rsidRPr="004A2F6F" w14:paraId="7759DD04" w14:textId="77777777">
        <w:tc>
          <w:tcPr>
            <w:tcW w:w="8828" w:type="dxa"/>
            <w:gridSpan w:val="3"/>
            <w:shd w:val="clear" w:color="auto" w:fill="F2F2F2" w:themeFill="background1" w:themeFillShade="F2"/>
          </w:tcPr>
          <w:p w14:paraId="5F5FC01C" w14:textId="77777777" w:rsidR="00350202" w:rsidRPr="004A2F6F" w:rsidRDefault="008C67D8">
            <w:pPr>
              <w:rPr>
                <w:rFonts w:asciiTheme="minorHAnsi" w:hAnsiTheme="minorHAnsi" w:cstheme="minorHAnsi"/>
                <w:b/>
                <w:sz w:val="20"/>
                <w:szCs w:val="20"/>
              </w:rPr>
            </w:pPr>
            <w:r w:rsidRPr="004A2F6F">
              <w:rPr>
                <w:rFonts w:asciiTheme="minorHAnsi" w:hAnsiTheme="minorHAnsi" w:cstheme="minorHAnsi"/>
                <w:b/>
                <w:sz w:val="20"/>
                <w:szCs w:val="20"/>
              </w:rPr>
              <w:t>Socio-Political Risks</w:t>
            </w:r>
          </w:p>
        </w:tc>
      </w:tr>
      <w:tr w:rsidR="00350202" w:rsidRPr="004A2F6F" w14:paraId="3CB620E0" w14:textId="77777777">
        <w:tc>
          <w:tcPr>
            <w:tcW w:w="8828" w:type="dxa"/>
            <w:gridSpan w:val="3"/>
          </w:tcPr>
          <w:p w14:paraId="4D80E367" w14:textId="337A8F97" w:rsidR="00350202" w:rsidRPr="004A2F6F" w:rsidRDefault="008C67D8">
            <w:pPr>
              <w:spacing w:after="40"/>
              <w:jc w:val="both"/>
              <w:rPr>
                <w:rFonts w:asciiTheme="minorHAnsi" w:hAnsiTheme="minorHAnsi" w:cstheme="minorHAnsi"/>
                <w:sz w:val="20"/>
                <w:szCs w:val="20"/>
              </w:rPr>
            </w:pPr>
            <w:r w:rsidRPr="004A2F6F">
              <w:rPr>
                <w:rFonts w:asciiTheme="minorHAnsi" w:hAnsiTheme="minorHAnsi" w:cstheme="minorHAnsi"/>
                <w:sz w:val="20"/>
                <w:szCs w:val="20"/>
              </w:rPr>
              <w:t xml:space="preserve">The Project presents a regional vision </w:t>
            </w:r>
            <w:r w:rsidRPr="004A2F6F">
              <w:rPr>
                <w:rFonts w:asciiTheme="minorHAnsi" w:hAnsiTheme="minorHAnsi" w:cstheme="minorHAnsi"/>
                <w:sz w:val="20"/>
                <w:szCs w:val="20"/>
                <w:lang w:val="en"/>
              </w:rPr>
              <w:t>aligned to all four national</w:t>
            </w:r>
            <w:r w:rsidRPr="004A2F6F">
              <w:rPr>
                <w:rFonts w:asciiTheme="minorHAnsi" w:hAnsiTheme="minorHAnsi" w:cstheme="minorHAnsi"/>
                <w:sz w:val="20"/>
                <w:szCs w:val="20"/>
              </w:rPr>
              <w:t xml:space="preserve"> government</w:t>
            </w:r>
            <w:r w:rsidRPr="004A2F6F">
              <w:rPr>
                <w:rFonts w:asciiTheme="minorHAnsi" w:hAnsiTheme="minorHAnsi" w:cstheme="minorHAnsi"/>
                <w:sz w:val="20"/>
                <w:szCs w:val="20"/>
                <w:lang w:val="en"/>
              </w:rPr>
              <w:t xml:space="preserve"> </w:t>
            </w:r>
            <w:r w:rsidRPr="004A2F6F">
              <w:rPr>
                <w:rFonts w:asciiTheme="minorHAnsi" w:hAnsiTheme="minorHAnsi" w:cstheme="minorHAnsi"/>
                <w:sz w:val="20"/>
                <w:szCs w:val="20"/>
              </w:rPr>
              <w:t>commitments</w:t>
            </w:r>
            <w:r w:rsidRPr="004A2F6F">
              <w:rPr>
                <w:rFonts w:asciiTheme="minorHAnsi" w:hAnsiTheme="minorHAnsi" w:cstheme="minorHAnsi"/>
                <w:sz w:val="20"/>
                <w:szCs w:val="20"/>
                <w:lang w:val="en"/>
              </w:rPr>
              <w:t>,</w:t>
            </w:r>
            <w:r w:rsidRPr="004A2F6F">
              <w:rPr>
                <w:rFonts w:asciiTheme="minorHAnsi" w:hAnsiTheme="minorHAnsi" w:cstheme="minorHAnsi"/>
                <w:sz w:val="20"/>
                <w:szCs w:val="20"/>
              </w:rPr>
              <w:t xml:space="preserve">and the pertinent interaction from the CCAD and other SICA institutions, </w:t>
            </w:r>
            <w:r w:rsidRPr="004A2F6F">
              <w:rPr>
                <w:rFonts w:asciiTheme="minorHAnsi" w:hAnsiTheme="minorHAnsi" w:cstheme="minorHAnsi"/>
                <w:sz w:val="20"/>
                <w:szCs w:val="20"/>
                <w:lang w:val="en"/>
              </w:rPr>
              <w:t xml:space="preserve">reducing vulnerability to </w:t>
            </w:r>
            <w:r w:rsidRPr="004A2F6F">
              <w:rPr>
                <w:rFonts w:asciiTheme="minorHAnsi" w:hAnsiTheme="minorHAnsi" w:cstheme="minorHAnsi"/>
                <w:sz w:val="20"/>
                <w:szCs w:val="20"/>
              </w:rPr>
              <w:t>political changes</w:t>
            </w:r>
            <w:r w:rsidRPr="004A2F6F">
              <w:rPr>
                <w:rFonts w:asciiTheme="minorHAnsi" w:hAnsiTheme="minorHAnsi" w:cstheme="minorHAnsi"/>
                <w:color w:val="0E101A"/>
                <w:sz w:val="20"/>
                <w:szCs w:val="20"/>
              </w:rPr>
              <w:t xml:space="preserve">. </w:t>
            </w:r>
            <w:bookmarkStart w:id="18" w:name="_Hlk97625554"/>
            <w:r w:rsidRPr="004A2F6F">
              <w:rPr>
                <w:rFonts w:asciiTheme="minorHAnsi" w:hAnsiTheme="minorHAnsi" w:cstheme="minorHAnsi"/>
                <w:color w:val="0E101A"/>
                <w:sz w:val="20"/>
                <w:szCs w:val="20"/>
              </w:rPr>
              <w:t>The Project is achieving unprecedented uptake</w:t>
            </w:r>
            <w:r w:rsidRPr="004A2F6F">
              <w:rPr>
                <w:rFonts w:asciiTheme="minorHAnsi" w:hAnsiTheme="minorHAnsi" w:cstheme="minorHAnsi"/>
                <w:color w:val="0E101A"/>
                <w:sz w:val="20"/>
                <w:szCs w:val="20"/>
                <w:lang w:val="en"/>
              </w:rPr>
              <w:t xml:space="preserve"> from executing partners and stakeholders</w:t>
            </w:r>
            <w:r w:rsidRPr="004A2F6F">
              <w:rPr>
                <w:rFonts w:asciiTheme="minorHAnsi" w:hAnsiTheme="minorHAnsi" w:cstheme="minorHAnsi"/>
                <w:color w:val="0E101A"/>
                <w:sz w:val="20"/>
                <w:szCs w:val="20"/>
              </w:rPr>
              <w:t xml:space="preserve"> in the issues of restoration, the blue economy </w:t>
            </w:r>
            <w:r w:rsidRPr="004A2F6F">
              <w:rPr>
                <w:rFonts w:asciiTheme="minorHAnsi" w:hAnsiTheme="minorHAnsi" w:cstheme="minorHAnsi"/>
                <w:color w:val="0E101A"/>
                <w:sz w:val="20"/>
                <w:szCs w:val="20"/>
                <w:lang w:val="en"/>
              </w:rPr>
              <w:t>protocol</w:t>
            </w:r>
            <w:r w:rsidRPr="004A2F6F">
              <w:rPr>
                <w:rFonts w:asciiTheme="minorHAnsi" w:hAnsiTheme="minorHAnsi" w:cstheme="minorHAnsi"/>
                <w:color w:val="0E101A"/>
                <w:sz w:val="20"/>
                <w:szCs w:val="20"/>
              </w:rPr>
              <w:t xml:space="preserve">, </w:t>
            </w:r>
            <w:r w:rsidRPr="004A2F6F">
              <w:rPr>
                <w:rFonts w:asciiTheme="minorHAnsi" w:hAnsiTheme="minorHAnsi" w:cstheme="minorHAnsi"/>
                <w:color w:val="0E101A"/>
                <w:sz w:val="20"/>
                <w:szCs w:val="20"/>
                <w:lang w:val="en"/>
              </w:rPr>
              <w:t>and</w:t>
            </w:r>
            <w:r w:rsidRPr="004A2F6F">
              <w:rPr>
                <w:rFonts w:asciiTheme="minorHAnsi" w:hAnsiTheme="minorHAnsi" w:cstheme="minorHAnsi"/>
                <w:color w:val="0E101A"/>
                <w:sz w:val="20"/>
                <w:szCs w:val="20"/>
              </w:rPr>
              <w:t xml:space="preserve"> </w:t>
            </w:r>
            <w:r w:rsidRPr="004A2F6F">
              <w:rPr>
                <w:rFonts w:asciiTheme="minorHAnsi" w:hAnsiTheme="minorHAnsi" w:cstheme="minorHAnsi"/>
                <w:color w:val="0E101A"/>
                <w:sz w:val="20"/>
                <w:szCs w:val="20"/>
                <w:lang w:val="en"/>
              </w:rPr>
              <w:t>positioning</w:t>
            </w:r>
            <w:r w:rsidRPr="004A2F6F">
              <w:rPr>
                <w:rFonts w:asciiTheme="minorHAnsi" w:hAnsiTheme="minorHAnsi" w:cstheme="minorHAnsi"/>
                <w:color w:val="0E101A"/>
                <w:sz w:val="20"/>
                <w:szCs w:val="20"/>
              </w:rPr>
              <w:t xml:space="preserve"> the R2R language at the highest-levels on the history of WWF Mesoamerica in the region. It has managed to combine and promote uptake of environmental, tourism, fishing, and blue economy aspects. </w:t>
            </w:r>
            <w:bookmarkEnd w:id="18"/>
            <w:r w:rsidRPr="004A2F6F">
              <w:rPr>
                <w:rFonts w:asciiTheme="minorHAnsi" w:hAnsiTheme="minorHAnsi" w:cstheme="minorHAnsi"/>
                <w:color w:val="0E101A"/>
                <w:sz w:val="20"/>
                <w:szCs w:val="20"/>
              </w:rPr>
              <w:t>However, Project implementation might be influenced by changing governmental priorities. The Project Manage</w:t>
            </w:r>
            <w:r w:rsidRPr="004A2F6F">
              <w:rPr>
                <w:rFonts w:asciiTheme="minorHAnsi" w:hAnsiTheme="minorHAnsi" w:cstheme="minorHAnsi"/>
                <w:sz w:val="20"/>
                <w:szCs w:val="20"/>
              </w:rPr>
              <w:t>ment Unit (PMU) has developed a good relationship and interaction with the Project Steering Committee (PSC) and Project partners and beneficiaries. Due to climatic conditions (hurricanes), the COVID-19 pandemic, and fluctuating market conditions (tourism), the socio-economic situation needs to be monitored by the PMU and the Project governance, and anticipate potential risks and their possible mitigation measures.</w:t>
            </w:r>
          </w:p>
          <w:p w14:paraId="2E0F6F2E" w14:textId="77777777" w:rsidR="00350202" w:rsidRPr="004A2F6F" w:rsidRDefault="00350202">
            <w:pPr>
              <w:spacing w:after="40"/>
              <w:jc w:val="both"/>
              <w:rPr>
                <w:rFonts w:asciiTheme="minorHAnsi" w:hAnsiTheme="minorHAnsi" w:cstheme="minorHAnsi"/>
                <w:sz w:val="20"/>
                <w:szCs w:val="20"/>
              </w:rPr>
            </w:pPr>
          </w:p>
          <w:p w14:paraId="2128FE72" w14:textId="77777777" w:rsidR="00350202" w:rsidRPr="004A2F6F" w:rsidRDefault="008C67D8">
            <w:pPr>
              <w:spacing w:after="40"/>
              <w:jc w:val="both"/>
              <w:rPr>
                <w:rFonts w:asciiTheme="minorHAnsi" w:hAnsiTheme="minorHAnsi" w:cstheme="minorHAnsi"/>
                <w:b/>
                <w:sz w:val="20"/>
                <w:szCs w:val="20"/>
              </w:rPr>
            </w:pPr>
            <w:r w:rsidRPr="004A2F6F">
              <w:rPr>
                <w:rFonts w:asciiTheme="minorHAnsi" w:hAnsiTheme="minorHAnsi" w:cstheme="minorHAnsi"/>
                <w:b/>
                <w:sz w:val="20"/>
                <w:szCs w:val="20"/>
              </w:rPr>
              <w:t>Sustainability Rating: Moderately Likely</w:t>
            </w:r>
          </w:p>
        </w:tc>
      </w:tr>
      <w:tr w:rsidR="00350202" w:rsidRPr="004A2F6F" w14:paraId="5BE3D7A6" w14:textId="77777777">
        <w:tc>
          <w:tcPr>
            <w:tcW w:w="8828" w:type="dxa"/>
            <w:gridSpan w:val="3"/>
            <w:shd w:val="clear" w:color="auto" w:fill="F2F2F2" w:themeFill="background1" w:themeFillShade="F2"/>
          </w:tcPr>
          <w:p w14:paraId="3217F377" w14:textId="77777777" w:rsidR="00350202" w:rsidRPr="004A2F6F" w:rsidRDefault="008C67D8">
            <w:pPr>
              <w:rPr>
                <w:rFonts w:asciiTheme="minorHAnsi" w:hAnsiTheme="minorHAnsi" w:cstheme="minorHAnsi"/>
                <w:b/>
                <w:sz w:val="20"/>
                <w:szCs w:val="20"/>
              </w:rPr>
            </w:pPr>
            <w:r w:rsidRPr="004A2F6F">
              <w:rPr>
                <w:rFonts w:asciiTheme="minorHAnsi" w:hAnsiTheme="minorHAnsi" w:cstheme="minorHAnsi"/>
                <w:b/>
                <w:sz w:val="20"/>
                <w:szCs w:val="20"/>
              </w:rPr>
              <w:t>Institutional Framework and Governance Risks</w:t>
            </w:r>
          </w:p>
        </w:tc>
      </w:tr>
      <w:tr w:rsidR="00350202" w:rsidRPr="004A2F6F" w14:paraId="72A3FC5C" w14:textId="77777777">
        <w:tc>
          <w:tcPr>
            <w:tcW w:w="8828" w:type="dxa"/>
            <w:gridSpan w:val="3"/>
          </w:tcPr>
          <w:p w14:paraId="4ED4D6B7" w14:textId="34404FC1"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lastRenderedPageBreak/>
              <w:t>Institutional and governance risks are considered low. These risks stemmed from unexpected events and changes in political administration and were counteracted with adequate adaptive management coordinated by the PMU and WWF. Focal points and local stakeholders in the four countries are working in synergy with MAR2R components and benefit from the project activities. Yet, there is still room for consolidating the mechanisms and processes to mitigate and adapt to such risks at both the national and regional levels. Doing so should increase Project sustainability under such circumstances.</w:t>
            </w:r>
          </w:p>
          <w:p w14:paraId="1CB6AC1B" w14:textId="77777777" w:rsidR="00350202" w:rsidRPr="004A2F6F" w:rsidRDefault="008C67D8">
            <w:pPr>
              <w:jc w:val="both"/>
              <w:rPr>
                <w:rFonts w:asciiTheme="minorHAnsi" w:hAnsiTheme="minorHAnsi" w:cstheme="minorHAnsi"/>
                <w:sz w:val="20"/>
                <w:szCs w:val="20"/>
              </w:rPr>
            </w:pPr>
            <w:r w:rsidRPr="004A2F6F">
              <w:rPr>
                <w:rFonts w:asciiTheme="minorHAnsi" w:hAnsiTheme="minorHAnsi" w:cstheme="minorHAnsi"/>
                <w:b/>
                <w:sz w:val="20"/>
                <w:szCs w:val="20"/>
              </w:rPr>
              <w:t>Sustainability Rating: Moderately Likely</w:t>
            </w:r>
          </w:p>
        </w:tc>
      </w:tr>
      <w:tr w:rsidR="00350202" w:rsidRPr="004A2F6F" w14:paraId="021E93EF" w14:textId="77777777">
        <w:tc>
          <w:tcPr>
            <w:tcW w:w="8828" w:type="dxa"/>
            <w:gridSpan w:val="3"/>
            <w:shd w:val="clear" w:color="auto" w:fill="F2F2F2" w:themeFill="background1" w:themeFillShade="F2"/>
          </w:tcPr>
          <w:p w14:paraId="18153F00" w14:textId="77777777" w:rsidR="00350202" w:rsidRPr="004A2F6F" w:rsidRDefault="008C67D8">
            <w:pPr>
              <w:rPr>
                <w:rFonts w:asciiTheme="minorHAnsi" w:hAnsiTheme="minorHAnsi" w:cstheme="minorHAnsi"/>
                <w:b/>
                <w:sz w:val="20"/>
                <w:szCs w:val="20"/>
              </w:rPr>
            </w:pPr>
            <w:r w:rsidRPr="004A2F6F">
              <w:rPr>
                <w:rFonts w:asciiTheme="minorHAnsi" w:hAnsiTheme="minorHAnsi" w:cstheme="minorHAnsi"/>
                <w:b/>
                <w:sz w:val="20"/>
                <w:szCs w:val="20"/>
              </w:rPr>
              <w:t>Environmental Risks</w:t>
            </w:r>
          </w:p>
        </w:tc>
      </w:tr>
      <w:tr w:rsidR="00350202" w:rsidRPr="004A2F6F" w14:paraId="38AF7A50" w14:textId="77777777" w:rsidTr="00DF058F">
        <w:trPr>
          <w:trHeight w:val="517"/>
        </w:trPr>
        <w:tc>
          <w:tcPr>
            <w:tcW w:w="8828" w:type="dxa"/>
            <w:gridSpan w:val="3"/>
            <w:tcBorders>
              <w:bottom w:val="single" w:sz="4" w:space="0" w:color="auto"/>
            </w:tcBorders>
          </w:tcPr>
          <w:p w14:paraId="6A1DDC63" w14:textId="73B9639A" w:rsidR="00350202" w:rsidRPr="004A2F6F" w:rsidRDefault="008C67D8">
            <w:pPr>
              <w:spacing w:after="40"/>
              <w:jc w:val="both"/>
              <w:rPr>
                <w:rFonts w:asciiTheme="minorHAnsi" w:hAnsiTheme="minorHAnsi" w:cstheme="minorHAnsi"/>
                <w:sz w:val="20"/>
                <w:szCs w:val="20"/>
              </w:rPr>
            </w:pPr>
            <w:r w:rsidRPr="004A2F6F">
              <w:rPr>
                <w:rFonts w:asciiTheme="minorHAnsi" w:hAnsiTheme="minorHAnsi" w:cstheme="minorHAnsi"/>
                <w:sz w:val="20"/>
                <w:szCs w:val="20"/>
              </w:rPr>
              <w:t>Covid-19 pandemic and hurricane events impacted the Project directly. According to stakeholders interviewed, these may still affect the implementation of the second phase. Systematization and use of lessons learned may help mitigate risks during the second phase. Indirectly, identified coral diseases can affect coral reef integrity and may be considered as a risk for the remaining part of the Project. However, these risks are considered limited, and unlikely to take place. In general, environmental risks and potential impacts exist and have to be adequately managed to secure sustainability.</w:t>
            </w:r>
          </w:p>
          <w:p w14:paraId="2BF6F591" w14:textId="77777777" w:rsidR="00350202" w:rsidRPr="004A2F6F" w:rsidRDefault="00350202">
            <w:pPr>
              <w:spacing w:after="40"/>
              <w:jc w:val="both"/>
              <w:rPr>
                <w:rFonts w:asciiTheme="minorHAnsi" w:hAnsiTheme="minorHAnsi" w:cstheme="minorHAnsi"/>
                <w:sz w:val="20"/>
                <w:szCs w:val="20"/>
              </w:rPr>
            </w:pPr>
          </w:p>
          <w:p w14:paraId="3C378328" w14:textId="77777777" w:rsidR="00350202" w:rsidRPr="004A2F6F" w:rsidRDefault="008C67D8">
            <w:pPr>
              <w:jc w:val="both"/>
              <w:rPr>
                <w:rFonts w:asciiTheme="minorHAnsi" w:hAnsiTheme="minorHAnsi" w:cstheme="minorHAnsi"/>
                <w:sz w:val="20"/>
                <w:szCs w:val="20"/>
              </w:rPr>
            </w:pPr>
            <w:r w:rsidRPr="004A2F6F">
              <w:rPr>
                <w:rFonts w:asciiTheme="minorHAnsi" w:hAnsiTheme="minorHAnsi" w:cstheme="minorHAnsi"/>
                <w:b/>
                <w:sz w:val="20"/>
                <w:szCs w:val="20"/>
              </w:rPr>
              <w:t>Sustainability Rating: Moderately Likely</w:t>
            </w:r>
          </w:p>
        </w:tc>
      </w:tr>
      <w:tr w:rsidR="00350202" w:rsidRPr="004A2F6F" w14:paraId="48784821" w14:textId="77777777" w:rsidTr="00DF058F">
        <w:trPr>
          <w:trHeight w:val="90"/>
        </w:trPr>
        <w:tc>
          <w:tcPr>
            <w:tcW w:w="2547" w:type="dxa"/>
            <w:tcBorders>
              <w:top w:val="nil"/>
            </w:tcBorders>
            <w:shd w:val="clear" w:color="auto" w:fill="154C7B"/>
          </w:tcPr>
          <w:p w14:paraId="3EF40E4D" w14:textId="77777777" w:rsidR="00350202" w:rsidRPr="004A2F6F" w:rsidRDefault="008C67D8">
            <w:pPr>
              <w:jc w:val="center"/>
              <w:rPr>
                <w:rFonts w:asciiTheme="minorHAnsi" w:hAnsiTheme="minorHAnsi" w:cstheme="minorHAnsi"/>
                <w:color w:val="FFFFFF"/>
                <w:sz w:val="20"/>
                <w:szCs w:val="20"/>
              </w:rPr>
            </w:pPr>
            <w:r w:rsidRPr="004A2F6F">
              <w:rPr>
                <w:rFonts w:asciiTheme="minorHAnsi" w:hAnsiTheme="minorHAnsi" w:cstheme="minorHAnsi"/>
                <w:b/>
                <w:color w:val="FFFFFF"/>
                <w:sz w:val="20"/>
                <w:szCs w:val="20"/>
              </w:rPr>
              <w:t>Overall Rating of Sustainability of Project Outcomes</w:t>
            </w:r>
          </w:p>
        </w:tc>
        <w:tc>
          <w:tcPr>
            <w:tcW w:w="1984" w:type="dxa"/>
            <w:tcBorders>
              <w:top w:val="nil"/>
            </w:tcBorders>
            <w:shd w:val="clear" w:color="auto" w:fill="154C7B"/>
          </w:tcPr>
          <w:p w14:paraId="33D58580" w14:textId="77777777" w:rsidR="00350202" w:rsidRPr="004A2F6F" w:rsidRDefault="008C67D8">
            <w:pPr>
              <w:jc w:val="center"/>
              <w:rPr>
                <w:rFonts w:asciiTheme="minorHAnsi" w:hAnsiTheme="minorHAnsi" w:cstheme="minorHAnsi"/>
                <w:color w:val="FFFFFF"/>
                <w:sz w:val="20"/>
                <w:szCs w:val="20"/>
              </w:rPr>
            </w:pPr>
            <w:r w:rsidRPr="004A2F6F">
              <w:rPr>
                <w:rFonts w:asciiTheme="minorHAnsi" w:hAnsiTheme="minorHAnsi" w:cstheme="minorHAnsi"/>
                <w:b/>
                <w:color w:val="FFFFFF"/>
                <w:sz w:val="20"/>
                <w:szCs w:val="20"/>
              </w:rPr>
              <w:t>Rating</w:t>
            </w:r>
          </w:p>
        </w:tc>
        <w:tc>
          <w:tcPr>
            <w:tcW w:w="4297" w:type="dxa"/>
            <w:tcBorders>
              <w:top w:val="nil"/>
            </w:tcBorders>
            <w:shd w:val="clear" w:color="auto" w:fill="154C7B"/>
          </w:tcPr>
          <w:p w14:paraId="216F5E10" w14:textId="77777777" w:rsidR="00350202" w:rsidRPr="004A2F6F" w:rsidRDefault="008C67D8">
            <w:pPr>
              <w:jc w:val="center"/>
              <w:rPr>
                <w:rFonts w:asciiTheme="minorHAnsi" w:hAnsiTheme="minorHAnsi" w:cstheme="minorHAnsi"/>
                <w:color w:val="FFFFFF"/>
                <w:sz w:val="20"/>
                <w:szCs w:val="20"/>
              </w:rPr>
            </w:pPr>
            <w:r w:rsidRPr="004A2F6F">
              <w:rPr>
                <w:rFonts w:asciiTheme="minorHAnsi" w:hAnsiTheme="minorHAnsi" w:cstheme="minorHAnsi"/>
                <w:b/>
                <w:color w:val="FFFFFF"/>
                <w:sz w:val="20"/>
                <w:szCs w:val="20"/>
              </w:rPr>
              <w:t>Justification</w:t>
            </w:r>
          </w:p>
        </w:tc>
      </w:tr>
      <w:tr w:rsidR="00350202" w:rsidRPr="004A2F6F" w14:paraId="385A05A8" w14:textId="77777777">
        <w:tc>
          <w:tcPr>
            <w:tcW w:w="2547" w:type="dxa"/>
          </w:tcPr>
          <w:p w14:paraId="4973FC4B"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Using above criteria, please provide an overall rating for the risks to sustainability of Project outcomes.</w:t>
            </w:r>
          </w:p>
        </w:tc>
        <w:tc>
          <w:tcPr>
            <w:tcW w:w="1984" w:type="dxa"/>
          </w:tcPr>
          <w:p w14:paraId="01A2AF14"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b/>
                <w:sz w:val="20"/>
                <w:szCs w:val="20"/>
              </w:rPr>
              <w:t>Moderately Likely</w:t>
            </w:r>
          </w:p>
        </w:tc>
        <w:tc>
          <w:tcPr>
            <w:tcW w:w="4297" w:type="dxa"/>
          </w:tcPr>
          <w:p w14:paraId="59233FF8" w14:textId="6D0633DF"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 xml:space="preserve">Sustainability is </w:t>
            </w:r>
            <w:r w:rsidRPr="004A2F6F">
              <w:rPr>
                <w:rFonts w:asciiTheme="minorHAnsi" w:hAnsiTheme="minorHAnsi" w:cstheme="minorHAnsi"/>
                <w:b/>
                <w:sz w:val="20"/>
                <w:szCs w:val="20"/>
              </w:rPr>
              <w:t>moderately likely</w:t>
            </w:r>
            <w:r w:rsidRPr="004A2F6F">
              <w:rPr>
                <w:rFonts w:asciiTheme="minorHAnsi" w:hAnsiTheme="minorHAnsi" w:cstheme="minorHAnsi"/>
                <w:sz w:val="20"/>
                <w:szCs w:val="20"/>
              </w:rPr>
              <w:t xml:space="preserve"> as it is affected by different aspects. At the same time, there is agreement on the Project's economic, environmental, and social benefits by the partners, beneficiaries, and national authorities. Key elements of the outputs are expected to be achieved in a reduced period of implementation such as governmental endorsement of</w:t>
            </w:r>
            <w:r w:rsidR="00226449" w:rsidRPr="004A2F6F">
              <w:rPr>
                <w:rFonts w:asciiTheme="minorHAnsi" w:hAnsiTheme="minorHAnsi" w:cstheme="minorHAnsi"/>
                <w:sz w:val="20"/>
                <w:szCs w:val="20"/>
              </w:rPr>
              <w:t xml:space="preserve"> Transboundary Diagnostic Analysis (</w:t>
            </w:r>
            <w:r w:rsidRPr="004A2F6F">
              <w:rPr>
                <w:rFonts w:asciiTheme="minorHAnsi" w:hAnsiTheme="minorHAnsi" w:cstheme="minorHAnsi"/>
                <w:sz w:val="20"/>
                <w:szCs w:val="20"/>
              </w:rPr>
              <w:t>TDA</w:t>
            </w:r>
            <w:r w:rsidR="00226449" w:rsidRPr="004A2F6F">
              <w:rPr>
                <w:rFonts w:asciiTheme="minorHAnsi" w:hAnsiTheme="minorHAnsi" w:cstheme="minorHAnsi"/>
                <w:sz w:val="20"/>
                <w:szCs w:val="20"/>
              </w:rPr>
              <w:t>)</w:t>
            </w:r>
            <w:r w:rsidRPr="004A2F6F">
              <w:rPr>
                <w:rFonts w:asciiTheme="minorHAnsi" w:hAnsiTheme="minorHAnsi" w:cstheme="minorHAnsi"/>
                <w:sz w:val="20"/>
                <w:szCs w:val="20"/>
              </w:rPr>
              <w:t>/</w:t>
            </w:r>
            <w:r w:rsidR="00FC5B67" w:rsidRPr="004A2F6F">
              <w:rPr>
                <w:rFonts w:asciiTheme="minorHAnsi" w:hAnsiTheme="minorHAnsi" w:cstheme="minorHAnsi"/>
                <w:sz w:val="20"/>
                <w:szCs w:val="20"/>
              </w:rPr>
              <w:t xml:space="preserve"> Strategic Action Plan (</w:t>
            </w:r>
            <w:r w:rsidRPr="004A2F6F">
              <w:rPr>
                <w:rFonts w:asciiTheme="minorHAnsi" w:hAnsiTheme="minorHAnsi" w:cstheme="minorHAnsi"/>
                <w:sz w:val="20"/>
                <w:szCs w:val="20"/>
              </w:rPr>
              <w:t>SAP</w:t>
            </w:r>
            <w:r w:rsidR="00FC5B67" w:rsidRPr="004A2F6F">
              <w:rPr>
                <w:rFonts w:asciiTheme="minorHAnsi" w:hAnsiTheme="minorHAnsi" w:cstheme="minorHAnsi"/>
                <w:sz w:val="20"/>
                <w:szCs w:val="20"/>
              </w:rPr>
              <w:t>)</w:t>
            </w:r>
            <w:r w:rsidRPr="004A2F6F">
              <w:rPr>
                <w:rFonts w:asciiTheme="minorHAnsi" w:hAnsiTheme="minorHAnsi" w:cstheme="minorHAnsi"/>
                <w:sz w:val="20"/>
                <w:szCs w:val="20"/>
              </w:rPr>
              <w:t xml:space="preserve">, producers and voluntary certifications, and the hectares of watersheds under </w:t>
            </w:r>
            <w:r w:rsidR="00BB3E7F" w:rsidRPr="004A2F6F">
              <w:rPr>
                <w:rFonts w:asciiTheme="minorHAnsi" w:hAnsiTheme="minorHAnsi" w:cstheme="minorHAnsi"/>
                <w:sz w:val="20"/>
                <w:szCs w:val="20"/>
              </w:rPr>
              <w:t>Integrated Water Resource Management (</w:t>
            </w:r>
            <w:r w:rsidRPr="004A2F6F">
              <w:rPr>
                <w:rFonts w:asciiTheme="minorHAnsi" w:hAnsiTheme="minorHAnsi" w:cstheme="minorHAnsi"/>
                <w:sz w:val="20"/>
                <w:szCs w:val="20"/>
              </w:rPr>
              <w:t>IWRM</w:t>
            </w:r>
            <w:r w:rsidR="00BB3E7F" w:rsidRPr="004A2F6F">
              <w:rPr>
                <w:rFonts w:asciiTheme="minorHAnsi" w:hAnsiTheme="minorHAnsi" w:cstheme="minorHAnsi"/>
                <w:sz w:val="20"/>
                <w:szCs w:val="20"/>
              </w:rPr>
              <w:t>)</w:t>
            </w:r>
            <w:r w:rsidRPr="004A2F6F">
              <w:rPr>
                <w:rFonts w:asciiTheme="minorHAnsi" w:hAnsiTheme="minorHAnsi" w:cstheme="minorHAnsi"/>
                <w:sz w:val="20"/>
                <w:szCs w:val="20"/>
              </w:rPr>
              <w:t xml:space="preserve"> Project activities. There is a sense of ownership from the national focal points. Some partners have shown interest in continuing the efforts, including CCAD's regional vision, despite facing a range of obstacles. A sustainability strategy should be prepared to clarify what is needed to keep the Project's effects, ensure the institutionalization of the lessons learned, and adopt good practices, both at the national and regional levels.</w:t>
            </w:r>
          </w:p>
        </w:tc>
      </w:tr>
    </w:tbl>
    <w:p w14:paraId="7097C6EF" w14:textId="77777777" w:rsidR="00350202" w:rsidRPr="004A2F6F" w:rsidRDefault="00350202">
      <w:pPr>
        <w:rPr>
          <w:rFonts w:asciiTheme="minorHAnsi" w:hAnsiTheme="minorHAnsi" w:cstheme="minorHAnsi"/>
          <w:color w:val="000000"/>
        </w:rPr>
      </w:pPr>
    </w:p>
    <w:tbl>
      <w:tblPr>
        <w:tblStyle w:val="Style563"/>
        <w:tblW w:w="88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815"/>
        <w:gridCol w:w="1971"/>
        <w:gridCol w:w="2042"/>
      </w:tblGrid>
      <w:tr w:rsidR="00350202" w:rsidRPr="004A2F6F" w14:paraId="2138DD22" w14:textId="77777777">
        <w:tc>
          <w:tcPr>
            <w:tcW w:w="4815" w:type="dxa"/>
            <w:shd w:val="clear" w:color="auto" w:fill="1C5473"/>
          </w:tcPr>
          <w:p w14:paraId="09B7B4EA" w14:textId="77777777" w:rsidR="00350202" w:rsidRPr="004A2F6F" w:rsidRDefault="008C67D8">
            <w:pP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C. Assessment of Monitoring and Evaluation (M&amp;E) Systems</w:t>
            </w:r>
          </w:p>
        </w:tc>
        <w:tc>
          <w:tcPr>
            <w:tcW w:w="4013" w:type="dxa"/>
            <w:gridSpan w:val="2"/>
            <w:shd w:val="clear" w:color="auto" w:fill="1C5473"/>
          </w:tcPr>
          <w:p w14:paraId="67A432AC" w14:textId="77777777" w:rsidR="00350202" w:rsidRPr="004A2F6F" w:rsidRDefault="008C67D8">
            <w:pPr>
              <w:jc w:val="cente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Remarks</w:t>
            </w:r>
          </w:p>
        </w:tc>
      </w:tr>
      <w:tr w:rsidR="00350202" w:rsidRPr="004A2F6F" w14:paraId="3C95AA1E" w14:textId="77777777">
        <w:tc>
          <w:tcPr>
            <w:tcW w:w="4815" w:type="dxa"/>
            <w:vAlign w:val="center"/>
          </w:tcPr>
          <w:p w14:paraId="1D88235E"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b/>
                <w:sz w:val="20"/>
                <w:szCs w:val="20"/>
              </w:rPr>
              <w:t>M&amp;E Design</w:t>
            </w:r>
            <w:r w:rsidRPr="004A2F6F">
              <w:rPr>
                <w:rFonts w:asciiTheme="minorHAnsi" w:hAnsiTheme="minorHAnsi" w:cstheme="minorHAnsi"/>
                <w:sz w:val="20"/>
                <w:szCs w:val="20"/>
              </w:rPr>
              <w:t xml:space="preserve"> – Was the M&amp;E plan at the CEO endorsement practical and sufficient? Did the M&amp;E plan </w:t>
            </w:r>
            <w:r w:rsidRPr="004A2F6F">
              <w:rPr>
                <w:rFonts w:asciiTheme="minorHAnsi" w:hAnsiTheme="minorHAnsi" w:cstheme="minorHAnsi"/>
                <w:sz w:val="20"/>
                <w:szCs w:val="20"/>
              </w:rPr>
              <w:lastRenderedPageBreak/>
              <w:t>include baseline data? Did it: specify clear targets and appropriate SMART indicators to track environmental, gender, and socioeconomic results; a proper methodological approach; specify practical organization and logistics of M&amp;E activities including schedule and responsibilities for data collection; and budget adequate funds for M&amp;E activities?</w:t>
            </w:r>
          </w:p>
        </w:tc>
        <w:tc>
          <w:tcPr>
            <w:tcW w:w="4013" w:type="dxa"/>
            <w:gridSpan w:val="2"/>
            <w:vAlign w:val="center"/>
          </w:tcPr>
          <w:p w14:paraId="0AC1819A" w14:textId="7E9D4630" w:rsidR="00350202" w:rsidRPr="004A2F6F" w:rsidRDefault="008C67D8">
            <w:pPr>
              <w:rPr>
                <w:rFonts w:asciiTheme="minorHAnsi" w:hAnsiTheme="minorHAnsi" w:cstheme="minorHAnsi"/>
                <w:sz w:val="20"/>
                <w:szCs w:val="20"/>
                <w:highlight w:val="yellow"/>
              </w:rPr>
            </w:pPr>
            <w:r w:rsidRPr="004A2F6F">
              <w:rPr>
                <w:rFonts w:asciiTheme="minorHAnsi" w:hAnsiTheme="minorHAnsi" w:cstheme="minorHAnsi"/>
                <w:sz w:val="20"/>
                <w:szCs w:val="20"/>
              </w:rPr>
              <w:lastRenderedPageBreak/>
              <w:t xml:space="preserve">The Monitoring and Evaluation (M&amp;E) design is rated as </w:t>
            </w:r>
            <w:r w:rsidRPr="004A2F6F">
              <w:rPr>
                <w:rFonts w:asciiTheme="minorHAnsi" w:hAnsiTheme="minorHAnsi" w:cstheme="minorHAnsi"/>
                <w:b/>
                <w:sz w:val="20"/>
                <w:szCs w:val="20"/>
              </w:rPr>
              <w:t>satisfactory</w:t>
            </w:r>
            <w:r w:rsidRPr="004A2F6F">
              <w:rPr>
                <w:rFonts w:asciiTheme="minorHAnsi" w:hAnsiTheme="minorHAnsi" w:cstheme="minorHAnsi"/>
                <w:sz w:val="20"/>
                <w:szCs w:val="20"/>
              </w:rPr>
              <w:t xml:space="preserve"> as it allows to capture </w:t>
            </w:r>
            <w:r w:rsidRPr="004A2F6F">
              <w:rPr>
                <w:rFonts w:asciiTheme="minorHAnsi" w:hAnsiTheme="minorHAnsi" w:cstheme="minorHAnsi"/>
                <w:sz w:val="20"/>
                <w:szCs w:val="20"/>
              </w:rPr>
              <w:lastRenderedPageBreak/>
              <w:t>the information and keep track to meet indicator targets and mitigate Project conflicts. The Results Framework is the primary tool for M&amp;E; the design included baseline data for most of the indicators that are adequate and clear, though some improvement could be considered based on a SMART analysis with adjustments proposed to be considered for the second phase (see annex 5.1</w:t>
            </w:r>
            <w:r w:rsidR="00775D36" w:rsidRPr="004A2F6F">
              <w:rPr>
                <w:rFonts w:asciiTheme="minorHAnsi" w:hAnsiTheme="minorHAnsi" w:cstheme="minorHAnsi"/>
                <w:sz w:val="20"/>
                <w:szCs w:val="20"/>
              </w:rPr>
              <w:t>1</w:t>
            </w:r>
            <w:r w:rsidRPr="004A2F6F">
              <w:rPr>
                <w:rFonts w:asciiTheme="minorHAnsi" w:hAnsiTheme="minorHAnsi" w:cstheme="minorHAnsi"/>
                <w:sz w:val="20"/>
                <w:szCs w:val="20"/>
              </w:rPr>
              <w:t>) to make the monitoring of implementation more efficient. The M&amp;E system, including human resources and budget (14% of the budget), are considered adequate.</w:t>
            </w:r>
          </w:p>
        </w:tc>
      </w:tr>
      <w:tr w:rsidR="00350202" w:rsidRPr="004A2F6F" w14:paraId="26E6EEEA" w14:textId="77777777">
        <w:tc>
          <w:tcPr>
            <w:tcW w:w="4815" w:type="dxa"/>
            <w:vAlign w:val="center"/>
          </w:tcPr>
          <w:p w14:paraId="54AC0B14"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b/>
                <w:sz w:val="20"/>
                <w:szCs w:val="20"/>
              </w:rPr>
              <w:lastRenderedPageBreak/>
              <w:t>M&amp;E implementation</w:t>
            </w:r>
            <w:r w:rsidRPr="004A2F6F">
              <w:rPr>
                <w:rFonts w:asciiTheme="minorHAnsi" w:hAnsiTheme="minorHAnsi" w:cstheme="minorHAnsi"/>
                <w:sz w:val="20"/>
                <w:szCs w:val="20"/>
              </w:rPr>
              <w:t xml:space="preserve"> – Did the M&amp;E system operate as per the M&amp;E plan? Where necessary, was the M&amp;E plan revised in a timely manner? Was information on specified indicators and relevant GEF focal area indicators gathered in a systematic manner? Were appropriate methodological approaches used to analyze data? Were resources for M&amp;E sufficient? How was the information from the M&amp;E system used during Project implementation? Did it facilitate transparency, sharing and adaptive management?</w:t>
            </w:r>
          </w:p>
        </w:tc>
        <w:tc>
          <w:tcPr>
            <w:tcW w:w="4013" w:type="dxa"/>
            <w:gridSpan w:val="2"/>
            <w:vAlign w:val="center"/>
          </w:tcPr>
          <w:p w14:paraId="6731D15C" w14:textId="77777777" w:rsidR="00350202" w:rsidRPr="004A2F6F" w:rsidRDefault="008C67D8">
            <w:pPr>
              <w:rPr>
                <w:rFonts w:asciiTheme="minorHAnsi" w:hAnsiTheme="minorHAnsi" w:cstheme="minorHAnsi"/>
                <w:b/>
                <w:sz w:val="20"/>
                <w:szCs w:val="20"/>
              </w:rPr>
            </w:pPr>
            <w:r w:rsidRPr="004A2F6F">
              <w:rPr>
                <w:rFonts w:asciiTheme="minorHAnsi" w:hAnsiTheme="minorHAnsi" w:cstheme="minorHAnsi"/>
                <w:sz w:val="20"/>
                <w:szCs w:val="20"/>
              </w:rPr>
              <w:t xml:space="preserve">M&amp;E implementation is rated as </w:t>
            </w:r>
            <w:r w:rsidRPr="004A2F6F">
              <w:rPr>
                <w:rFonts w:asciiTheme="minorHAnsi" w:hAnsiTheme="minorHAnsi" w:cstheme="minorHAnsi"/>
                <w:b/>
                <w:sz w:val="20"/>
                <w:szCs w:val="20"/>
              </w:rPr>
              <w:t>satisfactory.</w:t>
            </w:r>
          </w:p>
          <w:p w14:paraId="7D39A11E" w14:textId="77777777" w:rsidR="00350202" w:rsidRPr="004A2F6F" w:rsidRDefault="008C67D8">
            <w:pPr>
              <w:rPr>
                <w:rFonts w:asciiTheme="minorHAnsi" w:hAnsiTheme="minorHAnsi" w:cstheme="minorHAnsi"/>
                <w:sz w:val="20"/>
                <w:szCs w:val="20"/>
                <w:highlight w:val="yellow"/>
              </w:rPr>
            </w:pPr>
            <w:r w:rsidRPr="004A2F6F">
              <w:rPr>
                <w:rFonts w:asciiTheme="minorHAnsi" w:hAnsiTheme="minorHAnsi" w:cstheme="minorHAnsi"/>
                <w:sz w:val="20"/>
                <w:szCs w:val="20"/>
              </w:rPr>
              <w:t>Adaptive management has been used wisely during Project implementation. There is a system in place, which allows systematization. All activities have been duly tracked, and the IW GEF Tracking tool was prepared and incorporated into the system. Reports have been submitted on time, and the system has provided identified benefits.</w:t>
            </w:r>
          </w:p>
        </w:tc>
      </w:tr>
      <w:tr w:rsidR="00350202" w:rsidRPr="004A2F6F" w14:paraId="474ED52F" w14:textId="77777777">
        <w:tc>
          <w:tcPr>
            <w:tcW w:w="4815" w:type="dxa"/>
            <w:shd w:val="clear" w:color="auto" w:fill="1C5473"/>
            <w:vAlign w:val="center"/>
          </w:tcPr>
          <w:p w14:paraId="046859F5"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b/>
                <w:color w:val="FFFFFF"/>
                <w:sz w:val="20"/>
                <w:szCs w:val="20"/>
              </w:rPr>
              <w:t>Overall Rating of M&amp;E During Implementation</w:t>
            </w:r>
          </w:p>
        </w:tc>
        <w:tc>
          <w:tcPr>
            <w:tcW w:w="1971" w:type="dxa"/>
            <w:shd w:val="clear" w:color="auto" w:fill="1C5473"/>
            <w:vAlign w:val="center"/>
          </w:tcPr>
          <w:p w14:paraId="324FC267"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b/>
                <w:color w:val="FFFFFF"/>
                <w:sz w:val="20"/>
                <w:szCs w:val="20"/>
              </w:rPr>
              <w:t>Rating</w:t>
            </w:r>
          </w:p>
        </w:tc>
        <w:tc>
          <w:tcPr>
            <w:tcW w:w="2042" w:type="dxa"/>
            <w:shd w:val="clear" w:color="auto" w:fill="1C5473"/>
            <w:vAlign w:val="center"/>
          </w:tcPr>
          <w:p w14:paraId="38E1BE50"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b/>
                <w:color w:val="FFFFFF"/>
                <w:sz w:val="20"/>
                <w:szCs w:val="20"/>
              </w:rPr>
              <w:t>Justification</w:t>
            </w:r>
          </w:p>
        </w:tc>
      </w:tr>
      <w:tr w:rsidR="00350202" w:rsidRPr="004A2F6F" w14:paraId="2040F149" w14:textId="77777777">
        <w:tc>
          <w:tcPr>
            <w:tcW w:w="4815" w:type="dxa"/>
            <w:vAlign w:val="center"/>
          </w:tcPr>
          <w:p w14:paraId="365548E9"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Using above information as guidance, please provide an overall rating for M&amp;E during Project design /implementation.</w:t>
            </w:r>
          </w:p>
        </w:tc>
        <w:tc>
          <w:tcPr>
            <w:tcW w:w="1971" w:type="dxa"/>
            <w:vAlign w:val="center"/>
          </w:tcPr>
          <w:p w14:paraId="00DAEE83" w14:textId="77777777" w:rsidR="00350202" w:rsidRPr="004A2F6F" w:rsidRDefault="008C67D8">
            <w:pPr>
              <w:jc w:val="center"/>
              <w:rPr>
                <w:rFonts w:asciiTheme="minorHAnsi" w:hAnsiTheme="minorHAnsi" w:cstheme="minorHAnsi"/>
                <w:b/>
                <w:sz w:val="20"/>
                <w:szCs w:val="20"/>
                <w:highlight w:val="yellow"/>
              </w:rPr>
            </w:pPr>
            <w:r w:rsidRPr="004A2F6F">
              <w:rPr>
                <w:rFonts w:asciiTheme="minorHAnsi" w:hAnsiTheme="minorHAnsi" w:cstheme="minorHAnsi"/>
                <w:b/>
                <w:sz w:val="20"/>
                <w:szCs w:val="20"/>
              </w:rPr>
              <w:t>Satisfactory</w:t>
            </w:r>
          </w:p>
        </w:tc>
        <w:tc>
          <w:tcPr>
            <w:tcW w:w="2042" w:type="dxa"/>
            <w:vAlign w:val="center"/>
          </w:tcPr>
          <w:p w14:paraId="69FCBF3A" w14:textId="77777777" w:rsidR="00350202" w:rsidRPr="004A2F6F" w:rsidRDefault="008C67D8">
            <w:pPr>
              <w:rPr>
                <w:rFonts w:asciiTheme="minorHAnsi" w:hAnsiTheme="minorHAnsi" w:cstheme="minorHAnsi"/>
                <w:sz w:val="20"/>
                <w:szCs w:val="20"/>
                <w:highlight w:val="yellow"/>
              </w:rPr>
            </w:pPr>
            <w:r w:rsidRPr="004A2F6F">
              <w:rPr>
                <w:rFonts w:asciiTheme="minorHAnsi" w:hAnsiTheme="minorHAnsi" w:cstheme="minorHAnsi"/>
                <w:sz w:val="20"/>
                <w:szCs w:val="20"/>
              </w:rPr>
              <w:t>Design and implementation are rated as satisfactory.</w:t>
            </w:r>
          </w:p>
        </w:tc>
      </w:tr>
    </w:tbl>
    <w:p w14:paraId="76753AF5" w14:textId="77777777" w:rsidR="00350202" w:rsidRPr="004A2F6F" w:rsidRDefault="00350202">
      <w:pPr>
        <w:rPr>
          <w:rFonts w:asciiTheme="minorHAnsi" w:hAnsiTheme="minorHAnsi" w:cstheme="minorHAnsi"/>
        </w:rPr>
      </w:pPr>
    </w:p>
    <w:tbl>
      <w:tblPr>
        <w:tblStyle w:val="Style564"/>
        <w:tblW w:w="88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256"/>
        <w:gridCol w:w="1275"/>
        <w:gridCol w:w="4297"/>
      </w:tblGrid>
      <w:tr w:rsidR="00350202" w:rsidRPr="004A2F6F" w14:paraId="63EE35D9" w14:textId="77777777">
        <w:tc>
          <w:tcPr>
            <w:tcW w:w="3256" w:type="dxa"/>
            <w:shd w:val="clear" w:color="auto" w:fill="1C5473"/>
          </w:tcPr>
          <w:p w14:paraId="0A63C71D" w14:textId="77777777" w:rsidR="00350202" w:rsidRPr="004A2F6F" w:rsidRDefault="008C67D8">
            <w:pPr>
              <w:keepNext/>
              <w:keepLines/>
              <w:rPr>
                <w:rFonts w:asciiTheme="minorHAnsi" w:hAnsiTheme="minorHAnsi" w:cstheme="minorHAnsi"/>
                <w:sz w:val="20"/>
                <w:szCs w:val="20"/>
              </w:rPr>
            </w:pPr>
            <w:r w:rsidRPr="004A2F6F">
              <w:rPr>
                <w:rFonts w:asciiTheme="minorHAnsi" w:hAnsiTheme="minorHAnsi" w:cstheme="minorHAnsi"/>
                <w:b/>
                <w:color w:val="FFFFFF"/>
                <w:sz w:val="20"/>
                <w:szCs w:val="20"/>
              </w:rPr>
              <w:t xml:space="preserve">D. Implementation and Execution Rating </w:t>
            </w:r>
          </w:p>
        </w:tc>
        <w:tc>
          <w:tcPr>
            <w:tcW w:w="1275" w:type="dxa"/>
            <w:shd w:val="clear" w:color="auto" w:fill="1C5473"/>
          </w:tcPr>
          <w:p w14:paraId="30DA4BA0"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b/>
                <w:color w:val="FFFFFF"/>
                <w:sz w:val="20"/>
                <w:szCs w:val="20"/>
              </w:rPr>
              <w:t>Rating</w:t>
            </w:r>
          </w:p>
        </w:tc>
        <w:tc>
          <w:tcPr>
            <w:tcW w:w="4297" w:type="dxa"/>
            <w:shd w:val="clear" w:color="auto" w:fill="1C5473"/>
          </w:tcPr>
          <w:p w14:paraId="4193F36B"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b/>
                <w:color w:val="FFFFFF"/>
                <w:sz w:val="20"/>
                <w:szCs w:val="20"/>
              </w:rPr>
              <w:t>Justification</w:t>
            </w:r>
          </w:p>
        </w:tc>
      </w:tr>
      <w:tr w:rsidR="00350202" w:rsidRPr="004A2F6F" w14:paraId="0C4430E2" w14:textId="77777777">
        <w:tc>
          <w:tcPr>
            <w:tcW w:w="3256" w:type="dxa"/>
          </w:tcPr>
          <w:p w14:paraId="4494A7D7"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Please rate the WWF GEF Agency on the Project implementation.</w:t>
            </w:r>
          </w:p>
        </w:tc>
        <w:tc>
          <w:tcPr>
            <w:tcW w:w="1275" w:type="dxa"/>
            <w:shd w:val="clear" w:color="auto" w:fill="auto"/>
          </w:tcPr>
          <w:p w14:paraId="15F7AD10" w14:textId="77777777" w:rsidR="00350202" w:rsidRPr="004A2F6F" w:rsidRDefault="008C67D8">
            <w:pPr>
              <w:rPr>
                <w:rFonts w:asciiTheme="minorHAnsi" w:hAnsiTheme="minorHAnsi" w:cstheme="minorHAnsi"/>
                <w:b/>
                <w:sz w:val="20"/>
                <w:szCs w:val="20"/>
              </w:rPr>
            </w:pPr>
            <w:r w:rsidRPr="004A2F6F">
              <w:rPr>
                <w:rFonts w:asciiTheme="minorHAnsi" w:hAnsiTheme="minorHAnsi" w:cstheme="minorHAnsi"/>
                <w:b/>
                <w:sz w:val="20"/>
                <w:szCs w:val="20"/>
              </w:rPr>
              <w:t>Satisfactory</w:t>
            </w:r>
          </w:p>
        </w:tc>
        <w:tc>
          <w:tcPr>
            <w:tcW w:w="4297" w:type="dxa"/>
            <w:shd w:val="clear" w:color="auto" w:fill="auto"/>
          </w:tcPr>
          <w:p w14:paraId="59B6FD00" w14:textId="1F5637DB"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The Implementing Agency has played an essential role in providing Project support, guidance, and follow-up.</w:t>
            </w:r>
          </w:p>
        </w:tc>
      </w:tr>
      <w:tr w:rsidR="00350202" w:rsidRPr="004A2F6F" w14:paraId="7847A110" w14:textId="77777777">
        <w:tc>
          <w:tcPr>
            <w:tcW w:w="3256" w:type="dxa"/>
          </w:tcPr>
          <w:p w14:paraId="2F13FB23"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Please rate the Executing Agency on Project execution.</w:t>
            </w:r>
          </w:p>
        </w:tc>
        <w:tc>
          <w:tcPr>
            <w:tcW w:w="1275" w:type="dxa"/>
            <w:shd w:val="clear" w:color="auto" w:fill="auto"/>
          </w:tcPr>
          <w:p w14:paraId="2C962790" w14:textId="77777777" w:rsidR="00350202" w:rsidRPr="004A2F6F" w:rsidRDefault="008C67D8">
            <w:pPr>
              <w:rPr>
                <w:rFonts w:asciiTheme="minorHAnsi" w:hAnsiTheme="minorHAnsi" w:cstheme="minorHAnsi"/>
                <w:b/>
                <w:sz w:val="20"/>
                <w:szCs w:val="20"/>
              </w:rPr>
            </w:pPr>
            <w:r w:rsidRPr="004A2F6F">
              <w:rPr>
                <w:rFonts w:asciiTheme="minorHAnsi" w:hAnsiTheme="minorHAnsi" w:cstheme="minorHAnsi"/>
                <w:b/>
                <w:sz w:val="20"/>
                <w:szCs w:val="20"/>
              </w:rPr>
              <w:t>Satisfactory</w:t>
            </w:r>
          </w:p>
        </w:tc>
        <w:tc>
          <w:tcPr>
            <w:tcW w:w="4297" w:type="dxa"/>
            <w:shd w:val="clear" w:color="auto" w:fill="auto"/>
          </w:tcPr>
          <w:p w14:paraId="17787B7C" w14:textId="0E002141"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The Executing Agency has implemented and operationalized the Project accordingly to expected results despite delays up to the mid-term and has maintained a good relationship with partners and beneficiaries.</w:t>
            </w:r>
          </w:p>
        </w:tc>
      </w:tr>
      <w:tr w:rsidR="00350202" w:rsidRPr="004A2F6F" w14:paraId="55030894" w14:textId="77777777">
        <w:tc>
          <w:tcPr>
            <w:tcW w:w="3256" w:type="dxa"/>
          </w:tcPr>
          <w:p w14:paraId="6EFAE26A"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Overall quality of implementation and execution</w:t>
            </w:r>
          </w:p>
        </w:tc>
        <w:tc>
          <w:tcPr>
            <w:tcW w:w="1275" w:type="dxa"/>
            <w:shd w:val="clear" w:color="auto" w:fill="auto"/>
          </w:tcPr>
          <w:p w14:paraId="29CCE33C"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b/>
                <w:sz w:val="20"/>
                <w:szCs w:val="20"/>
              </w:rPr>
              <w:t>Satisfactory</w:t>
            </w:r>
          </w:p>
        </w:tc>
        <w:tc>
          <w:tcPr>
            <w:tcW w:w="4297" w:type="dxa"/>
            <w:shd w:val="clear" w:color="auto" w:fill="auto"/>
          </w:tcPr>
          <w:p w14:paraId="34364FD6" w14:textId="3CCC60E2"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The Project is progressing towards its goals after a slow beginning. An earlier attempt to do the mid-term evaluation by another team</w:t>
            </w:r>
            <w:r w:rsidRPr="004A2F6F">
              <w:rPr>
                <w:rStyle w:val="FootnoteReference"/>
                <w:rFonts w:asciiTheme="minorHAnsi" w:hAnsiTheme="minorHAnsi" w:cstheme="minorHAnsi"/>
                <w:sz w:val="20"/>
                <w:szCs w:val="20"/>
                <w:lang w:val="pt-PT"/>
              </w:rPr>
              <w:footnoteReference w:id="1"/>
            </w:r>
            <w:r w:rsidRPr="004A2F6F">
              <w:rPr>
                <w:rFonts w:asciiTheme="minorHAnsi" w:hAnsiTheme="minorHAnsi" w:cstheme="minorHAnsi"/>
                <w:sz w:val="20"/>
                <w:szCs w:val="20"/>
              </w:rPr>
              <w:t xml:space="preserve"> who did not complete the exercise the Project may have been rated unsatisfactory; however, given the </w:t>
            </w:r>
            <w:r w:rsidRPr="004A2F6F">
              <w:rPr>
                <w:rFonts w:asciiTheme="minorHAnsi" w:hAnsiTheme="minorHAnsi" w:cstheme="minorHAnsi"/>
                <w:sz w:val="20"/>
                <w:szCs w:val="20"/>
              </w:rPr>
              <w:lastRenderedPageBreak/>
              <w:t>current implementation and plans, the final rate is satisfactory.</w:t>
            </w:r>
          </w:p>
        </w:tc>
      </w:tr>
    </w:tbl>
    <w:p w14:paraId="4784DB7C" w14:textId="77777777" w:rsidR="00350202" w:rsidRPr="004A2F6F" w:rsidRDefault="008C67D8">
      <w:pPr>
        <w:pStyle w:val="Heading2"/>
        <w:rPr>
          <w:rFonts w:asciiTheme="minorHAnsi" w:hAnsiTheme="minorHAnsi" w:cstheme="minorHAnsi"/>
        </w:rPr>
      </w:pPr>
      <w:bookmarkStart w:id="19" w:name="_Toc89633094"/>
      <w:bookmarkStart w:id="20" w:name="_Toc103443718"/>
      <w:r w:rsidRPr="004A2F6F">
        <w:rPr>
          <w:rFonts w:asciiTheme="minorHAnsi" w:hAnsiTheme="minorHAnsi" w:cstheme="minorHAnsi"/>
        </w:rPr>
        <w:lastRenderedPageBreak/>
        <w:t>Summary of findings</w:t>
      </w:r>
      <w:bookmarkEnd w:id="19"/>
      <w:bookmarkEnd w:id="20"/>
    </w:p>
    <w:tbl>
      <w:tblPr>
        <w:tblStyle w:val="Style565"/>
        <w:tblW w:w="88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828"/>
      </w:tblGrid>
      <w:tr w:rsidR="00350202" w:rsidRPr="004A2F6F" w14:paraId="03159FC2" w14:textId="77777777">
        <w:tc>
          <w:tcPr>
            <w:tcW w:w="8828" w:type="dxa"/>
            <w:shd w:val="clear" w:color="auto" w:fill="154C7B"/>
            <w:vAlign w:val="center"/>
          </w:tcPr>
          <w:p w14:paraId="04BA8890" w14:textId="77777777" w:rsidR="00350202" w:rsidRPr="004A2F6F" w:rsidRDefault="008C67D8">
            <w:pPr>
              <w:spacing w:before="40" w:after="40"/>
              <w:rPr>
                <w:rFonts w:asciiTheme="minorHAnsi" w:hAnsiTheme="minorHAnsi" w:cstheme="minorHAnsi"/>
                <w:sz w:val="20"/>
                <w:szCs w:val="20"/>
              </w:rPr>
            </w:pPr>
            <w:r w:rsidRPr="004A2F6F">
              <w:rPr>
                <w:rFonts w:asciiTheme="minorHAnsi" w:hAnsiTheme="minorHAnsi" w:cstheme="minorHAnsi"/>
                <w:b/>
                <w:color w:val="FFFFFF"/>
                <w:sz w:val="20"/>
                <w:szCs w:val="20"/>
              </w:rPr>
              <w:t xml:space="preserve">Relevance </w:t>
            </w:r>
          </w:p>
        </w:tc>
      </w:tr>
      <w:tr w:rsidR="00350202" w:rsidRPr="004A2F6F" w14:paraId="0B3D7C4D" w14:textId="77777777">
        <w:trPr>
          <w:trHeight w:val="4395"/>
        </w:trPr>
        <w:tc>
          <w:tcPr>
            <w:tcW w:w="8828" w:type="dxa"/>
            <w:vAlign w:val="center"/>
          </w:tcPr>
          <w:p w14:paraId="6F9E85BA" w14:textId="5CDF9800" w:rsidR="00350202" w:rsidRPr="004A2F6F" w:rsidRDefault="008C67D8" w:rsidP="00DF058F">
            <w:pPr>
              <w:rPr>
                <w:rFonts w:asciiTheme="minorHAnsi" w:hAnsiTheme="minorHAnsi" w:cstheme="minorHAnsi"/>
                <w:sz w:val="20"/>
                <w:szCs w:val="20"/>
              </w:rPr>
            </w:pPr>
            <w:r w:rsidRPr="004A2F6F">
              <w:rPr>
                <w:rFonts w:asciiTheme="minorHAnsi" w:hAnsiTheme="minorHAnsi" w:cstheme="minorHAnsi"/>
                <w:sz w:val="20"/>
                <w:szCs w:val="20"/>
              </w:rPr>
              <w:t>The MAR2R Project is of great relevance for the countries of the Mesoamerican Reef System (MAR) ecoregion. It addresses regional and national priorities by focusing on in the terrestrial, coastal and marine ecosystems of the MAR. In addition, it supports biodiversity conservation and encourages the application of best environmental and social practices, benefiting inhabitants of the ecoregion. Collaboration through the Project framework makes it possible to seek joint solutions to common problems in the main transboundary watersheds that impact the MAR. From the point of view of GEF, the Implementing Agency, and the SICA, the Project is relevant since it complements national and regional actions and adds value. Furthermore, it contributes to the GEF focal area and its Operational Program.</w:t>
            </w:r>
          </w:p>
          <w:p w14:paraId="2F7D2FE1"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 xml:space="preserve">There is an overall satisfaction with its design, and it has been recognized as relevant by all government representatives involved. For the Executing Agency, MAR2R is a prominent part of the conservation agenda in Mesoamerica. The Project has been built based on WWF's experience of the region’s ecosystems, the support from national and regional partners, and lessons learned from best practices acquired through their action globally. </w:t>
            </w:r>
          </w:p>
          <w:p w14:paraId="74E2E02A" w14:textId="369015CD" w:rsidR="00350202" w:rsidRPr="004A2F6F" w:rsidRDefault="008C67D8">
            <w:pPr>
              <w:rPr>
                <w:rFonts w:asciiTheme="minorHAnsi" w:hAnsiTheme="minorHAnsi" w:cstheme="minorHAnsi"/>
                <w:sz w:val="20"/>
              </w:rPr>
            </w:pPr>
            <w:r w:rsidRPr="004A2F6F">
              <w:rPr>
                <w:rFonts w:asciiTheme="minorHAnsi" w:hAnsiTheme="minorHAnsi" w:cstheme="minorHAnsi"/>
                <w:sz w:val="20"/>
                <w:szCs w:val="20"/>
              </w:rPr>
              <w:t xml:space="preserve">Project design is satisfactory in regards to the scope and promised results. </w:t>
            </w:r>
            <w:r w:rsidRPr="004A2F6F">
              <w:rPr>
                <w:rStyle w:val="CommentReference"/>
                <w:rFonts w:asciiTheme="minorHAnsi" w:hAnsiTheme="minorHAnsi" w:cstheme="minorHAnsi"/>
                <w:sz w:val="20"/>
                <w:szCs w:val="20"/>
              </w:rPr>
              <w:t>It could improve in its capacity to facilitate execution at the SICA, CCAD and Governmental levels, considering the inherent bureaucracy and slow adaptability of these institutions.</w:t>
            </w:r>
          </w:p>
        </w:tc>
      </w:tr>
      <w:tr w:rsidR="00350202" w:rsidRPr="004A2F6F" w14:paraId="45F527A9" w14:textId="77777777">
        <w:tc>
          <w:tcPr>
            <w:tcW w:w="8828" w:type="dxa"/>
            <w:shd w:val="clear" w:color="auto" w:fill="154C7B"/>
            <w:vAlign w:val="center"/>
          </w:tcPr>
          <w:p w14:paraId="50D63D29" w14:textId="77777777" w:rsidR="00350202" w:rsidRPr="004A2F6F" w:rsidRDefault="008C67D8">
            <w:pPr>
              <w:spacing w:before="40" w:after="40"/>
              <w:rPr>
                <w:rFonts w:asciiTheme="minorHAnsi" w:hAnsiTheme="minorHAnsi" w:cstheme="minorHAnsi"/>
                <w:sz w:val="20"/>
                <w:szCs w:val="20"/>
              </w:rPr>
            </w:pPr>
            <w:r w:rsidRPr="004A2F6F">
              <w:rPr>
                <w:rFonts w:asciiTheme="minorHAnsi" w:hAnsiTheme="minorHAnsi" w:cstheme="minorHAnsi"/>
                <w:b/>
                <w:color w:val="FFFFFF"/>
                <w:sz w:val="20"/>
                <w:szCs w:val="20"/>
              </w:rPr>
              <w:t xml:space="preserve">Coherence </w:t>
            </w:r>
          </w:p>
        </w:tc>
      </w:tr>
      <w:tr w:rsidR="00350202" w:rsidRPr="004A2F6F" w14:paraId="2AA3E974" w14:textId="77777777">
        <w:tc>
          <w:tcPr>
            <w:tcW w:w="8828" w:type="dxa"/>
            <w:vAlign w:val="center"/>
          </w:tcPr>
          <w:p w14:paraId="68FF4919" w14:textId="230A3E0E" w:rsidR="00350202" w:rsidRPr="004A2F6F" w:rsidRDefault="008C67D8">
            <w:pPr>
              <w:jc w:val="both"/>
              <w:rPr>
                <w:rFonts w:asciiTheme="minorHAnsi" w:hAnsiTheme="minorHAnsi" w:cstheme="minorHAnsi"/>
                <w:sz w:val="20"/>
                <w:szCs w:val="20"/>
              </w:rPr>
            </w:pPr>
            <w:r w:rsidRPr="004A2F6F">
              <w:rPr>
                <w:rFonts w:asciiTheme="minorHAnsi" w:hAnsiTheme="minorHAnsi" w:cstheme="minorHAnsi"/>
                <w:sz w:val="20"/>
                <w:szCs w:val="20"/>
              </w:rPr>
              <w:t>The MAR2R Project is strengthening national initiatives on integrated management of water resources, public policies, soil conservation, best management practices for agriculture and aquaculture, integrated management and governance of freshwater, coastal and marine resources in the countries involved. The Project’s approach and desired outcomes are welcomed by its partners and its beneficiaries. Each country recognizes how the MAR2R Project strengthened the comprehensive management of water and the national policy for the conservation of biodiversity, watersheds, and marine spatial planning.</w:t>
            </w:r>
          </w:p>
        </w:tc>
      </w:tr>
      <w:tr w:rsidR="00350202" w:rsidRPr="004A2F6F" w14:paraId="175A71AF" w14:textId="77777777">
        <w:tc>
          <w:tcPr>
            <w:tcW w:w="8828" w:type="dxa"/>
            <w:shd w:val="clear" w:color="auto" w:fill="154C7B"/>
            <w:vAlign w:val="center"/>
          </w:tcPr>
          <w:p w14:paraId="6D3FC6E7" w14:textId="77777777" w:rsidR="00350202" w:rsidRPr="004A2F6F" w:rsidRDefault="008C67D8">
            <w:pPr>
              <w:spacing w:before="40" w:after="40"/>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Effectiveness</w:t>
            </w:r>
          </w:p>
        </w:tc>
      </w:tr>
      <w:tr w:rsidR="00350202" w:rsidRPr="004A2F6F" w14:paraId="7B59C146" w14:textId="77777777">
        <w:tc>
          <w:tcPr>
            <w:tcW w:w="8828" w:type="dxa"/>
            <w:vAlign w:val="center"/>
          </w:tcPr>
          <w:p w14:paraId="03C807FE" w14:textId="0909687F" w:rsidR="00350202" w:rsidRPr="004A2F6F" w:rsidRDefault="008C67D8">
            <w:pPr>
              <w:jc w:val="both"/>
              <w:rPr>
                <w:rFonts w:asciiTheme="minorHAnsi" w:hAnsiTheme="minorHAnsi" w:cstheme="minorHAnsi"/>
                <w:strike/>
                <w:sz w:val="20"/>
                <w:szCs w:val="20"/>
              </w:rPr>
            </w:pPr>
            <w:r w:rsidRPr="004A2F6F">
              <w:rPr>
                <w:rFonts w:asciiTheme="minorHAnsi" w:hAnsiTheme="minorHAnsi" w:cstheme="minorHAnsi"/>
                <w:sz w:val="20"/>
                <w:szCs w:val="20"/>
              </w:rPr>
              <w:t>Progress toward results is different across all four components (see annex 5.1</w:t>
            </w:r>
            <w:r w:rsidR="00F95DA7" w:rsidRPr="004A2F6F">
              <w:rPr>
                <w:rFonts w:asciiTheme="minorHAnsi" w:hAnsiTheme="minorHAnsi" w:cstheme="minorHAnsi"/>
                <w:sz w:val="20"/>
                <w:szCs w:val="20"/>
              </w:rPr>
              <w:t>0</w:t>
            </w:r>
            <w:r w:rsidRPr="004A2F6F">
              <w:rPr>
                <w:rFonts w:asciiTheme="minorHAnsi" w:hAnsiTheme="minorHAnsi" w:cstheme="minorHAnsi"/>
                <w:sz w:val="20"/>
                <w:szCs w:val="20"/>
              </w:rPr>
              <w:t xml:space="preserve"> for details). Progress is being made towards achieving goals; however, there is disparity between the financial resources invested and the Project activities accomplished. Until month 29/60, (50% of implementation), the Project executed 26% of the budget (US$ 2,365,537 / US$ 9,018,349) of funds assigned by the GEF. By the time of this evaluation, the Project has disbursed 36% of its budget and there is the challenge to execute the remaining 64% of the budget - equal to US$ 5,771,743. Several factors affected the start of a project, including the agility of the host institution's administrative, procurement, and contracting processes. </w:t>
            </w:r>
          </w:p>
          <w:p w14:paraId="15429BA4" w14:textId="77777777" w:rsidR="00350202" w:rsidRPr="004A2F6F" w:rsidRDefault="00350202">
            <w:pPr>
              <w:jc w:val="both"/>
              <w:rPr>
                <w:rFonts w:asciiTheme="minorHAnsi" w:hAnsiTheme="minorHAnsi" w:cstheme="minorHAnsi"/>
                <w:strike/>
                <w:sz w:val="20"/>
                <w:szCs w:val="20"/>
              </w:rPr>
            </w:pPr>
          </w:p>
          <w:p w14:paraId="3759A03F" w14:textId="2DACB9FA" w:rsidR="00350202" w:rsidRPr="004A2F6F" w:rsidRDefault="008C67D8">
            <w:pPr>
              <w:jc w:val="both"/>
              <w:rPr>
                <w:rFonts w:asciiTheme="minorHAnsi" w:hAnsiTheme="minorHAnsi" w:cstheme="minorHAnsi"/>
                <w:sz w:val="20"/>
                <w:szCs w:val="20"/>
              </w:rPr>
            </w:pPr>
            <w:r w:rsidRPr="004A2F6F">
              <w:rPr>
                <w:rFonts w:asciiTheme="minorHAnsi" w:hAnsiTheme="minorHAnsi" w:cstheme="minorHAnsi"/>
                <w:sz w:val="20"/>
                <w:szCs w:val="20"/>
              </w:rPr>
              <w:t xml:space="preserve">Two of the three objective indicators have already been achieved. The number of regional policy tools has been surpassed, as three policies were approved as of year 3. In year 4, two more will be approved: The Regional Blue Economy Protocol and the Regional Harmonization of Wastewater Standards Protocol. In terms of the components, Component 1 was delayed due to several administrative processes; however, there has been progress during year 3, and the proposed goals should be achieved. </w:t>
            </w:r>
            <w:r w:rsidRPr="004A2F6F">
              <w:rPr>
                <w:rFonts w:asciiTheme="minorHAnsi" w:hAnsiTheme="minorHAnsi" w:cstheme="minorHAnsi"/>
                <w:color w:val="0E101A"/>
                <w:sz w:val="20"/>
                <w:szCs w:val="20"/>
              </w:rPr>
              <w:t xml:space="preserve">Component 2 </w:t>
            </w:r>
            <w:r w:rsidRPr="004A2F6F">
              <w:rPr>
                <w:rFonts w:asciiTheme="minorHAnsi" w:hAnsiTheme="minorHAnsi" w:cstheme="minorHAnsi"/>
                <w:sz w:val="20"/>
                <w:szCs w:val="20"/>
              </w:rPr>
              <w:t xml:space="preserve">has several limitations regarding certifications. Fulfilling the goals established for Component 3 has been </w:t>
            </w:r>
            <w:r w:rsidRPr="004A2F6F">
              <w:rPr>
                <w:rFonts w:asciiTheme="minorHAnsi" w:hAnsiTheme="minorHAnsi" w:cstheme="minorHAnsi"/>
                <w:sz w:val="20"/>
                <w:szCs w:val="20"/>
              </w:rPr>
              <w:lastRenderedPageBreak/>
              <w:t xml:space="preserve">difficult, mainly in matters related to certifications. Delay in certification was due to a series of events affecting each country differently such as: extreme weather events in November 2020, COVID-19 and internal changes in offices in Guatemala and changes in the focal point in Mexico. In Component 4, the proposed goals have been widely accomplished. </w:t>
            </w:r>
          </w:p>
          <w:p w14:paraId="566773C0" w14:textId="77777777" w:rsidR="00DD2BAB" w:rsidRPr="004A2F6F" w:rsidRDefault="00DD2BAB">
            <w:pPr>
              <w:jc w:val="both"/>
              <w:rPr>
                <w:rFonts w:asciiTheme="minorHAnsi" w:hAnsiTheme="minorHAnsi" w:cstheme="minorHAnsi"/>
                <w:sz w:val="20"/>
                <w:szCs w:val="20"/>
              </w:rPr>
            </w:pPr>
          </w:p>
          <w:p w14:paraId="31F411C0" w14:textId="6CB249A8" w:rsidR="00350202" w:rsidRPr="004A2F6F" w:rsidRDefault="008C67D8">
            <w:pPr>
              <w:jc w:val="both"/>
              <w:rPr>
                <w:rFonts w:asciiTheme="minorHAnsi" w:hAnsiTheme="minorHAnsi" w:cstheme="minorHAnsi"/>
                <w:sz w:val="20"/>
                <w:szCs w:val="20"/>
              </w:rPr>
            </w:pPr>
            <w:r w:rsidRPr="004A2F6F">
              <w:rPr>
                <w:rFonts w:asciiTheme="minorHAnsi" w:hAnsiTheme="minorHAnsi" w:cstheme="minorHAnsi"/>
                <w:sz w:val="20"/>
                <w:szCs w:val="20"/>
              </w:rPr>
              <w:t>Regarding the coordination and communication between the executing agent, the focal points, the partners and the beneficiaries, the Project has maintained appropriate communication. Despite the delays generated by the COVID-19 pandemic, the 2020 tropical storms, the internal changes in the Ministries of Environment and focal points, the Project has been able to adapt to these circumstances and continue advancing. In the short time between the actual mid-term (March 2021) and the beginning of this evaluation (October 2021), it seems that there is planning and risk management that suggests the activities will be carried out to meet most of the expected results within the stipulated period (60 months). Nevertheless, a 12-month extension has been already requested and assessed as pertinent by this evaluation to ensure that all planned activities are performed.</w:t>
            </w:r>
          </w:p>
        </w:tc>
      </w:tr>
      <w:tr w:rsidR="00350202" w:rsidRPr="004A2F6F" w14:paraId="07823505" w14:textId="77777777">
        <w:tc>
          <w:tcPr>
            <w:tcW w:w="8828" w:type="dxa"/>
            <w:shd w:val="clear" w:color="auto" w:fill="154C7B"/>
            <w:vAlign w:val="center"/>
          </w:tcPr>
          <w:p w14:paraId="3D58820E" w14:textId="77777777" w:rsidR="00350202" w:rsidRPr="004A2F6F" w:rsidRDefault="008C67D8">
            <w:pPr>
              <w:spacing w:before="40" w:after="40"/>
              <w:rPr>
                <w:rFonts w:asciiTheme="minorHAnsi" w:hAnsiTheme="minorHAnsi" w:cstheme="minorHAnsi"/>
                <w:sz w:val="20"/>
                <w:szCs w:val="20"/>
              </w:rPr>
            </w:pPr>
            <w:r w:rsidRPr="004A2F6F">
              <w:rPr>
                <w:rFonts w:asciiTheme="minorHAnsi" w:hAnsiTheme="minorHAnsi" w:cstheme="minorHAnsi"/>
                <w:b/>
                <w:color w:val="FFFFFF"/>
                <w:sz w:val="20"/>
                <w:szCs w:val="20"/>
              </w:rPr>
              <w:lastRenderedPageBreak/>
              <w:t>Efficiency</w:t>
            </w:r>
          </w:p>
        </w:tc>
      </w:tr>
      <w:tr w:rsidR="00350202" w:rsidRPr="004A2F6F" w14:paraId="4F5E845E" w14:textId="77777777">
        <w:tc>
          <w:tcPr>
            <w:tcW w:w="8828" w:type="dxa"/>
            <w:vAlign w:val="center"/>
          </w:tcPr>
          <w:p w14:paraId="2938C3CE" w14:textId="3FA4A892" w:rsidR="00350202" w:rsidRPr="004A2F6F" w:rsidRDefault="008C67D8">
            <w:pPr>
              <w:jc w:val="both"/>
              <w:rPr>
                <w:rFonts w:asciiTheme="minorHAnsi" w:hAnsiTheme="minorHAnsi" w:cstheme="minorHAnsi"/>
                <w:sz w:val="20"/>
                <w:szCs w:val="20"/>
              </w:rPr>
            </w:pPr>
            <w:r w:rsidRPr="004A2F6F">
              <w:rPr>
                <w:rFonts w:asciiTheme="minorHAnsi" w:hAnsiTheme="minorHAnsi" w:cstheme="minorHAnsi"/>
                <w:sz w:val="20"/>
                <w:szCs w:val="20"/>
              </w:rPr>
              <w:t>The implementation plans of the Project seem adequate; however, there are implementation challenges with the experience of this first phase given delays and the permanence of the qualified team members. A thorough analysis by outputs and components is presented under Section 3 - Efficiency. The financial resources appear to be adequate for the Project's ambitions, and the Project inputs appear to have been adequately budgeted and planned, attaining significant co-financing to cover the Project costs. There are differences between the amount of co-financing committed and those achieved, and up to the mid-term the disbursement of the co-financing is equivalent to 58% of the total amount, with efforts being made to attain the necessary co-matching funds. The PMU maintains a close relationship with partners, beneficiaries, and focal points, as well as constant communication and leadership regarding the four components of the Project.</w:t>
            </w:r>
          </w:p>
        </w:tc>
      </w:tr>
      <w:tr w:rsidR="00350202" w:rsidRPr="004A2F6F" w14:paraId="09EB1DE5" w14:textId="77777777">
        <w:tc>
          <w:tcPr>
            <w:tcW w:w="8828" w:type="dxa"/>
            <w:shd w:val="clear" w:color="auto" w:fill="154C7B"/>
            <w:vAlign w:val="center"/>
          </w:tcPr>
          <w:p w14:paraId="7808EFF9" w14:textId="77777777" w:rsidR="00350202" w:rsidRPr="004A2F6F" w:rsidRDefault="008C67D8">
            <w:pPr>
              <w:spacing w:before="40" w:after="40"/>
              <w:rPr>
                <w:rFonts w:asciiTheme="minorHAnsi" w:hAnsiTheme="minorHAnsi" w:cstheme="minorHAnsi"/>
                <w:sz w:val="20"/>
                <w:szCs w:val="20"/>
              </w:rPr>
            </w:pPr>
            <w:r w:rsidRPr="004A2F6F">
              <w:rPr>
                <w:rFonts w:asciiTheme="minorHAnsi" w:hAnsiTheme="minorHAnsi" w:cstheme="minorHAnsi"/>
                <w:b/>
                <w:color w:val="FFFFFF"/>
                <w:sz w:val="20"/>
                <w:szCs w:val="20"/>
              </w:rPr>
              <w:t>Results/ Impact</w:t>
            </w:r>
          </w:p>
        </w:tc>
      </w:tr>
      <w:tr w:rsidR="00350202" w:rsidRPr="004A2F6F" w14:paraId="269C8347" w14:textId="77777777">
        <w:trPr>
          <w:trHeight w:val="1330"/>
        </w:trPr>
        <w:tc>
          <w:tcPr>
            <w:tcW w:w="8828" w:type="dxa"/>
            <w:vAlign w:val="center"/>
          </w:tcPr>
          <w:p w14:paraId="1BE6862D" w14:textId="2AE3B039" w:rsidR="00350202" w:rsidRPr="004A2F6F" w:rsidRDefault="008C67D8">
            <w:pPr>
              <w:spacing w:before="240" w:after="120"/>
              <w:jc w:val="both"/>
              <w:rPr>
                <w:rFonts w:asciiTheme="minorHAnsi" w:hAnsiTheme="minorHAnsi" w:cstheme="minorHAnsi"/>
                <w:sz w:val="20"/>
                <w:szCs w:val="20"/>
              </w:rPr>
            </w:pPr>
            <w:r w:rsidRPr="004A2F6F">
              <w:rPr>
                <w:rFonts w:asciiTheme="minorHAnsi" w:hAnsiTheme="minorHAnsi" w:cstheme="minorHAnsi"/>
                <w:sz w:val="20"/>
                <w:szCs w:val="20"/>
              </w:rPr>
              <w:t xml:space="preserve">Several aspects of impact deserve recognition, such as the great and important experience of the WWF Mesoamerica in the design and formulation of the Project, a satisfactory, well-designed, and participatory theory of change, and a monitoring and evaluation system well used during the execution of the Project. Also, the selection of the CCAD as an executing agency for its political leadership and because it has ensured the involvement of national governments and the strengthening of their capacities. This facilitates interaction with different SICA agencies such as OPESCA and SITCA, through the CCAD, as well as with other regional projects, such as the Project “Capacity Development in Integral Management and Conservation of Biodiversity in the SICA Region” with resources from Japanese cooperation (JICA), and the Caribbean Large Marine Ecosystem Project (CLME+). This also promotes the strengthening of regional cooperation, as well as the CCAD’s relationship with Mexico, and supports the implementation of the Tulum Declaration with a focused strengthening of national and regional initiatives. The Project has been key and strategic in addressing governmental priorities such as the </w:t>
            </w:r>
            <w:r w:rsidRPr="004A2F6F">
              <w:rPr>
                <w:rFonts w:asciiTheme="minorHAnsi" w:hAnsiTheme="minorHAnsi" w:cstheme="minorHAnsi"/>
                <w:i/>
                <w:sz w:val="20"/>
                <w:szCs w:val="20"/>
              </w:rPr>
              <w:t>Blue Economy,</w:t>
            </w:r>
            <w:r w:rsidRPr="004A2F6F">
              <w:rPr>
                <w:rFonts w:asciiTheme="minorHAnsi" w:hAnsiTheme="minorHAnsi" w:cstheme="minorHAnsi"/>
                <w:sz w:val="20"/>
                <w:szCs w:val="20"/>
              </w:rPr>
              <w:t xml:space="preserve"> </w:t>
            </w:r>
            <w:r w:rsidRPr="004A2F6F">
              <w:rPr>
                <w:rFonts w:asciiTheme="minorHAnsi" w:hAnsiTheme="minorHAnsi" w:cstheme="minorHAnsi"/>
                <w:i/>
                <w:sz w:val="20"/>
                <w:szCs w:val="20"/>
              </w:rPr>
              <w:t>Tulum Agreement</w:t>
            </w:r>
            <w:r w:rsidRPr="004A2F6F">
              <w:rPr>
                <w:rFonts w:asciiTheme="minorHAnsi" w:hAnsiTheme="minorHAnsi" w:cstheme="minorHAnsi"/>
                <w:sz w:val="20"/>
                <w:szCs w:val="20"/>
              </w:rPr>
              <w:t xml:space="preserve"> and </w:t>
            </w:r>
            <w:r w:rsidRPr="004A2F6F">
              <w:rPr>
                <w:rFonts w:asciiTheme="minorHAnsi" w:hAnsiTheme="minorHAnsi" w:cstheme="minorHAnsi"/>
                <w:i/>
                <w:sz w:val="20"/>
                <w:szCs w:val="20"/>
              </w:rPr>
              <w:t>Stony Coral Tissue Loss Disease</w:t>
            </w:r>
            <w:r w:rsidRPr="004A2F6F">
              <w:rPr>
                <w:rFonts w:asciiTheme="minorHAnsi" w:hAnsiTheme="minorHAnsi" w:cstheme="minorHAnsi"/>
                <w:sz w:val="20"/>
                <w:szCs w:val="20"/>
              </w:rPr>
              <w:t xml:space="preserve"> (SCTLD). The Project Management Unit (PMU) is appropriate, adequate, and operates effectively and efficiently from the CCAD and this has proposed CCAD for ideas to manage and operate other projects. The Regional Environmental Observatory (REO) for systematization and dissemination of information and promoting a regional vision of development and conservation are two valuable Project results. Two examples of this are the </w:t>
            </w:r>
            <w:r w:rsidRPr="004A2F6F">
              <w:rPr>
                <w:rFonts w:asciiTheme="minorHAnsi" w:hAnsiTheme="minorHAnsi" w:cstheme="minorHAnsi"/>
                <w:i/>
                <w:iCs/>
                <w:sz w:val="20"/>
                <w:szCs w:val="20"/>
              </w:rPr>
              <w:t>Regional Vision of Social and Sustainable Tourism in the MBRS</w:t>
            </w:r>
            <w:r w:rsidRPr="004A2F6F">
              <w:rPr>
                <w:rFonts w:asciiTheme="minorHAnsi" w:hAnsiTheme="minorHAnsi" w:cstheme="minorHAnsi"/>
                <w:sz w:val="20"/>
                <w:szCs w:val="20"/>
              </w:rPr>
              <w:t xml:space="preserve">, developed in a participatory manner, and the </w:t>
            </w:r>
            <w:r w:rsidRPr="004A2F6F">
              <w:rPr>
                <w:rFonts w:asciiTheme="minorHAnsi" w:hAnsiTheme="minorHAnsi" w:cstheme="minorHAnsi"/>
                <w:i/>
                <w:iCs/>
                <w:sz w:val="20"/>
                <w:szCs w:val="20"/>
              </w:rPr>
              <w:t>Regional Strategy for Mangrove Management, Conservation, Restoration, and Monitoring in the Mesoamerican Reef.</w:t>
            </w:r>
            <w:r w:rsidRPr="004A2F6F">
              <w:rPr>
                <w:rFonts w:asciiTheme="minorHAnsi" w:hAnsiTheme="minorHAnsi" w:cstheme="minorHAnsi"/>
              </w:rPr>
              <w:t xml:space="preserve"> </w:t>
            </w:r>
            <w:r w:rsidRPr="004A2F6F">
              <w:rPr>
                <w:rFonts w:asciiTheme="minorHAnsi" w:hAnsiTheme="minorHAnsi" w:cstheme="minorHAnsi"/>
                <w:sz w:val="20"/>
                <w:szCs w:val="20"/>
              </w:rPr>
              <w:t>As a result of the ability to adapt to virtual modalities, the Project has been able to facilitate/implement virtual training and workshops. However, the standardization of information collection has room for improvement.</w:t>
            </w:r>
            <w:r w:rsidRPr="004A2F6F">
              <w:rPr>
                <w:rFonts w:asciiTheme="minorHAnsi" w:hAnsiTheme="minorHAnsi" w:cstheme="minorHAnsi"/>
              </w:rPr>
              <w:t xml:space="preserve"> </w:t>
            </w:r>
            <w:r w:rsidRPr="004A2F6F">
              <w:rPr>
                <w:rFonts w:asciiTheme="minorHAnsi" w:hAnsiTheme="minorHAnsi" w:cstheme="minorHAnsi"/>
                <w:sz w:val="20"/>
                <w:szCs w:val="20"/>
              </w:rPr>
              <w:t xml:space="preserve">Based on the results obtained and </w:t>
            </w:r>
            <w:r w:rsidRPr="004A2F6F">
              <w:rPr>
                <w:rFonts w:asciiTheme="minorHAnsi" w:hAnsiTheme="minorHAnsi" w:cstheme="minorHAnsi"/>
                <w:sz w:val="20"/>
                <w:szCs w:val="20"/>
              </w:rPr>
              <w:lastRenderedPageBreak/>
              <w:t>the resources invested up to this evaluation, the execution of the fourth Annual Operating Plan (POA 4) should substantially improve the investment of resources and, therefore, the delivery of results according to the programmed activities. The actors involved in the implementation of the Project consider that the expected results can be achieved if the progress continues throughout the third year of execution. Mayor Project challenges which need to be duly addressed in the second phase to reach the impact are: (a) establish alliances, agreements and coordination platforms which do not take longer than expected, to avoid affecting the budget execution; (b) the procedures harmonization used by the SG-SICA and the GEF requirements to improve administrative/financial process; (c) partners with problems complying with the due diligence standards required by the SG-SICA to be surely addressed; (d) pertinent follow up to reach the output of the TDA/SAP with R2R approach; and (e) establish an agreement to solve the possible impact of not achieving the certifications of the productive sectors of components 2 and 3.</w:t>
            </w:r>
          </w:p>
        </w:tc>
      </w:tr>
      <w:tr w:rsidR="00350202" w:rsidRPr="004A2F6F" w14:paraId="3B21A417" w14:textId="77777777">
        <w:tc>
          <w:tcPr>
            <w:tcW w:w="8828" w:type="dxa"/>
            <w:shd w:val="clear" w:color="auto" w:fill="154C7B"/>
            <w:vAlign w:val="center"/>
          </w:tcPr>
          <w:p w14:paraId="5D64F78F" w14:textId="77777777" w:rsidR="00350202" w:rsidRPr="004A2F6F" w:rsidRDefault="008C67D8">
            <w:pPr>
              <w:spacing w:before="40" w:after="40"/>
              <w:rPr>
                <w:rFonts w:asciiTheme="minorHAnsi" w:hAnsiTheme="minorHAnsi" w:cstheme="minorHAnsi"/>
                <w:b/>
                <w:color w:val="FFFFFF"/>
                <w:sz w:val="20"/>
                <w:szCs w:val="20"/>
              </w:rPr>
            </w:pPr>
            <w:r w:rsidRPr="004A2F6F">
              <w:rPr>
                <w:rFonts w:asciiTheme="minorHAnsi" w:hAnsiTheme="minorHAnsi" w:cstheme="minorHAnsi"/>
                <w:b/>
                <w:color w:val="FFFFFF"/>
                <w:sz w:val="20"/>
                <w:szCs w:val="20"/>
              </w:rPr>
              <w:lastRenderedPageBreak/>
              <w:t>Sustainability</w:t>
            </w:r>
          </w:p>
        </w:tc>
      </w:tr>
      <w:tr w:rsidR="00350202" w:rsidRPr="004A2F6F" w14:paraId="1A9D1CE7" w14:textId="77777777">
        <w:tc>
          <w:tcPr>
            <w:tcW w:w="8828" w:type="dxa"/>
            <w:vAlign w:val="center"/>
          </w:tcPr>
          <w:p w14:paraId="14A0E9CA" w14:textId="1318CF82" w:rsidR="00350202" w:rsidRPr="004A2F6F" w:rsidRDefault="008C67D8">
            <w:pPr>
              <w:jc w:val="both"/>
              <w:rPr>
                <w:rFonts w:asciiTheme="minorHAnsi" w:hAnsiTheme="minorHAnsi" w:cstheme="minorHAnsi"/>
                <w:sz w:val="20"/>
                <w:szCs w:val="20"/>
              </w:rPr>
            </w:pPr>
            <w:r w:rsidRPr="004A2F6F">
              <w:rPr>
                <w:rFonts w:asciiTheme="minorHAnsi" w:hAnsiTheme="minorHAnsi" w:cstheme="minorHAnsi"/>
                <w:sz w:val="20"/>
                <w:szCs w:val="20"/>
              </w:rPr>
              <w:t>The Project’s sustainability is moderately likely as it can be supported by the commitments and alliances with the Ministries of the Environment of the four countries of the ecoregion, which will continue to manage the improvement projects for reef management, integrated water management, and marine conservation. These are national priorities in which other stakeholders such as the private sector and the communities have been involved together in dialogue platforms in some watersheds. This is based on the agreements on priorities and all the documentation that the Project has produced. All these inputs are essential for sustainability and an exit strategy needs to be developed to sustain the results and outcomes beyond the life of the Project. The counterpart commitments achieved demonstrate the potential contribution to sustainability, such as new projects that will bring further financial resources to the continuation of planned activities and the actions transformed into public policies that will allow sustainability in the management of natural resources. Financial, sociopolitical, institutional, and environmental risks have been analyzed by the PMU and are monitored and controlled; lessons learned are applied, and adjustments are made based on adaptive management as reported by the interviews with the PMU members and the stakeholders. The Project is highly relevant to CCAD and its partners. Its structure and governance are being applied in other projects both on a smaller (binational) and larger scale (in other Central American and Caribbean countries) where the pilots and some of the structures will have the appropriate accompaniment.</w:t>
            </w:r>
          </w:p>
        </w:tc>
      </w:tr>
      <w:tr w:rsidR="00350202" w:rsidRPr="004A2F6F" w14:paraId="47DAE30E" w14:textId="77777777">
        <w:tc>
          <w:tcPr>
            <w:tcW w:w="8828" w:type="dxa"/>
            <w:shd w:val="clear" w:color="auto" w:fill="154C7B"/>
            <w:vAlign w:val="center"/>
          </w:tcPr>
          <w:p w14:paraId="186A7A19" w14:textId="77777777" w:rsidR="00350202" w:rsidRPr="004A2F6F" w:rsidRDefault="008C67D8">
            <w:pPr>
              <w:spacing w:before="40" w:after="40"/>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Adaptive capacity</w:t>
            </w:r>
          </w:p>
        </w:tc>
      </w:tr>
      <w:tr w:rsidR="00350202" w:rsidRPr="004A2F6F" w14:paraId="16E16214" w14:textId="77777777">
        <w:tc>
          <w:tcPr>
            <w:tcW w:w="8828" w:type="dxa"/>
          </w:tcPr>
          <w:p w14:paraId="33455EFD" w14:textId="435E65E2" w:rsidR="00350202" w:rsidRPr="004A2F6F" w:rsidRDefault="008C67D8" w:rsidP="00DF058F">
            <w:pPr>
              <w:rPr>
                <w:rFonts w:asciiTheme="minorHAnsi" w:hAnsiTheme="minorHAnsi" w:cstheme="minorHAnsi"/>
                <w:sz w:val="20"/>
                <w:szCs w:val="20"/>
              </w:rPr>
            </w:pPr>
            <w:r w:rsidRPr="004A2F6F">
              <w:rPr>
                <w:rFonts w:asciiTheme="minorHAnsi" w:hAnsiTheme="minorHAnsi" w:cstheme="minorHAnsi"/>
                <w:sz w:val="20"/>
                <w:szCs w:val="20"/>
              </w:rPr>
              <w:t>M&amp;E, lessons learned, and adaptive management have been used to achieve the progress in this first phase, where many of the indicator targets were fulfilled. The Project overcame different obstacles given its operational complexity, and all the elements that the design contemplated have been implemented. The Project developers and currently the PMU and the partners have reported practical use of lessons learned and good practices from other experiences and during the interviews</w:t>
            </w:r>
            <w:r w:rsidRPr="004A2F6F">
              <w:rPr>
                <w:rStyle w:val="CommentReference"/>
                <w:rFonts w:asciiTheme="minorHAnsi" w:hAnsiTheme="minorHAnsi" w:cstheme="minorHAnsi"/>
              </w:rPr>
              <w:t>.</w:t>
            </w:r>
            <w:r w:rsidRPr="004A2F6F">
              <w:rPr>
                <w:rFonts w:asciiTheme="minorHAnsi" w:hAnsiTheme="minorHAnsi" w:cstheme="minorHAnsi"/>
                <w:sz w:val="20"/>
                <w:szCs w:val="20"/>
              </w:rPr>
              <w:t xml:space="preserve"> Les</w:t>
            </w:r>
            <w:r w:rsidR="0045137D" w:rsidRPr="004A2F6F">
              <w:rPr>
                <w:rFonts w:asciiTheme="minorHAnsi" w:hAnsiTheme="minorHAnsi" w:cstheme="minorHAnsi"/>
                <w:sz w:val="20"/>
                <w:szCs w:val="20"/>
              </w:rPr>
              <w:t>s</w:t>
            </w:r>
            <w:r w:rsidRPr="004A2F6F">
              <w:rPr>
                <w:rFonts w:asciiTheme="minorHAnsi" w:hAnsiTheme="minorHAnsi" w:cstheme="minorHAnsi"/>
                <w:sz w:val="20"/>
                <w:szCs w:val="20"/>
              </w:rPr>
              <w:t xml:space="preserve">ons learned are found in the semi-annual and annual progress reports of year 2. They identify and document a range of experiences that stakeholders and partners encountered on the Blue Economy protocol, Safeguards application, and the updating of Guatemala’s public policy. These are effective in narrating how these developed as institutions interacted, found challenges and new paths forward. Still, we consider this section can further analyze the root causes and practical links of these lessons to project implementation and design. Furthermore, following objective 4.2.2, there are two reports from international conferences, in Colombia and </w:t>
            </w:r>
            <w:r w:rsidR="0045137D" w:rsidRPr="004A2F6F">
              <w:rPr>
                <w:rFonts w:asciiTheme="minorHAnsi" w:hAnsiTheme="minorHAnsi" w:cstheme="minorHAnsi"/>
                <w:sz w:val="20"/>
                <w:szCs w:val="20"/>
              </w:rPr>
              <w:t>Morocco</w:t>
            </w:r>
            <w:r w:rsidRPr="004A2F6F">
              <w:rPr>
                <w:rFonts w:asciiTheme="minorHAnsi" w:hAnsiTheme="minorHAnsi" w:cstheme="minorHAnsi"/>
                <w:sz w:val="20"/>
                <w:szCs w:val="20"/>
              </w:rPr>
              <w:t>, where MAR2R lessons learned were presented. Reports could add direct benefit to the project if they were to provide information or technology exchange discussed during the events that may be useful for MAR2R.</w:t>
            </w:r>
          </w:p>
          <w:p w14:paraId="0E035051" w14:textId="77777777" w:rsidR="00350202" w:rsidRPr="004A2F6F" w:rsidRDefault="008C67D8" w:rsidP="00DF058F">
            <w:pPr>
              <w:rPr>
                <w:rFonts w:asciiTheme="minorHAnsi" w:hAnsiTheme="minorHAnsi" w:cstheme="minorHAnsi"/>
                <w:sz w:val="20"/>
                <w:szCs w:val="20"/>
              </w:rPr>
            </w:pPr>
            <w:r w:rsidRPr="004A2F6F">
              <w:rPr>
                <w:rFonts w:asciiTheme="minorHAnsi" w:hAnsiTheme="minorHAnsi" w:cstheme="minorHAnsi"/>
                <w:sz w:val="20"/>
                <w:szCs w:val="20"/>
              </w:rPr>
              <w:t xml:space="preserve">Monitoring tools have been acknowledged, including dissemination mechanisms. On the other hand, several actors mentioned not receiving enough information about the Project’s progress, which should be addressed to understand the importance of their contribution to achieving the results and promoting </w:t>
            </w:r>
            <w:r w:rsidRPr="004A2F6F">
              <w:rPr>
                <w:rFonts w:asciiTheme="minorHAnsi" w:hAnsiTheme="minorHAnsi" w:cstheme="minorHAnsi"/>
                <w:sz w:val="20"/>
                <w:szCs w:val="20"/>
              </w:rPr>
              <w:lastRenderedPageBreak/>
              <w:t>constructive interaction. Project progress indicators are duly captured and contrasted with the existing baseline, with a pending aspect to address documents with questioned quality during supervision. An environment of trust and work was established with the focal points, and the different challenges were properly addressed, taking opportunities, and reducing risks. Adaptive management has been used in emergent circumstances. The robust M&amp;E system based on a systematic capture of information and able to be compared with projected (and baseline) indicators, and the lessons learned, and adaptive management are used to monitor and meet the indicator goals and mitigate the Project's problems, as well as possible design failures (certification) or any adverse situation that affects the development of the Project (pandemic). The M&amp;E system provides information for decision-making and considers the actual and the financial implementation of the actions.</w:t>
            </w:r>
          </w:p>
        </w:tc>
      </w:tr>
      <w:tr w:rsidR="00350202" w:rsidRPr="004A2F6F" w14:paraId="3E7C27FD" w14:textId="77777777">
        <w:tc>
          <w:tcPr>
            <w:tcW w:w="8828" w:type="dxa"/>
            <w:shd w:val="clear" w:color="auto" w:fill="154C7B"/>
            <w:vAlign w:val="center"/>
          </w:tcPr>
          <w:p w14:paraId="5F7C4BFE" w14:textId="41E7CABA" w:rsidR="00350202" w:rsidRPr="004A2F6F" w:rsidRDefault="00093D7D">
            <w:pPr>
              <w:spacing w:before="40" w:after="40"/>
              <w:rPr>
                <w:rFonts w:asciiTheme="minorHAnsi" w:hAnsiTheme="minorHAnsi" w:cstheme="minorHAnsi"/>
                <w:sz w:val="20"/>
                <w:szCs w:val="20"/>
              </w:rPr>
            </w:pPr>
            <w:r w:rsidRPr="004A2F6F">
              <w:rPr>
                <w:rFonts w:asciiTheme="minorHAnsi" w:hAnsiTheme="minorHAnsi" w:cstheme="minorHAnsi"/>
                <w:b/>
                <w:color w:val="FFFFFF"/>
                <w:sz w:val="20"/>
                <w:szCs w:val="20"/>
              </w:rPr>
              <w:lastRenderedPageBreak/>
              <w:t xml:space="preserve">Equality and Mainstreaming </w:t>
            </w:r>
          </w:p>
        </w:tc>
      </w:tr>
      <w:tr w:rsidR="00350202" w:rsidRPr="004A2F6F" w14:paraId="572E0948" w14:textId="77777777">
        <w:tc>
          <w:tcPr>
            <w:tcW w:w="8828" w:type="dxa"/>
          </w:tcPr>
          <w:p w14:paraId="3C16F126" w14:textId="77777777" w:rsidR="00350202" w:rsidRPr="004A2F6F" w:rsidRDefault="008C67D8">
            <w:pPr>
              <w:jc w:val="both"/>
              <w:rPr>
                <w:rFonts w:asciiTheme="minorHAnsi" w:hAnsiTheme="minorHAnsi" w:cstheme="minorHAnsi"/>
                <w:sz w:val="20"/>
                <w:szCs w:val="20"/>
              </w:rPr>
            </w:pPr>
            <w:r w:rsidRPr="004A2F6F">
              <w:rPr>
                <w:rFonts w:asciiTheme="minorHAnsi" w:hAnsiTheme="minorHAnsi" w:cstheme="minorHAnsi"/>
                <w:sz w:val="20"/>
                <w:szCs w:val="20"/>
              </w:rPr>
              <w:t>The Project has a transversal strategy on gender outlined from its formulation in the Project document (PRODOC, p.86), which adheres to the WWF Gender Policy, to guarantee that both women and men can participate equally in Project activities and have access to Project benefits, do not suffer adverse effects during the development process, and enjoy respect for their dignity and human rights. Thus, the participation of women in Project activities is considered in Project planning and management activities, training, and technical assistance activities, and in decision-making structures. In addition, the gender transversal strategy is monitored through the application of gender-sensitive indicators. In addition, an Environmental and Social Management Framework (ESMF) has been prepared for the MAR2R Project to guide the design of the demonstration projects and assess and address their potential impacts.</w:t>
            </w:r>
          </w:p>
        </w:tc>
      </w:tr>
      <w:tr w:rsidR="00350202" w:rsidRPr="004A2F6F" w14:paraId="1EEFEBD7" w14:textId="77777777">
        <w:tc>
          <w:tcPr>
            <w:tcW w:w="8828" w:type="dxa"/>
            <w:shd w:val="clear" w:color="auto" w:fill="154C7B"/>
            <w:vAlign w:val="center"/>
          </w:tcPr>
          <w:p w14:paraId="1C26FE21" w14:textId="77777777" w:rsidR="00350202" w:rsidRPr="004A2F6F" w:rsidRDefault="008C67D8">
            <w:pPr>
              <w:spacing w:before="40" w:after="40"/>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COVID-19</w:t>
            </w:r>
          </w:p>
        </w:tc>
      </w:tr>
      <w:tr w:rsidR="00350202" w:rsidRPr="004A2F6F" w14:paraId="693459C2" w14:textId="77777777">
        <w:tc>
          <w:tcPr>
            <w:tcW w:w="8828" w:type="dxa"/>
          </w:tcPr>
          <w:p w14:paraId="75376541" w14:textId="77777777" w:rsidR="00350202" w:rsidRPr="004A2F6F" w:rsidRDefault="008C67D8">
            <w:pPr>
              <w:jc w:val="both"/>
              <w:rPr>
                <w:rFonts w:asciiTheme="minorHAnsi" w:hAnsiTheme="minorHAnsi" w:cstheme="minorHAnsi"/>
                <w:sz w:val="20"/>
                <w:szCs w:val="20"/>
              </w:rPr>
            </w:pPr>
            <w:r w:rsidRPr="004A2F6F">
              <w:rPr>
                <w:rFonts w:asciiTheme="minorHAnsi" w:hAnsiTheme="minorHAnsi" w:cstheme="minorHAnsi"/>
                <w:sz w:val="20"/>
                <w:szCs w:val="20"/>
              </w:rPr>
              <w:t xml:space="preserve">The COVID-19 pandemic affected the execution of the Project, since: (a) mobility restrictions prevented carrying out the training and consultation activities programmed in the field; (b) some partners did not use resources for workshops and field visits due to the confinement measures; and (c) some stakeholders had significant economic losses, such as oil palm producers and sugar mills, for which they changed their priorities and lost interest in participating in certification processes; though the interest in promoting best practices is maintained and this has to be capitalized by the Project in its second phase of execution. </w:t>
            </w:r>
          </w:p>
        </w:tc>
      </w:tr>
    </w:tbl>
    <w:p w14:paraId="18645E17" w14:textId="77777777" w:rsidR="00350202" w:rsidRPr="004A2F6F" w:rsidRDefault="00350202">
      <w:pPr>
        <w:rPr>
          <w:rFonts w:asciiTheme="minorHAnsi" w:hAnsiTheme="minorHAnsi" w:cstheme="minorHAnsi"/>
        </w:rPr>
      </w:pPr>
    </w:p>
    <w:p w14:paraId="5D7A606F" w14:textId="77777777" w:rsidR="00350202" w:rsidRPr="004A2F6F" w:rsidRDefault="008C67D8">
      <w:pPr>
        <w:pStyle w:val="Heading2"/>
        <w:rPr>
          <w:rFonts w:asciiTheme="minorHAnsi" w:hAnsiTheme="minorHAnsi" w:cstheme="minorHAnsi"/>
        </w:rPr>
      </w:pPr>
      <w:bookmarkStart w:id="21" w:name="_Toc89633095"/>
      <w:bookmarkStart w:id="22" w:name="_Toc103443719"/>
      <w:r w:rsidRPr="004A2F6F">
        <w:rPr>
          <w:rFonts w:asciiTheme="minorHAnsi" w:hAnsiTheme="minorHAnsi" w:cstheme="minorHAnsi"/>
        </w:rPr>
        <w:t>Conclusion &amp; Recommendations</w:t>
      </w:r>
      <w:bookmarkEnd w:id="21"/>
      <w:bookmarkEnd w:id="22"/>
      <w:r w:rsidRPr="004A2F6F">
        <w:rPr>
          <w:rFonts w:asciiTheme="minorHAnsi" w:hAnsiTheme="minorHAnsi" w:cstheme="minorHAnsi"/>
        </w:rPr>
        <w:t xml:space="preserve"> </w:t>
      </w:r>
    </w:p>
    <w:p w14:paraId="3C584686" w14:textId="1B5FB5A8"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The Project’s overall progress is satisfactory, and its implementation is moving towards achieving the expected results. The CCAD is effective in leading and facilitating decision-making for the four MAR country governments (Belize, Guatemala, Honduras, and Mexico) in adopting a ridge-to-reef approach to the governance and management of a shared transboundary ecoregion.</w:t>
      </w:r>
      <w:r w:rsidRPr="004A2F6F">
        <w:rPr>
          <w:rFonts w:asciiTheme="minorHAnsi" w:hAnsiTheme="minorHAnsi" w:cstheme="minorHAnsi"/>
          <w:lang w:val="en"/>
        </w:rPr>
        <w:t xml:space="preserve"> While WWF showed comparative advantage as the implementing agency with great experience in the region.</w:t>
      </w:r>
      <w:r w:rsidRPr="004A2F6F">
        <w:rPr>
          <w:rFonts w:asciiTheme="minorHAnsi" w:hAnsiTheme="minorHAnsi" w:cstheme="minorHAnsi"/>
        </w:rPr>
        <w:t xml:space="preserve"> This evaluation concludes that the Project design and formulation, including the </w:t>
      </w:r>
      <w:r w:rsidR="00B06586" w:rsidRPr="004A2F6F">
        <w:rPr>
          <w:rFonts w:asciiTheme="minorHAnsi" w:hAnsiTheme="minorHAnsi" w:cstheme="minorHAnsi"/>
        </w:rPr>
        <w:t>Theory of Change (</w:t>
      </w:r>
      <w:r w:rsidRPr="004A2F6F">
        <w:rPr>
          <w:rFonts w:asciiTheme="minorHAnsi" w:hAnsiTheme="minorHAnsi" w:cstheme="minorHAnsi"/>
        </w:rPr>
        <w:t>TOC</w:t>
      </w:r>
      <w:r w:rsidR="00B06586" w:rsidRPr="004A2F6F">
        <w:rPr>
          <w:rFonts w:asciiTheme="minorHAnsi" w:hAnsiTheme="minorHAnsi" w:cstheme="minorHAnsi"/>
        </w:rPr>
        <w:t>)</w:t>
      </w:r>
      <w:r w:rsidRPr="004A2F6F">
        <w:rPr>
          <w:rFonts w:asciiTheme="minorHAnsi" w:hAnsiTheme="minorHAnsi" w:cstheme="minorHAnsi"/>
        </w:rPr>
        <w:t xml:space="preserve">, was and remains relevant. This is evidenced by widespread support for the TOC, as well as signs of regional and national government support for the R2R approach and the Project in general. The Project was found relevant for strengthening national efforts and responding to governmental needs, complementing other projects, expanding, and consolidating the work WWF Mesoamerica has been doing while promoting collaboration and discussion between stakeholders involved in this ecoregional landscape. The work done </w:t>
      </w:r>
      <w:r w:rsidRPr="004A2F6F">
        <w:rPr>
          <w:rFonts w:asciiTheme="minorHAnsi" w:hAnsiTheme="minorHAnsi" w:cstheme="minorHAnsi"/>
          <w:lang w:val="en"/>
        </w:rPr>
        <w:t>thus far has</w:t>
      </w:r>
      <w:r w:rsidRPr="004A2F6F">
        <w:rPr>
          <w:rFonts w:asciiTheme="minorHAnsi" w:hAnsiTheme="minorHAnsi" w:cstheme="minorHAnsi"/>
        </w:rPr>
        <w:t xml:space="preserve"> </w:t>
      </w:r>
      <w:r w:rsidRPr="004A2F6F">
        <w:rPr>
          <w:rFonts w:asciiTheme="minorHAnsi" w:hAnsiTheme="minorHAnsi" w:cstheme="minorHAnsi"/>
        </w:rPr>
        <w:lastRenderedPageBreak/>
        <w:t xml:space="preserve">been led by a strong </w:t>
      </w:r>
      <w:r w:rsidR="00380DA4" w:rsidRPr="004A2F6F">
        <w:rPr>
          <w:rFonts w:asciiTheme="minorHAnsi" w:hAnsiTheme="minorHAnsi" w:cstheme="minorHAnsi"/>
        </w:rPr>
        <w:t>Project Management Unit (</w:t>
      </w:r>
      <w:r w:rsidRPr="004A2F6F">
        <w:rPr>
          <w:rFonts w:asciiTheme="minorHAnsi" w:hAnsiTheme="minorHAnsi" w:cstheme="minorHAnsi"/>
        </w:rPr>
        <w:t>PMU</w:t>
      </w:r>
      <w:r w:rsidR="00380DA4" w:rsidRPr="004A2F6F">
        <w:rPr>
          <w:rFonts w:asciiTheme="minorHAnsi" w:hAnsiTheme="minorHAnsi" w:cstheme="minorHAnsi"/>
        </w:rPr>
        <w:t>)</w:t>
      </w:r>
      <w:r w:rsidRPr="004A2F6F">
        <w:rPr>
          <w:rFonts w:asciiTheme="minorHAnsi" w:hAnsiTheme="minorHAnsi" w:cstheme="minorHAnsi"/>
          <w:lang w:val="en"/>
        </w:rPr>
        <w:t>, that</w:t>
      </w:r>
      <w:r w:rsidRPr="004A2F6F">
        <w:rPr>
          <w:rFonts w:asciiTheme="minorHAnsi" w:hAnsiTheme="minorHAnsi" w:cstheme="minorHAnsi"/>
        </w:rPr>
        <w:t xml:space="preserve"> played a crucial role in strengthening the CCAD and interacting positively with SICA. The demonstrative projects and the study developed at the mid-term indicate that the Project is contributing to maintaining and improving the ecological integrity of the watersheds and the coastal-marine ecosystems of the MAR. Replication is ensured by a communication and dissemination strategy that is functioning well. This evaluation concludes that the Project presents strong internal and external coherence, aligning with multiple regional and national policy instruments and trends. </w:t>
      </w:r>
    </w:p>
    <w:p w14:paraId="6A9DBEAB" w14:textId="77777777" w:rsidR="00B32220" w:rsidRPr="004A2F6F" w:rsidRDefault="00B32220">
      <w:pPr>
        <w:spacing w:line="276" w:lineRule="auto"/>
        <w:jc w:val="both"/>
        <w:rPr>
          <w:rFonts w:asciiTheme="minorHAnsi" w:hAnsiTheme="minorHAnsi" w:cstheme="minorHAnsi"/>
        </w:rPr>
      </w:pPr>
    </w:p>
    <w:p w14:paraId="6BB5E2BB" w14:textId="6D4C5FD8"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 xml:space="preserve">While the Project design was ambitious for the available resources, most of the output targets are being achieved across all the components, with differential progress. </w:t>
      </w:r>
      <w:r w:rsidRPr="004A2F6F">
        <w:rPr>
          <w:rFonts w:asciiTheme="minorHAnsi" w:hAnsiTheme="minorHAnsi" w:cstheme="minorHAnsi"/>
          <w:lang w:val="en"/>
        </w:rPr>
        <w:t>Addressing the</w:t>
      </w:r>
      <w:r w:rsidRPr="004A2F6F">
        <w:rPr>
          <w:rFonts w:asciiTheme="minorHAnsi" w:hAnsiTheme="minorHAnsi" w:cstheme="minorHAnsi"/>
        </w:rPr>
        <w:t xml:space="preserve"> delays </w:t>
      </w:r>
      <w:r w:rsidRPr="004A2F6F">
        <w:rPr>
          <w:rFonts w:asciiTheme="minorHAnsi" w:hAnsiTheme="minorHAnsi" w:cstheme="minorHAnsi"/>
          <w:lang w:val="en"/>
        </w:rPr>
        <w:t xml:space="preserve">and reaching targets </w:t>
      </w:r>
      <w:r w:rsidRPr="004A2F6F">
        <w:rPr>
          <w:rFonts w:asciiTheme="minorHAnsi" w:hAnsiTheme="minorHAnsi" w:cstheme="minorHAnsi"/>
        </w:rPr>
        <w:t>must be prioritized to balance and advance homogeneously towards completing the four Project components. The low disbursement at mid-term</w:t>
      </w:r>
      <w:r w:rsidRPr="004A2F6F">
        <w:rPr>
          <w:rFonts w:asciiTheme="minorHAnsi" w:hAnsiTheme="minorHAnsi" w:cstheme="minorHAnsi"/>
          <w:lang w:val="en"/>
        </w:rPr>
        <w:t xml:space="preserve"> (26%) is explained by a series of external and internal factors that delayed investment. The PMU guided overall Project adaptation, strengthening current capacity and creating the enabling conditions to move forward. Disbursement by 3</w:t>
      </w:r>
      <w:r w:rsidRPr="004A2F6F">
        <w:rPr>
          <w:rFonts w:asciiTheme="minorHAnsi" w:hAnsiTheme="minorHAnsi" w:cstheme="minorHAnsi"/>
          <w:vertAlign w:val="superscript"/>
          <w:lang w:val="en"/>
        </w:rPr>
        <w:t>rd</w:t>
      </w:r>
      <w:r w:rsidRPr="004A2F6F">
        <w:rPr>
          <w:rFonts w:asciiTheme="minorHAnsi" w:hAnsiTheme="minorHAnsi" w:cstheme="minorHAnsi"/>
          <w:lang w:val="en"/>
        </w:rPr>
        <w:t xml:space="preserve"> year is at a low</w:t>
      </w:r>
      <w:r w:rsidRPr="004A2F6F">
        <w:rPr>
          <w:rFonts w:asciiTheme="minorHAnsi" w:hAnsiTheme="minorHAnsi" w:cstheme="minorHAnsi"/>
        </w:rPr>
        <w:t xml:space="preserve"> 36%</w:t>
      </w:r>
      <w:r w:rsidRPr="004A2F6F">
        <w:rPr>
          <w:rFonts w:asciiTheme="minorHAnsi" w:hAnsiTheme="minorHAnsi" w:cstheme="minorHAnsi"/>
          <w:lang w:val="en"/>
        </w:rPr>
        <w:t>. Nevertheless,</w:t>
      </w:r>
      <w:r w:rsidRPr="004A2F6F">
        <w:rPr>
          <w:rFonts w:asciiTheme="minorHAnsi" w:hAnsiTheme="minorHAnsi" w:cstheme="minorHAnsi"/>
        </w:rPr>
        <w:t xml:space="preserve"> </w:t>
      </w:r>
      <w:r w:rsidR="00E716CE" w:rsidRPr="004A2F6F">
        <w:rPr>
          <w:rFonts w:asciiTheme="minorHAnsi" w:hAnsiTheme="minorHAnsi" w:cstheme="minorHAnsi"/>
        </w:rPr>
        <w:t xml:space="preserve">the annual operating plan (POA) </w:t>
      </w:r>
      <w:r w:rsidRPr="004A2F6F">
        <w:rPr>
          <w:rFonts w:asciiTheme="minorHAnsi" w:hAnsiTheme="minorHAnsi" w:cstheme="minorHAnsi"/>
          <w:lang w:val="en"/>
        </w:rPr>
        <w:t>for year 4 provides the roadmap</w:t>
      </w:r>
      <w:r w:rsidRPr="004A2F6F">
        <w:rPr>
          <w:rFonts w:asciiTheme="minorHAnsi" w:hAnsiTheme="minorHAnsi" w:cstheme="minorHAnsi"/>
        </w:rPr>
        <w:t xml:space="preserve"> to reach a high level of disbursement (80%), leaving a 20% for the last implementation year. The likelihood of reaching this 80% greatly depends on the control and monitoring of activities. Projections are correct, and most grant agreements have already been signed; thus, there are two sets of data for the budgetary situation, the amount spent (already paid) and the amount committed (with contracts signed but not disbursed yet).</w:t>
      </w:r>
    </w:p>
    <w:p w14:paraId="77DFC8B5" w14:textId="77777777" w:rsidR="00350202" w:rsidRPr="004A2F6F" w:rsidRDefault="00350202">
      <w:pPr>
        <w:spacing w:line="276" w:lineRule="auto"/>
        <w:jc w:val="both"/>
        <w:rPr>
          <w:rFonts w:asciiTheme="minorHAnsi" w:hAnsiTheme="minorHAnsi" w:cstheme="minorHAnsi"/>
        </w:rPr>
      </w:pPr>
    </w:p>
    <w:p w14:paraId="7706BF9E" w14:textId="4C6BB2AB" w:rsidR="00350202" w:rsidRPr="004A2F6F" w:rsidRDefault="008C67D8">
      <w:pPr>
        <w:spacing w:line="276" w:lineRule="auto"/>
        <w:jc w:val="both"/>
        <w:rPr>
          <w:rFonts w:asciiTheme="minorHAnsi" w:hAnsiTheme="minorHAnsi" w:cstheme="minorHAnsi"/>
          <w:lang w:val="en"/>
        </w:rPr>
      </w:pPr>
      <w:r w:rsidRPr="004A2F6F">
        <w:rPr>
          <w:rFonts w:asciiTheme="minorHAnsi" w:hAnsiTheme="minorHAnsi" w:cstheme="minorHAnsi"/>
          <w:lang w:val="en"/>
        </w:rPr>
        <w:t xml:space="preserve">Finally, </w:t>
      </w:r>
      <w:r w:rsidRPr="004A2F6F">
        <w:rPr>
          <w:rFonts w:asciiTheme="minorHAnsi" w:hAnsiTheme="minorHAnsi" w:cstheme="minorHAnsi"/>
        </w:rPr>
        <w:t xml:space="preserve">based on the evidenced findings and conclusions regarding effectiveness and efficiency, </w:t>
      </w:r>
      <w:r w:rsidRPr="004A2F6F">
        <w:rPr>
          <w:rFonts w:asciiTheme="minorHAnsi" w:hAnsiTheme="minorHAnsi" w:cstheme="minorHAnsi"/>
          <w:lang w:val="en"/>
        </w:rPr>
        <w:t xml:space="preserve">reciprocal collaboration between </w:t>
      </w:r>
      <w:r w:rsidRPr="004A2F6F">
        <w:rPr>
          <w:rFonts w:asciiTheme="minorHAnsi" w:hAnsiTheme="minorHAnsi" w:cstheme="minorHAnsi"/>
        </w:rPr>
        <w:t xml:space="preserve">the Implementing Agency and the Executing Agency </w:t>
      </w:r>
      <w:r w:rsidRPr="004A2F6F">
        <w:rPr>
          <w:rFonts w:asciiTheme="minorHAnsi" w:hAnsiTheme="minorHAnsi" w:cstheme="minorHAnsi"/>
          <w:lang w:val="en"/>
        </w:rPr>
        <w:t xml:space="preserve">is necessary </w:t>
      </w:r>
      <w:r w:rsidRPr="004A2F6F">
        <w:rPr>
          <w:rFonts w:asciiTheme="minorHAnsi" w:hAnsiTheme="minorHAnsi" w:cstheme="minorHAnsi"/>
        </w:rPr>
        <w:t>to advance towards the successful implementation of the Project with a potential extension of the Project time to secure the pertinent deliverables.</w:t>
      </w:r>
      <w:r w:rsidRPr="004A2F6F">
        <w:rPr>
          <w:rFonts w:asciiTheme="minorHAnsi" w:hAnsiTheme="minorHAnsi" w:cstheme="minorHAnsi"/>
          <w:lang w:val="en"/>
        </w:rPr>
        <w:t xml:space="preserve"> Below are lessons learned and recommendations that could inform and better guide this and other processes.</w:t>
      </w:r>
    </w:p>
    <w:p w14:paraId="04389628" w14:textId="77777777" w:rsidR="00BC2348" w:rsidRPr="004A2F6F" w:rsidRDefault="00BC2348">
      <w:pPr>
        <w:spacing w:line="276" w:lineRule="auto"/>
        <w:jc w:val="both"/>
        <w:rPr>
          <w:rFonts w:asciiTheme="minorHAnsi" w:hAnsiTheme="minorHAnsi" w:cstheme="minorHAnsi"/>
        </w:rPr>
      </w:pPr>
    </w:p>
    <w:p w14:paraId="58F20F40" w14:textId="77777777" w:rsidR="00350202" w:rsidRPr="004A2F6F" w:rsidRDefault="008C67D8">
      <w:pPr>
        <w:pStyle w:val="Heading2"/>
        <w:spacing w:before="40" w:after="40"/>
        <w:rPr>
          <w:rFonts w:asciiTheme="minorHAnsi" w:hAnsiTheme="minorHAnsi" w:cstheme="minorHAnsi"/>
        </w:rPr>
      </w:pPr>
      <w:bookmarkStart w:id="23" w:name="_Toc97187978"/>
      <w:bookmarkStart w:id="24" w:name="_Toc103443720"/>
      <w:bookmarkStart w:id="25" w:name="_Toc89633096"/>
      <w:r w:rsidRPr="004A2F6F">
        <w:rPr>
          <w:rFonts w:asciiTheme="minorHAnsi" w:hAnsiTheme="minorHAnsi" w:cstheme="minorHAnsi"/>
        </w:rPr>
        <w:t>Recommendations</w:t>
      </w:r>
      <w:bookmarkEnd w:id="23"/>
      <w:bookmarkEnd w:id="24"/>
    </w:p>
    <w:tbl>
      <w:tblPr>
        <w:tblW w:w="8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941"/>
        <w:gridCol w:w="1887"/>
      </w:tblGrid>
      <w:tr w:rsidR="00BA310C" w:rsidRPr="004A2F6F" w14:paraId="25C7C238" w14:textId="77777777" w:rsidTr="007B7242">
        <w:tc>
          <w:tcPr>
            <w:tcW w:w="8828" w:type="dxa"/>
            <w:gridSpan w:val="2"/>
            <w:shd w:val="clear" w:color="auto" w:fill="154C7B"/>
          </w:tcPr>
          <w:p w14:paraId="42006FA4" w14:textId="77777777" w:rsidR="00BA310C" w:rsidRPr="004A2F6F" w:rsidRDefault="00BA310C" w:rsidP="007B7242">
            <w:pPr>
              <w:rPr>
                <w:rFonts w:asciiTheme="minorHAnsi" w:hAnsiTheme="minorHAnsi" w:cstheme="minorHAnsi"/>
              </w:rPr>
            </w:pPr>
            <w:r w:rsidRPr="004A2F6F">
              <w:rPr>
                <w:rFonts w:asciiTheme="minorHAnsi" w:hAnsiTheme="minorHAnsi" w:cstheme="minorHAnsi"/>
                <w:b/>
                <w:color w:val="FFFFFF"/>
                <w:sz w:val="20"/>
              </w:rPr>
              <w:t>Effectiveness</w:t>
            </w:r>
          </w:p>
        </w:tc>
      </w:tr>
      <w:tr w:rsidR="00BA310C" w:rsidRPr="004A2F6F" w14:paraId="76288D42" w14:textId="77777777" w:rsidTr="007B7242">
        <w:tc>
          <w:tcPr>
            <w:tcW w:w="8828" w:type="dxa"/>
            <w:gridSpan w:val="2"/>
            <w:shd w:val="clear" w:color="auto" w:fill="D5DDE4"/>
          </w:tcPr>
          <w:p w14:paraId="7B729770" w14:textId="77777777" w:rsidR="00BA310C" w:rsidRPr="004A2F6F" w:rsidRDefault="00BA310C" w:rsidP="007B7242">
            <w:pPr>
              <w:spacing w:before="40" w:after="40"/>
              <w:rPr>
                <w:rFonts w:asciiTheme="minorHAnsi" w:hAnsiTheme="minorHAnsi" w:cstheme="minorHAnsi"/>
              </w:rPr>
            </w:pPr>
            <w:r w:rsidRPr="004A2F6F">
              <w:rPr>
                <w:rFonts w:asciiTheme="minorHAnsi" w:hAnsiTheme="minorHAnsi" w:cstheme="minorHAnsi"/>
                <w:b/>
                <w:sz w:val="20"/>
              </w:rPr>
              <w:t xml:space="preserve">Finding </w:t>
            </w:r>
            <w:r w:rsidRPr="004A2F6F">
              <w:rPr>
                <w:rFonts w:asciiTheme="minorHAnsi" w:hAnsiTheme="minorHAnsi" w:cstheme="minorHAnsi"/>
                <w:b/>
                <w:sz w:val="20"/>
                <w:szCs w:val="20"/>
              </w:rPr>
              <w:t xml:space="preserve">1: </w:t>
            </w:r>
            <w:r w:rsidRPr="004A2F6F">
              <w:rPr>
                <w:rFonts w:asciiTheme="minorHAnsi" w:hAnsiTheme="minorHAnsi" w:cstheme="minorHAnsi"/>
                <w:sz w:val="20"/>
                <w:szCs w:val="20"/>
              </w:rPr>
              <w:t>Since 70% of the Project duration has elapsed with only</w:t>
            </w:r>
            <w:r w:rsidRPr="004A2F6F">
              <w:rPr>
                <w:rFonts w:asciiTheme="minorHAnsi" w:hAnsiTheme="minorHAnsi" w:cstheme="minorHAnsi"/>
                <w:sz w:val="20"/>
              </w:rPr>
              <w:t xml:space="preserve"> 36% of </w:t>
            </w:r>
            <w:r w:rsidRPr="004A2F6F">
              <w:rPr>
                <w:rFonts w:asciiTheme="minorHAnsi" w:hAnsiTheme="minorHAnsi" w:cstheme="minorHAnsi"/>
                <w:sz w:val="20"/>
                <w:szCs w:val="20"/>
              </w:rPr>
              <w:t>resources executed,</w:t>
            </w:r>
            <w:r w:rsidRPr="004A2F6F">
              <w:rPr>
                <w:rFonts w:asciiTheme="minorHAnsi" w:hAnsiTheme="minorHAnsi" w:cstheme="minorHAnsi"/>
                <w:sz w:val="20"/>
              </w:rPr>
              <w:t xml:space="preserve"> the remaining 64% must be invested in </w:t>
            </w:r>
            <w:r w:rsidRPr="004A2F6F">
              <w:rPr>
                <w:rFonts w:asciiTheme="minorHAnsi" w:hAnsiTheme="minorHAnsi" w:cstheme="minorHAnsi"/>
                <w:sz w:val="20"/>
                <w:szCs w:val="20"/>
              </w:rPr>
              <w:t>the 15 months remaining (30%).</w:t>
            </w:r>
          </w:p>
        </w:tc>
      </w:tr>
      <w:tr w:rsidR="00BA310C" w:rsidRPr="004A2F6F" w14:paraId="34313B95" w14:textId="77777777" w:rsidTr="007B7242">
        <w:tc>
          <w:tcPr>
            <w:tcW w:w="6941" w:type="dxa"/>
            <w:shd w:val="clear" w:color="auto" w:fill="F2F2F2" w:themeFill="background1" w:themeFillShade="F2"/>
            <w:vAlign w:val="center"/>
          </w:tcPr>
          <w:p w14:paraId="0CC01AA2" w14:textId="77777777" w:rsidR="00BA310C" w:rsidRPr="004A2F6F" w:rsidRDefault="00BA310C" w:rsidP="007B7242">
            <w:pPr>
              <w:rPr>
                <w:rFonts w:asciiTheme="minorHAnsi" w:hAnsiTheme="minorHAnsi" w:cstheme="minorHAnsi"/>
                <w:b/>
                <w:sz w:val="20"/>
                <w:szCs w:val="20"/>
              </w:rPr>
            </w:pPr>
            <w:r w:rsidRPr="004A2F6F">
              <w:rPr>
                <w:rFonts w:asciiTheme="minorHAnsi" w:hAnsiTheme="minorHAnsi" w:cstheme="minorHAnsi"/>
                <w:b/>
                <w:sz w:val="20"/>
                <w:szCs w:val="20"/>
              </w:rPr>
              <w:t>Recommendations</w:t>
            </w:r>
          </w:p>
        </w:tc>
        <w:tc>
          <w:tcPr>
            <w:tcW w:w="1887" w:type="dxa"/>
            <w:shd w:val="clear" w:color="auto" w:fill="F2F2F2" w:themeFill="background1" w:themeFillShade="F2"/>
            <w:vAlign w:val="center"/>
          </w:tcPr>
          <w:p w14:paraId="40CA83DB" w14:textId="77777777" w:rsidR="00BA310C" w:rsidRPr="004A2F6F" w:rsidRDefault="00BA310C" w:rsidP="007B7242">
            <w:pPr>
              <w:rPr>
                <w:rFonts w:asciiTheme="minorHAnsi" w:hAnsiTheme="minorHAnsi" w:cstheme="minorHAnsi"/>
                <w:b/>
                <w:sz w:val="20"/>
                <w:szCs w:val="20"/>
              </w:rPr>
            </w:pPr>
            <w:r w:rsidRPr="004A2F6F">
              <w:rPr>
                <w:rFonts w:asciiTheme="minorHAnsi" w:hAnsiTheme="minorHAnsi" w:cstheme="minorHAnsi"/>
                <w:b/>
                <w:sz w:val="20"/>
                <w:szCs w:val="20"/>
              </w:rPr>
              <w:t>Responsible Entity</w:t>
            </w:r>
          </w:p>
        </w:tc>
      </w:tr>
      <w:tr w:rsidR="00BA310C" w:rsidRPr="004A2F6F" w14:paraId="0758A139" w14:textId="77777777" w:rsidTr="007B7242">
        <w:tc>
          <w:tcPr>
            <w:tcW w:w="6941" w:type="dxa"/>
            <w:shd w:val="clear" w:color="auto" w:fill="auto"/>
          </w:tcPr>
          <w:p w14:paraId="5FC7807E" w14:textId="77777777" w:rsidR="00BA310C" w:rsidRPr="004A2F6F" w:rsidRDefault="00BA310C" w:rsidP="00DF3669">
            <w:pPr>
              <w:numPr>
                <w:ilvl w:val="0"/>
                <w:numId w:val="3"/>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Organize a workshop with the participation of the Implementing and the Executing Agencies to adopt a clear road map to guide diligent efforts to improve and accelerate the implementation of the remaining outcomes/outputs, with the spirit of adaptive management and under the leadership of the PMU and the accompaniment of the PSC.</w:t>
            </w:r>
          </w:p>
          <w:p w14:paraId="039958EA" w14:textId="3FD6D357" w:rsidR="00BA310C" w:rsidRPr="004A2F6F" w:rsidRDefault="00BA310C" w:rsidP="00DF3669">
            <w:pPr>
              <w:numPr>
                <w:ilvl w:val="0"/>
                <w:numId w:val="3"/>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lastRenderedPageBreak/>
              <w:t>Strengthen the capacity of focal points (with the identification of needs) in each Project implementation zone to contribute to timely delivery of Project outcomes. This could be done through routine performance analysis to identify the strengths and opportunities for improvement</w:t>
            </w:r>
            <w:r w:rsidR="008B6BB8" w:rsidRPr="004A2F6F">
              <w:rPr>
                <w:rFonts w:asciiTheme="minorHAnsi" w:hAnsiTheme="minorHAnsi" w:cstheme="minorHAnsi"/>
                <w:color w:val="000000"/>
                <w:sz w:val="20"/>
                <w:szCs w:val="20"/>
              </w:rPr>
              <w:t>.</w:t>
            </w:r>
          </w:p>
          <w:p w14:paraId="2CF4B524" w14:textId="77777777" w:rsidR="00BA310C" w:rsidRPr="004A2F6F" w:rsidRDefault="00BA310C" w:rsidP="00DF3669">
            <w:pPr>
              <w:numPr>
                <w:ilvl w:val="0"/>
                <w:numId w:val="3"/>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Establish adaptive management changes to components 2 and 3. See recommendations included under Adaptive Capacity.</w:t>
            </w:r>
          </w:p>
          <w:p w14:paraId="42D5FF65" w14:textId="463F7FC9" w:rsidR="00BA310C" w:rsidRPr="004A2F6F" w:rsidRDefault="00BA310C" w:rsidP="00DF3669">
            <w:pPr>
              <w:numPr>
                <w:ilvl w:val="0"/>
                <w:numId w:val="3"/>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Assure progress towards objective indicator “Area (ha) of watershed under IWRM Project activities.” According to annex 5.</w:t>
            </w:r>
            <w:r w:rsidR="00F95DA7" w:rsidRPr="004A2F6F">
              <w:rPr>
                <w:rFonts w:asciiTheme="minorHAnsi" w:hAnsiTheme="minorHAnsi" w:cstheme="minorHAnsi"/>
                <w:color w:val="000000"/>
                <w:sz w:val="20"/>
                <w:szCs w:val="20"/>
              </w:rPr>
              <w:t>10</w:t>
            </w:r>
            <w:r w:rsidRPr="004A2F6F">
              <w:rPr>
                <w:rFonts w:asciiTheme="minorHAnsi" w:hAnsiTheme="minorHAnsi" w:cstheme="minorHAnsi"/>
                <w:color w:val="000000"/>
                <w:sz w:val="20"/>
                <w:szCs w:val="20"/>
              </w:rPr>
              <w:t xml:space="preserve">, the percentage </w:t>
            </w:r>
            <w:r w:rsidRPr="004A2F6F">
              <w:rPr>
                <w:rFonts w:asciiTheme="minorHAnsi" w:hAnsiTheme="minorHAnsi" w:cstheme="minorHAnsi"/>
                <w:sz w:val="20"/>
                <w:szCs w:val="20"/>
              </w:rPr>
              <w:t>obtained</w:t>
            </w:r>
            <w:r w:rsidRPr="004A2F6F">
              <w:rPr>
                <w:rFonts w:asciiTheme="minorHAnsi" w:hAnsiTheme="minorHAnsi" w:cstheme="minorHAnsi"/>
                <w:color w:val="000000"/>
                <w:sz w:val="20"/>
                <w:szCs w:val="20"/>
              </w:rPr>
              <w:t xml:space="preserve"> at year three is 84.18%: 1,336,652.69 ha out of 1,587,934 ha.</w:t>
            </w:r>
          </w:p>
          <w:p w14:paraId="26B38CF3" w14:textId="77777777" w:rsidR="00BA310C" w:rsidRPr="004A2F6F" w:rsidRDefault="00BA310C" w:rsidP="00DF3669">
            <w:pPr>
              <w:numPr>
                <w:ilvl w:val="0"/>
                <w:numId w:val="3"/>
              </w:numPr>
              <w:rPr>
                <w:rFonts w:asciiTheme="minorHAnsi" w:hAnsiTheme="minorHAnsi" w:cstheme="minorHAnsi"/>
                <w:color w:val="000000"/>
                <w:sz w:val="20"/>
              </w:rPr>
            </w:pPr>
            <w:r w:rsidRPr="004A2F6F">
              <w:rPr>
                <w:rFonts w:asciiTheme="minorHAnsi" w:hAnsiTheme="minorHAnsi" w:cstheme="minorHAnsi"/>
                <w:color w:val="000000"/>
                <w:sz w:val="20"/>
                <w:szCs w:val="20"/>
              </w:rPr>
              <w:t>Present a proposal for extension of ideally 12 months with a clear justification and action plan to achieve pending outputs.</w:t>
            </w:r>
          </w:p>
          <w:p w14:paraId="51331626" w14:textId="77777777" w:rsidR="00BA310C" w:rsidRPr="004A2F6F" w:rsidRDefault="00BA310C" w:rsidP="00DF3669">
            <w:pPr>
              <w:numPr>
                <w:ilvl w:val="0"/>
                <w:numId w:val="3"/>
              </w:numPr>
              <w:spacing w:before="40"/>
              <w:rPr>
                <w:rFonts w:asciiTheme="minorHAnsi" w:hAnsiTheme="minorHAnsi" w:cstheme="minorHAnsi"/>
                <w:color w:val="000000"/>
                <w:sz w:val="20"/>
                <w:szCs w:val="20"/>
              </w:rPr>
            </w:pPr>
            <w:r w:rsidRPr="004A2F6F">
              <w:rPr>
                <w:rFonts w:asciiTheme="minorHAnsi" w:hAnsiTheme="minorHAnsi" w:cstheme="minorHAnsi"/>
                <w:color w:val="000000"/>
                <w:sz w:val="20"/>
                <w:szCs w:val="20"/>
              </w:rPr>
              <w:t>Reschedule and continue to prepare a critical route path to align activities related to certifications in components 2 and 3 to the targets defined in the results framework to contribute to their achievement.</w:t>
            </w:r>
          </w:p>
          <w:p w14:paraId="2FE5A1C6" w14:textId="77777777" w:rsidR="00BA310C" w:rsidRPr="004A2F6F" w:rsidRDefault="00BA310C" w:rsidP="00DF3669">
            <w:pPr>
              <w:numPr>
                <w:ilvl w:val="0"/>
                <w:numId w:val="3"/>
              </w:numPr>
              <w:spacing w:after="40"/>
              <w:rPr>
                <w:rFonts w:asciiTheme="minorHAnsi" w:hAnsiTheme="minorHAnsi" w:cstheme="minorHAnsi"/>
                <w:color w:val="000000"/>
                <w:sz w:val="20"/>
              </w:rPr>
            </w:pPr>
            <w:r w:rsidRPr="004A2F6F">
              <w:rPr>
                <w:rFonts w:asciiTheme="minorHAnsi" w:hAnsiTheme="minorHAnsi" w:cstheme="minorHAnsi"/>
                <w:color w:val="000000"/>
                <w:sz w:val="20"/>
              </w:rPr>
              <w:t>Identify all stakeholders with/in the process of certification and coordinate meetings/encounters to foster collaboration and knowledge sharing, helping them contribute to each other’s process. Bring case studies that are in the Project’s scope such as DIGEPESCA and the RARE experience in Honduras.</w:t>
            </w:r>
          </w:p>
        </w:tc>
        <w:tc>
          <w:tcPr>
            <w:tcW w:w="1887" w:type="dxa"/>
            <w:shd w:val="clear" w:color="auto" w:fill="auto"/>
          </w:tcPr>
          <w:p w14:paraId="177BE6F9" w14:textId="77777777" w:rsidR="00BA310C" w:rsidRPr="004A2F6F" w:rsidRDefault="00BA310C" w:rsidP="007B7242">
            <w:pPr>
              <w:rPr>
                <w:rFonts w:asciiTheme="minorHAnsi" w:hAnsiTheme="minorHAnsi" w:cstheme="minorHAnsi"/>
                <w:sz w:val="20"/>
              </w:rPr>
            </w:pPr>
            <w:r w:rsidRPr="004A2F6F">
              <w:rPr>
                <w:rFonts w:asciiTheme="minorHAnsi" w:hAnsiTheme="minorHAnsi" w:cstheme="minorHAnsi"/>
                <w:sz w:val="20"/>
                <w:szCs w:val="20"/>
              </w:rPr>
              <w:lastRenderedPageBreak/>
              <w:t>PMU, Steering Committee, and Focal Points</w:t>
            </w:r>
          </w:p>
        </w:tc>
      </w:tr>
      <w:tr w:rsidR="00BA310C" w:rsidRPr="004A2F6F" w14:paraId="6A89F638" w14:textId="77777777" w:rsidTr="007B7242">
        <w:tc>
          <w:tcPr>
            <w:tcW w:w="8828" w:type="dxa"/>
            <w:gridSpan w:val="2"/>
            <w:shd w:val="clear" w:color="auto" w:fill="154C7B"/>
          </w:tcPr>
          <w:p w14:paraId="6E2DB51C" w14:textId="77777777" w:rsidR="00BA310C" w:rsidRPr="004A2F6F" w:rsidRDefault="00BA310C" w:rsidP="007B7242">
            <w:pPr>
              <w:rPr>
                <w:rFonts w:asciiTheme="minorHAnsi" w:hAnsiTheme="minorHAnsi" w:cstheme="minorHAnsi"/>
              </w:rPr>
            </w:pPr>
            <w:r w:rsidRPr="004A2F6F">
              <w:rPr>
                <w:rFonts w:asciiTheme="minorHAnsi" w:hAnsiTheme="minorHAnsi" w:cstheme="minorHAnsi"/>
                <w:b/>
                <w:color w:val="FFFFFF"/>
                <w:sz w:val="20"/>
              </w:rPr>
              <w:t>Efficiency</w:t>
            </w:r>
          </w:p>
        </w:tc>
      </w:tr>
      <w:tr w:rsidR="00BA310C" w:rsidRPr="004A2F6F" w14:paraId="27E91AF7" w14:textId="77777777" w:rsidTr="007B7242">
        <w:tc>
          <w:tcPr>
            <w:tcW w:w="8828" w:type="dxa"/>
            <w:gridSpan w:val="2"/>
            <w:shd w:val="clear" w:color="auto" w:fill="D5DDE4"/>
          </w:tcPr>
          <w:p w14:paraId="49B7B6B5" w14:textId="77777777" w:rsidR="00BA310C" w:rsidRPr="004A2F6F" w:rsidRDefault="00BA310C" w:rsidP="007B7242">
            <w:pPr>
              <w:spacing w:before="40" w:after="40"/>
              <w:rPr>
                <w:rFonts w:asciiTheme="minorHAnsi" w:hAnsiTheme="minorHAnsi" w:cstheme="minorHAnsi"/>
                <w:sz w:val="20"/>
                <w:szCs w:val="20"/>
              </w:rPr>
            </w:pPr>
            <w:r w:rsidRPr="004A2F6F">
              <w:rPr>
                <w:rFonts w:asciiTheme="minorHAnsi" w:hAnsiTheme="minorHAnsi" w:cstheme="minorHAnsi"/>
                <w:b/>
                <w:sz w:val="20"/>
                <w:szCs w:val="20"/>
              </w:rPr>
              <w:t xml:space="preserve">Finding 2: </w:t>
            </w:r>
            <w:r w:rsidRPr="004A2F6F">
              <w:rPr>
                <w:rFonts w:asciiTheme="minorHAnsi" w:hAnsiTheme="minorHAnsi" w:cstheme="minorHAnsi"/>
                <w:sz w:val="20"/>
                <w:szCs w:val="20"/>
              </w:rPr>
              <w:t>Internal and external communication gaps affect timely Project implementation</w:t>
            </w:r>
          </w:p>
        </w:tc>
      </w:tr>
      <w:tr w:rsidR="00BA310C" w:rsidRPr="004A2F6F" w14:paraId="5EDB8AB1" w14:textId="77777777" w:rsidTr="007B7242">
        <w:tc>
          <w:tcPr>
            <w:tcW w:w="6941" w:type="dxa"/>
            <w:shd w:val="clear" w:color="auto" w:fill="F2F2F2" w:themeFill="background1" w:themeFillShade="F2"/>
            <w:vAlign w:val="center"/>
          </w:tcPr>
          <w:p w14:paraId="34BC4E12" w14:textId="77777777" w:rsidR="00BA310C" w:rsidRPr="004A2F6F" w:rsidRDefault="00BA310C" w:rsidP="007B7242">
            <w:pPr>
              <w:rPr>
                <w:rFonts w:asciiTheme="minorHAnsi" w:hAnsiTheme="minorHAnsi" w:cstheme="minorHAnsi"/>
                <w:b/>
                <w:sz w:val="20"/>
                <w:szCs w:val="20"/>
              </w:rPr>
            </w:pPr>
            <w:r w:rsidRPr="004A2F6F">
              <w:rPr>
                <w:rFonts w:asciiTheme="minorHAnsi" w:hAnsiTheme="minorHAnsi" w:cstheme="minorHAnsi"/>
                <w:b/>
                <w:sz w:val="20"/>
                <w:szCs w:val="20"/>
              </w:rPr>
              <w:t>Recommendations</w:t>
            </w:r>
          </w:p>
        </w:tc>
        <w:tc>
          <w:tcPr>
            <w:tcW w:w="1887" w:type="dxa"/>
            <w:shd w:val="clear" w:color="auto" w:fill="F2F2F2" w:themeFill="background1" w:themeFillShade="F2"/>
            <w:vAlign w:val="center"/>
          </w:tcPr>
          <w:p w14:paraId="370BE84C" w14:textId="77777777" w:rsidR="00BA310C" w:rsidRPr="004A2F6F" w:rsidRDefault="00BA310C" w:rsidP="007B7242">
            <w:pPr>
              <w:rPr>
                <w:rFonts w:asciiTheme="minorHAnsi" w:hAnsiTheme="minorHAnsi" w:cstheme="minorHAnsi"/>
                <w:b/>
                <w:sz w:val="20"/>
                <w:szCs w:val="20"/>
              </w:rPr>
            </w:pPr>
            <w:r w:rsidRPr="004A2F6F">
              <w:rPr>
                <w:rFonts w:asciiTheme="minorHAnsi" w:hAnsiTheme="minorHAnsi" w:cstheme="minorHAnsi"/>
                <w:b/>
                <w:sz w:val="20"/>
                <w:szCs w:val="20"/>
              </w:rPr>
              <w:t>Responsible Entity</w:t>
            </w:r>
          </w:p>
        </w:tc>
      </w:tr>
      <w:tr w:rsidR="00BA310C" w:rsidRPr="004A2F6F" w14:paraId="045B131B" w14:textId="77777777" w:rsidTr="007B7242">
        <w:tc>
          <w:tcPr>
            <w:tcW w:w="6941" w:type="dxa"/>
            <w:shd w:val="clear" w:color="auto" w:fill="auto"/>
          </w:tcPr>
          <w:p w14:paraId="27649566" w14:textId="77777777" w:rsidR="00BA310C" w:rsidRPr="004A2F6F" w:rsidRDefault="00BA310C" w:rsidP="00DF3669">
            <w:pPr>
              <w:numPr>
                <w:ilvl w:val="0"/>
                <w:numId w:val="3"/>
              </w:numPr>
              <w:spacing w:before="40"/>
              <w:rPr>
                <w:rFonts w:asciiTheme="minorHAnsi" w:hAnsiTheme="minorHAnsi" w:cstheme="minorHAnsi"/>
                <w:color w:val="000000"/>
                <w:sz w:val="20"/>
                <w:szCs w:val="20"/>
              </w:rPr>
            </w:pPr>
            <w:r w:rsidRPr="004A2F6F">
              <w:rPr>
                <w:rFonts w:asciiTheme="minorHAnsi" w:hAnsiTheme="minorHAnsi" w:cstheme="minorHAnsi"/>
                <w:color w:val="000000"/>
                <w:sz w:val="20"/>
                <w:szCs w:val="20"/>
              </w:rPr>
              <w:t>Prepare a critical route with specific steps to implement the communication strategy developed in 2019 to ensure that the Project’s constituency have all the necessary information.</w:t>
            </w:r>
          </w:p>
          <w:p w14:paraId="58C42F83" w14:textId="77777777" w:rsidR="00BA310C" w:rsidRPr="004A2F6F" w:rsidRDefault="00BA310C" w:rsidP="00DF3669">
            <w:pPr>
              <w:numPr>
                <w:ilvl w:val="0"/>
                <w:numId w:val="3"/>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 xml:space="preserve">Review and adjust the communication channels between the PMU and the executing partners to support opportune and informed decision-making processes. </w:t>
            </w:r>
          </w:p>
          <w:p w14:paraId="795F9D09" w14:textId="35398A05" w:rsidR="00BA310C" w:rsidRPr="004A2F6F" w:rsidRDefault="00BA310C" w:rsidP="00DF3669">
            <w:pPr>
              <w:numPr>
                <w:ilvl w:val="0"/>
                <w:numId w:val="3"/>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 xml:space="preserve">Identify and </w:t>
            </w:r>
            <w:r w:rsidR="00A022D3" w:rsidRPr="004A2F6F">
              <w:rPr>
                <w:rFonts w:asciiTheme="minorHAnsi" w:hAnsiTheme="minorHAnsi" w:cstheme="minorHAnsi"/>
                <w:color w:val="000000"/>
                <w:sz w:val="20"/>
                <w:szCs w:val="20"/>
              </w:rPr>
              <w:t>i</w:t>
            </w:r>
            <w:r w:rsidRPr="004A2F6F">
              <w:rPr>
                <w:rFonts w:asciiTheme="minorHAnsi" w:hAnsiTheme="minorHAnsi" w:cstheme="minorHAnsi"/>
                <w:color w:val="000000"/>
                <w:sz w:val="20"/>
                <w:szCs w:val="20"/>
              </w:rPr>
              <w:t>mplement best communication strategies, tailored for target beneficiary groups to improve project transparency and communication (i.e. e-mail newsletters, website, videos).</w:t>
            </w:r>
          </w:p>
          <w:p w14:paraId="64186A6A" w14:textId="1F643F63" w:rsidR="00BA310C" w:rsidRPr="004A2F6F" w:rsidRDefault="00BA310C" w:rsidP="00DF3669">
            <w:pPr>
              <w:numPr>
                <w:ilvl w:val="0"/>
                <w:numId w:val="3"/>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 xml:space="preserve">Use the Regional Environmental Observatory </w:t>
            </w:r>
            <w:r w:rsidR="007D56A6" w:rsidRPr="004A2F6F">
              <w:rPr>
                <w:rFonts w:asciiTheme="minorHAnsi" w:hAnsiTheme="minorHAnsi" w:cstheme="minorHAnsi"/>
                <w:color w:val="000000"/>
                <w:sz w:val="20"/>
                <w:szCs w:val="20"/>
              </w:rPr>
              <w:t xml:space="preserve">(REO) </w:t>
            </w:r>
            <w:r w:rsidRPr="004A2F6F">
              <w:rPr>
                <w:rFonts w:asciiTheme="minorHAnsi" w:hAnsiTheme="minorHAnsi" w:cstheme="minorHAnsi"/>
                <w:color w:val="000000"/>
                <w:sz w:val="20"/>
                <w:szCs w:val="20"/>
              </w:rPr>
              <w:t>platform as a communication channel, based on established safeguards.</w:t>
            </w:r>
          </w:p>
          <w:p w14:paraId="17B73FFF" w14:textId="77777777" w:rsidR="00BA310C" w:rsidRPr="004A2F6F" w:rsidRDefault="00BA310C" w:rsidP="00DF3669">
            <w:pPr>
              <w:numPr>
                <w:ilvl w:val="0"/>
                <w:numId w:val="3"/>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Monitor and implement the Risk Management Measures</w:t>
            </w:r>
            <w:r w:rsidRPr="004A2F6F">
              <w:rPr>
                <w:rFonts w:asciiTheme="minorHAnsi" w:hAnsiTheme="minorHAnsi" w:cstheme="minorHAnsi"/>
                <w:color w:val="000000"/>
                <w:vertAlign w:val="superscript"/>
              </w:rPr>
              <w:footnoteReference w:id="2"/>
            </w:r>
            <w:r w:rsidRPr="004A2F6F">
              <w:rPr>
                <w:rFonts w:asciiTheme="minorHAnsi" w:hAnsiTheme="minorHAnsi" w:cstheme="minorHAnsi"/>
                <w:color w:val="000000"/>
                <w:sz w:val="20"/>
                <w:szCs w:val="20"/>
              </w:rPr>
              <w:t xml:space="preserve"> related to effective communication.</w:t>
            </w:r>
          </w:p>
          <w:p w14:paraId="6C1EEB28" w14:textId="77777777" w:rsidR="00BA310C" w:rsidRPr="004A2F6F" w:rsidRDefault="00BA310C" w:rsidP="00DF3669">
            <w:pPr>
              <w:numPr>
                <w:ilvl w:val="0"/>
                <w:numId w:val="3"/>
              </w:numPr>
              <w:rPr>
                <w:rFonts w:asciiTheme="minorHAnsi" w:hAnsiTheme="minorHAnsi" w:cstheme="minorHAnsi"/>
                <w:b/>
                <w:color w:val="000000"/>
                <w:sz w:val="20"/>
                <w:szCs w:val="20"/>
              </w:rPr>
            </w:pPr>
            <w:r w:rsidRPr="004A2F6F">
              <w:rPr>
                <w:rFonts w:asciiTheme="minorHAnsi" w:hAnsiTheme="minorHAnsi" w:cstheme="minorHAnsi"/>
                <w:color w:val="000000"/>
                <w:sz w:val="20"/>
                <w:szCs w:val="20"/>
              </w:rPr>
              <w:t>Evaluate the M&amp;E capacity to ensure compliance with deadlines and follow-up activities, identify best strategies when necessary.</w:t>
            </w:r>
          </w:p>
          <w:p w14:paraId="79304F58" w14:textId="77777777" w:rsidR="00BA310C" w:rsidRPr="004A2F6F" w:rsidRDefault="00BA310C" w:rsidP="00DF3669">
            <w:pPr>
              <w:numPr>
                <w:ilvl w:val="0"/>
                <w:numId w:val="3"/>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Ensure that focal points use the detailed critical path with dynamic Project management software and hold regular meetings.</w:t>
            </w:r>
          </w:p>
          <w:p w14:paraId="4D60DFE0" w14:textId="77777777" w:rsidR="00BA310C" w:rsidRPr="004A2F6F" w:rsidRDefault="00BA310C" w:rsidP="00DF3669">
            <w:pPr>
              <w:numPr>
                <w:ilvl w:val="0"/>
                <w:numId w:val="3"/>
              </w:numPr>
              <w:spacing w:after="40"/>
              <w:rPr>
                <w:rFonts w:asciiTheme="minorHAnsi" w:hAnsiTheme="minorHAnsi" w:cstheme="minorHAnsi"/>
                <w:color w:val="000000"/>
                <w:sz w:val="20"/>
              </w:rPr>
            </w:pPr>
            <w:r w:rsidRPr="004A2F6F">
              <w:rPr>
                <w:rFonts w:asciiTheme="minorHAnsi" w:hAnsiTheme="minorHAnsi" w:cstheme="minorHAnsi"/>
                <w:color w:val="000000"/>
                <w:sz w:val="20"/>
                <w:szCs w:val="20"/>
              </w:rPr>
              <w:t>Hold</w:t>
            </w:r>
            <w:r w:rsidRPr="004A2F6F">
              <w:rPr>
                <w:rFonts w:asciiTheme="minorHAnsi" w:hAnsiTheme="minorHAnsi" w:cstheme="minorHAnsi"/>
                <w:color w:val="000000"/>
                <w:sz w:val="20"/>
              </w:rPr>
              <w:t xml:space="preserve"> periodic progress reporting meetings with the participation of key execution partners so that they better understand Project results and promote the exchange of experiences.</w:t>
            </w:r>
          </w:p>
        </w:tc>
        <w:tc>
          <w:tcPr>
            <w:tcW w:w="1887" w:type="dxa"/>
            <w:shd w:val="clear" w:color="auto" w:fill="auto"/>
          </w:tcPr>
          <w:p w14:paraId="1879666D" w14:textId="77777777" w:rsidR="00BA310C" w:rsidRPr="004A2F6F" w:rsidRDefault="00BA310C" w:rsidP="007B7242">
            <w:pPr>
              <w:spacing w:before="40" w:after="40"/>
              <w:rPr>
                <w:rFonts w:asciiTheme="minorHAnsi" w:hAnsiTheme="minorHAnsi" w:cstheme="minorHAnsi"/>
                <w:b/>
                <w:sz w:val="20"/>
              </w:rPr>
            </w:pPr>
            <w:r w:rsidRPr="004A2F6F">
              <w:rPr>
                <w:rFonts w:asciiTheme="minorHAnsi" w:hAnsiTheme="minorHAnsi" w:cstheme="minorHAnsi"/>
                <w:sz w:val="20"/>
                <w:szCs w:val="20"/>
              </w:rPr>
              <w:t>PMU, Steering Committee, and Focal Points</w:t>
            </w:r>
          </w:p>
        </w:tc>
      </w:tr>
      <w:tr w:rsidR="00BA310C" w:rsidRPr="004A2F6F" w14:paraId="42FBC596" w14:textId="77777777" w:rsidTr="007B7242">
        <w:tc>
          <w:tcPr>
            <w:tcW w:w="8828" w:type="dxa"/>
            <w:gridSpan w:val="2"/>
            <w:shd w:val="clear" w:color="auto" w:fill="D5DDE4"/>
          </w:tcPr>
          <w:p w14:paraId="34F8AC6E" w14:textId="77777777" w:rsidR="00BA310C" w:rsidRPr="004A2F6F" w:rsidRDefault="00BA310C" w:rsidP="007B7242">
            <w:pPr>
              <w:keepNext/>
              <w:keepLines/>
              <w:rPr>
                <w:rFonts w:asciiTheme="minorHAnsi" w:hAnsiTheme="minorHAnsi" w:cstheme="minorHAnsi"/>
              </w:rPr>
            </w:pPr>
            <w:r w:rsidRPr="004A2F6F">
              <w:rPr>
                <w:rFonts w:asciiTheme="minorHAnsi" w:hAnsiTheme="minorHAnsi" w:cstheme="minorHAnsi"/>
                <w:b/>
                <w:sz w:val="20"/>
              </w:rPr>
              <w:t xml:space="preserve">Finding </w:t>
            </w:r>
            <w:r w:rsidRPr="004A2F6F">
              <w:rPr>
                <w:rFonts w:asciiTheme="minorHAnsi" w:hAnsiTheme="minorHAnsi" w:cstheme="minorHAnsi"/>
                <w:b/>
                <w:sz w:val="20"/>
                <w:szCs w:val="20"/>
              </w:rPr>
              <w:t>3</w:t>
            </w:r>
            <w:r w:rsidRPr="004A2F6F">
              <w:rPr>
                <w:rFonts w:asciiTheme="minorHAnsi" w:hAnsiTheme="minorHAnsi" w:cstheme="minorHAnsi"/>
                <w:b/>
                <w:sz w:val="20"/>
              </w:rPr>
              <w:t xml:space="preserve">: </w:t>
            </w:r>
            <w:r w:rsidRPr="004A2F6F">
              <w:rPr>
                <w:rFonts w:asciiTheme="minorHAnsi" w:hAnsiTheme="minorHAnsi" w:cstheme="minorHAnsi"/>
                <w:sz w:val="20"/>
              </w:rPr>
              <w:t>Some disagreements or complaints from project level stakeholders lack adequate channels for being duly communicated and pertinently addressed.</w:t>
            </w:r>
          </w:p>
        </w:tc>
      </w:tr>
      <w:tr w:rsidR="00BA310C" w:rsidRPr="004A2F6F" w14:paraId="4F606B8D" w14:textId="77777777" w:rsidTr="007B7242">
        <w:tc>
          <w:tcPr>
            <w:tcW w:w="6941" w:type="dxa"/>
            <w:shd w:val="clear" w:color="auto" w:fill="F2F2F2" w:themeFill="background1" w:themeFillShade="F2"/>
            <w:vAlign w:val="center"/>
          </w:tcPr>
          <w:p w14:paraId="4FD7EC39" w14:textId="77777777" w:rsidR="00BA310C" w:rsidRPr="004A2F6F" w:rsidRDefault="00BA310C" w:rsidP="007B7242">
            <w:pPr>
              <w:rPr>
                <w:rFonts w:asciiTheme="minorHAnsi" w:hAnsiTheme="minorHAnsi" w:cstheme="minorHAnsi"/>
                <w:b/>
                <w:color w:val="FFFFFF"/>
                <w:sz w:val="20"/>
              </w:rPr>
            </w:pPr>
            <w:r w:rsidRPr="004A2F6F">
              <w:rPr>
                <w:rFonts w:asciiTheme="minorHAnsi" w:hAnsiTheme="minorHAnsi" w:cstheme="minorHAnsi"/>
                <w:b/>
                <w:sz w:val="20"/>
                <w:szCs w:val="20"/>
              </w:rPr>
              <w:t>Recommendations</w:t>
            </w:r>
          </w:p>
        </w:tc>
        <w:tc>
          <w:tcPr>
            <w:tcW w:w="1887" w:type="dxa"/>
            <w:shd w:val="clear" w:color="auto" w:fill="F2F2F2" w:themeFill="background1" w:themeFillShade="F2"/>
            <w:vAlign w:val="center"/>
          </w:tcPr>
          <w:p w14:paraId="298E33A8" w14:textId="77777777" w:rsidR="00BA310C" w:rsidRPr="004A2F6F" w:rsidRDefault="00BA310C" w:rsidP="007B7242">
            <w:pPr>
              <w:rPr>
                <w:rFonts w:asciiTheme="minorHAnsi" w:hAnsiTheme="minorHAnsi" w:cstheme="minorHAnsi"/>
              </w:rPr>
            </w:pPr>
            <w:r w:rsidRPr="004A2F6F">
              <w:rPr>
                <w:rFonts w:asciiTheme="minorHAnsi" w:hAnsiTheme="minorHAnsi" w:cstheme="minorHAnsi"/>
                <w:b/>
                <w:sz w:val="20"/>
                <w:szCs w:val="20"/>
              </w:rPr>
              <w:t>Responsible Entity</w:t>
            </w:r>
          </w:p>
        </w:tc>
      </w:tr>
      <w:tr w:rsidR="00BA310C" w:rsidRPr="004A2F6F" w14:paraId="7EDB8BC1" w14:textId="77777777" w:rsidTr="007B7242">
        <w:tc>
          <w:tcPr>
            <w:tcW w:w="6941" w:type="dxa"/>
            <w:shd w:val="clear" w:color="auto" w:fill="auto"/>
          </w:tcPr>
          <w:p w14:paraId="410AF0EA" w14:textId="77777777" w:rsidR="00BA310C" w:rsidRPr="004A2F6F" w:rsidRDefault="00BA310C" w:rsidP="00DF3669">
            <w:pPr>
              <w:numPr>
                <w:ilvl w:val="0"/>
                <w:numId w:val="3"/>
              </w:numPr>
              <w:spacing w:before="40"/>
              <w:rPr>
                <w:rFonts w:asciiTheme="minorHAnsi" w:hAnsiTheme="minorHAnsi" w:cstheme="minorHAnsi"/>
                <w:color w:val="000000"/>
                <w:sz w:val="20"/>
                <w:szCs w:val="20"/>
              </w:rPr>
            </w:pPr>
            <w:r w:rsidRPr="004A2F6F">
              <w:rPr>
                <w:rFonts w:asciiTheme="minorHAnsi" w:hAnsiTheme="minorHAnsi" w:cstheme="minorHAnsi"/>
                <w:color w:val="000000"/>
                <w:sz w:val="20"/>
              </w:rPr>
              <w:t xml:space="preserve">Appraise the need for a simple but effective online </w:t>
            </w:r>
            <w:r w:rsidRPr="004A2F6F">
              <w:rPr>
                <w:rFonts w:asciiTheme="minorHAnsi" w:hAnsiTheme="minorHAnsi" w:cstheme="minorHAnsi"/>
                <w:color w:val="000000"/>
                <w:sz w:val="20"/>
                <w:szCs w:val="20"/>
              </w:rPr>
              <w:t xml:space="preserve">grievance </w:t>
            </w:r>
            <w:r w:rsidRPr="004A2F6F">
              <w:rPr>
                <w:rFonts w:asciiTheme="minorHAnsi" w:hAnsiTheme="minorHAnsi" w:cstheme="minorHAnsi"/>
                <w:color w:val="000000"/>
                <w:sz w:val="20"/>
              </w:rPr>
              <w:t xml:space="preserve">mechanism for complaints from project level </w:t>
            </w:r>
            <w:r w:rsidRPr="004A2F6F">
              <w:rPr>
                <w:rFonts w:asciiTheme="minorHAnsi" w:hAnsiTheme="minorHAnsi" w:cstheme="minorHAnsi"/>
                <w:color w:val="000000"/>
                <w:sz w:val="20"/>
                <w:szCs w:val="20"/>
              </w:rPr>
              <w:t xml:space="preserve">stakeholders </w:t>
            </w:r>
            <w:r w:rsidRPr="004A2F6F">
              <w:rPr>
                <w:rFonts w:asciiTheme="minorHAnsi" w:hAnsiTheme="minorHAnsi" w:cstheme="minorHAnsi"/>
                <w:color w:val="000000"/>
                <w:sz w:val="20"/>
              </w:rPr>
              <w:t xml:space="preserve">and </w:t>
            </w:r>
            <w:r w:rsidRPr="004A2F6F">
              <w:rPr>
                <w:rFonts w:asciiTheme="minorHAnsi" w:hAnsiTheme="minorHAnsi" w:cstheme="minorHAnsi"/>
                <w:color w:val="000000"/>
                <w:sz w:val="20"/>
                <w:szCs w:val="20"/>
              </w:rPr>
              <w:t xml:space="preserve">beneficiaries to submit their </w:t>
            </w:r>
            <w:r w:rsidRPr="004A2F6F">
              <w:rPr>
                <w:rFonts w:asciiTheme="minorHAnsi" w:hAnsiTheme="minorHAnsi" w:cstheme="minorHAnsi"/>
                <w:color w:val="000000"/>
                <w:sz w:val="20"/>
                <w:szCs w:val="20"/>
              </w:rPr>
              <w:lastRenderedPageBreak/>
              <w:t>complaints to the PMU. An anonymous option for presenting a complaint is recommended.</w:t>
            </w:r>
          </w:p>
          <w:p w14:paraId="5BC9220A" w14:textId="77777777" w:rsidR="00BA310C" w:rsidRPr="004A2F6F" w:rsidRDefault="00BA310C" w:rsidP="00DF3669">
            <w:pPr>
              <w:numPr>
                <w:ilvl w:val="0"/>
                <w:numId w:val="3"/>
              </w:numPr>
              <w:spacing w:after="40"/>
              <w:rPr>
                <w:rFonts w:asciiTheme="minorHAnsi" w:hAnsiTheme="minorHAnsi" w:cstheme="minorHAnsi"/>
                <w:b/>
                <w:color w:val="000000"/>
                <w:sz w:val="20"/>
              </w:rPr>
            </w:pPr>
            <w:r w:rsidRPr="004A2F6F">
              <w:rPr>
                <w:rFonts w:asciiTheme="minorHAnsi" w:hAnsiTheme="minorHAnsi" w:cstheme="minorHAnsi"/>
                <w:color w:val="000000"/>
                <w:sz w:val="20"/>
                <w:szCs w:val="20"/>
              </w:rPr>
              <w:t>Designate</w:t>
            </w:r>
            <w:r w:rsidRPr="004A2F6F">
              <w:rPr>
                <w:rFonts w:asciiTheme="minorHAnsi" w:hAnsiTheme="minorHAnsi" w:cstheme="minorHAnsi"/>
                <w:color w:val="000000"/>
                <w:sz w:val="20"/>
              </w:rPr>
              <w:t xml:space="preserve"> a person within the PMU to address </w:t>
            </w:r>
            <w:r w:rsidRPr="004A2F6F">
              <w:rPr>
                <w:rFonts w:asciiTheme="minorHAnsi" w:hAnsiTheme="minorHAnsi" w:cstheme="minorHAnsi"/>
                <w:color w:val="000000"/>
                <w:sz w:val="20"/>
                <w:szCs w:val="20"/>
              </w:rPr>
              <w:t>complaints</w:t>
            </w:r>
            <w:r w:rsidRPr="004A2F6F">
              <w:rPr>
                <w:rFonts w:asciiTheme="minorHAnsi" w:hAnsiTheme="minorHAnsi" w:cstheme="minorHAnsi"/>
                <w:color w:val="000000"/>
                <w:sz w:val="20"/>
              </w:rPr>
              <w:t xml:space="preserve"> effectively.</w:t>
            </w:r>
          </w:p>
        </w:tc>
        <w:tc>
          <w:tcPr>
            <w:tcW w:w="1887" w:type="dxa"/>
            <w:shd w:val="clear" w:color="auto" w:fill="auto"/>
          </w:tcPr>
          <w:p w14:paraId="4E2BBC17" w14:textId="77777777" w:rsidR="00BA310C" w:rsidRPr="004A2F6F" w:rsidRDefault="00BA310C" w:rsidP="007B7242">
            <w:pPr>
              <w:rPr>
                <w:rFonts w:asciiTheme="minorHAnsi" w:hAnsiTheme="minorHAnsi" w:cstheme="minorHAnsi"/>
              </w:rPr>
            </w:pPr>
            <w:r w:rsidRPr="004A2F6F">
              <w:rPr>
                <w:rFonts w:asciiTheme="minorHAnsi" w:hAnsiTheme="minorHAnsi" w:cstheme="minorHAnsi"/>
                <w:sz w:val="20"/>
                <w:szCs w:val="20"/>
              </w:rPr>
              <w:lastRenderedPageBreak/>
              <w:t>PMU and Focal Points</w:t>
            </w:r>
          </w:p>
        </w:tc>
      </w:tr>
      <w:tr w:rsidR="00BA310C" w:rsidRPr="004A2F6F" w14:paraId="15414C49" w14:textId="77777777" w:rsidTr="007B7242">
        <w:tc>
          <w:tcPr>
            <w:tcW w:w="8828" w:type="dxa"/>
            <w:gridSpan w:val="2"/>
            <w:shd w:val="clear" w:color="auto" w:fill="D5DDE4"/>
          </w:tcPr>
          <w:p w14:paraId="478D5D4E" w14:textId="77777777" w:rsidR="00BA310C" w:rsidRPr="004A2F6F" w:rsidRDefault="00BA310C" w:rsidP="007B7242">
            <w:pPr>
              <w:keepNext/>
              <w:keepLines/>
              <w:rPr>
                <w:rFonts w:asciiTheme="minorHAnsi" w:hAnsiTheme="minorHAnsi" w:cstheme="minorHAnsi"/>
              </w:rPr>
            </w:pPr>
            <w:r w:rsidRPr="004A2F6F">
              <w:rPr>
                <w:rFonts w:asciiTheme="minorHAnsi" w:hAnsiTheme="minorHAnsi" w:cstheme="minorHAnsi"/>
                <w:b/>
                <w:sz w:val="20"/>
              </w:rPr>
              <w:t xml:space="preserve">Finding </w:t>
            </w:r>
            <w:r w:rsidRPr="004A2F6F">
              <w:rPr>
                <w:rFonts w:asciiTheme="minorHAnsi" w:hAnsiTheme="minorHAnsi" w:cstheme="minorHAnsi"/>
                <w:b/>
                <w:sz w:val="20"/>
                <w:szCs w:val="20"/>
              </w:rPr>
              <w:t>4:</w:t>
            </w:r>
            <w:r w:rsidRPr="004A2F6F">
              <w:rPr>
                <w:rFonts w:asciiTheme="minorHAnsi" w:hAnsiTheme="minorHAnsi" w:cstheme="minorHAnsi"/>
                <w:b/>
                <w:sz w:val="20"/>
              </w:rPr>
              <w:t xml:space="preserve"> </w:t>
            </w:r>
            <w:r w:rsidRPr="004A2F6F">
              <w:rPr>
                <w:rFonts w:asciiTheme="minorHAnsi" w:hAnsiTheme="minorHAnsi" w:cstheme="minorHAnsi"/>
                <w:bCs/>
                <w:sz w:val="20"/>
              </w:rPr>
              <w:t>Lessons</w:t>
            </w:r>
            <w:r w:rsidRPr="004A2F6F">
              <w:rPr>
                <w:rFonts w:asciiTheme="minorHAnsi" w:hAnsiTheme="minorHAnsi" w:cstheme="minorHAnsi"/>
                <w:b/>
                <w:sz w:val="20"/>
              </w:rPr>
              <w:t xml:space="preserve"> </w:t>
            </w:r>
            <w:r w:rsidRPr="004A2F6F">
              <w:rPr>
                <w:rFonts w:asciiTheme="minorHAnsi" w:hAnsiTheme="minorHAnsi" w:cstheme="minorHAnsi"/>
                <w:sz w:val="20"/>
              </w:rPr>
              <w:t xml:space="preserve">learned from Project implementation, good practices, </w:t>
            </w:r>
            <w:r w:rsidRPr="004A2F6F">
              <w:rPr>
                <w:rFonts w:asciiTheme="minorHAnsi" w:hAnsiTheme="minorHAnsi" w:cstheme="minorHAnsi"/>
                <w:sz w:val="20"/>
                <w:szCs w:val="20"/>
              </w:rPr>
              <w:t>gaps</w:t>
            </w:r>
            <w:r w:rsidRPr="004A2F6F">
              <w:rPr>
                <w:rFonts w:asciiTheme="minorHAnsi" w:hAnsiTheme="minorHAnsi" w:cstheme="minorHAnsi"/>
                <w:sz w:val="20"/>
              </w:rPr>
              <w:t xml:space="preserve">, and general interaction meetings </w:t>
            </w:r>
            <w:r w:rsidRPr="004A2F6F">
              <w:rPr>
                <w:rFonts w:asciiTheme="minorHAnsi" w:hAnsiTheme="minorHAnsi" w:cstheme="minorHAnsi"/>
                <w:sz w:val="20"/>
                <w:szCs w:val="20"/>
              </w:rPr>
              <w:t>should</w:t>
            </w:r>
            <w:r w:rsidRPr="004A2F6F">
              <w:rPr>
                <w:rFonts w:asciiTheme="minorHAnsi" w:hAnsiTheme="minorHAnsi" w:cstheme="minorHAnsi"/>
                <w:sz w:val="20"/>
              </w:rPr>
              <w:t xml:space="preserve"> be </w:t>
            </w:r>
            <w:r w:rsidRPr="004A2F6F">
              <w:rPr>
                <w:rFonts w:asciiTheme="minorHAnsi" w:hAnsiTheme="minorHAnsi" w:cstheme="minorHAnsi"/>
                <w:sz w:val="20"/>
                <w:szCs w:val="20"/>
              </w:rPr>
              <w:t>improved</w:t>
            </w:r>
            <w:r w:rsidRPr="004A2F6F">
              <w:rPr>
                <w:rFonts w:asciiTheme="minorHAnsi" w:hAnsiTheme="minorHAnsi" w:cstheme="minorHAnsi"/>
                <w:sz w:val="20"/>
              </w:rPr>
              <w:t>.</w:t>
            </w:r>
          </w:p>
        </w:tc>
      </w:tr>
      <w:tr w:rsidR="00BA310C" w:rsidRPr="004A2F6F" w14:paraId="441930D3" w14:textId="77777777" w:rsidTr="007B7242">
        <w:tc>
          <w:tcPr>
            <w:tcW w:w="6941" w:type="dxa"/>
            <w:shd w:val="clear" w:color="auto" w:fill="F2F2F2" w:themeFill="background1" w:themeFillShade="F2"/>
            <w:vAlign w:val="center"/>
          </w:tcPr>
          <w:p w14:paraId="051842EC" w14:textId="77777777" w:rsidR="00BA310C" w:rsidRPr="004A2F6F" w:rsidRDefault="00BA310C" w:rsidP="007B7242">
            <w:pPr>
              <w:rPr>
                <w:rFonts w:asciiTheme="minorHAnsi" w:hAnsiTheme="minorHAnsi" w:cstheme="minorHAnsi"/>
                <w:b/>
                <w:color w:val="FFFFFF"/>
                <w:sz w:val="20"/>
              </w:rPr>
            </w:pPr>
            <w:r w:rsidRPr="004A2F6F">
              <w:rPr>
                <w:rFonts w:asciiTheme="minorHAnsi" w:hAnsiTheme="minorHAnsi" w:cstheme="minorHAnsi"/>
                <w:b/>
                <w:sz w:val="20"/>
                <w:szCs w:val="20"/>
              </w:rPr>
              <w:t>Recommendations</w:t>
            </w:r>
          </w:p>
        </w:tc>
        <w:tc>
          <w:tcPr>
            <w:tcW w:w="1887" w:type="dxa"/>
            <w:shd w:val="clear" w:color="auto" w:fill="F2F2F2" w:themeFill="background1" w:themeFillShade="F2"/>
            <w:vAlign w:val="center"/>
          </w:tcPr>
          <w:p w14:paraId="0ECC0645" w14:textId="77777777" w:rsidR="00BA310C" w:rsidRPr="004A2F6F" w:rsidRDefault="00BA310C" w:rsidP="007B7242">
            <w:pPr>
              <w:rPr>
                <w:rFonts w:asciiTheme="minorHAnsi" w:hAnsiTheme="minorHAnsi" w:cstheme="minorHAnsi"/>
              </w:rPr>
            </w:pPr>
            <w:r w:rsidRPr="004A2F6F">
              <w:rPr>
                <w:rFonts w:asciiTheme="minorHAnsi" w:hAnsiTheme="minorHAnsi" w:cstheme="minorHAnsi"/>
                <w:b/>
                <w:sz w:val="20"/>
                <w:szCs w:val="20"/>
              </w:rPr>
              <w:t>Responsible Entity</w:t>
            </w:r>
          </w:p>
        </w:tc>
      </w:tr>
      <w:tr w:rsidR="00BA310C" w:rsidRPr="004A2F6F" w14:paraId="12D4BE40" w14:textId="77777777" w:rsidTr="007B7242">
        <w:tc>
          <w:tcPr>
            <w:tcW w:w="6941" w:type="dxa"/>
            <w:shd w:val="clear" w:color="auto" w:fill="auto"/>
          </w:tcPr>
          <w:p w14:paraId="1572EB7E" w14:textId="77777777" w:rsidR="00BA310C" w:rsidRPr="004A2F6F" w:rsidRDefault="00BA310C" w:rsidP="00DF3669">
            <w:pPr>
              <w:numPr>
                <w:ilvl w:val="0"/>
                <w:numId w:val="3"/>
              </w:numPr>
              <w:spacing w:before="40"/>
              <w:rPr>
                <w:rFonts w:asciiTheme="minorHAnsi" w:hAnsiTheme="minorHAnsi" w:cstheme="minorHAnsi"/>
                <w:color w:val="000000"/>
                <w:sz w:val="20"/>
                <w:szCs w:val="20"/>
              </w:rPr>
            </w:pPr>
            <w:r w:rsidRPr="004A2F6F">
              <w:rPr>
                <w:rFonts w:asciiTheme="minorHAnsi" w:hAnsiTheme="minorHAnsi" w:cstheme="minorHAnsi"/>
                <w:color w:val="000000"/>
                <w:sz w:val="20"/>
                <w:szCs w:val="20"/>
              </w:rPr>
              <w:t>Identify, systematize, and disseminate</w:t>
            </w:r>
            <w:r w:rsidRPr="004A2F6F">
              <w:rPr>
                <w:rFonts w:asciiTheme="minorHAnsi" w:hAnsiTheme="minorHAnsi" w:cstheme="minorHAnsi"/>
                <w:color w:val="000000"/>
                <w:sz w:val="20"/>
              </w:rPr>
              <w:t xml:space="preserve"> lessons learned </w:t>
            </w:r>
            <w:r w:rsidRPr="004A2F6F">
              <w:rPr>
                <w:rFonts w:asciiTheme="minorHAnsi" w:hAnsiTheme="minorHAnsi" w:cstheme="minorHAnsi"/>
                <w:color w:val="000000"/>
                <w:sz w:val="20"/>
                <w:szCs w:val="20"/>
              </w:rPr>
              <w:t xml:space="preserve">opportunely through the REO </w:t>
            </w:r>
            <w:r w:rsidRPr="004A2F6F">
              <w:rPr>
                <w:rFonts w:asciiTheme="minorHAnsi" w:hAnsiTheme="minorHAnsi" w:cstheme="minorHAnsi"/>
                <w:color w:val="000000"/>
                <w:sz w:val="20"/>
              </w:rPr>
              <w:t xml:space="preserve">from the </w:t>
            </w:r>
            <w:r w:rsidRPr="004A2F6F">
              <w:rPr>
                <w:rFonts w:asciiTheme="minorHAnsi" w:hAnsiTheme="minorHAnsi" w:cstheme="minorHAnsi"/>
                <w:color w:val="000000"/>
                <w:sz w:val="20"/>
                <w:szCs w:val="20"/>
              </w:rPr>
              <w:t>Project</w:t>
            </w:r>
            <w:r w:rsidRPr="004A2F6F">
              <w:rPr>
                <w:rFonts w:asciiTheme="minorHAnsi" w:hAnsiTheme="minorHAnsi" w:cstheme="minorHAnsi"/>
                <w:color w:val="000000"/>
                <w:sz w:val="20"/>
              </w:rPr>
              <w:t xml:space="preserve"> to be shared with the entire constituency.</w:t>
            </w:r>
          </w:p>
          <w:p w14:paraId="74C0F645" w14:textId="77777777" w:rsidR="00BA310C" w:rsidRPr="004A2F6F" w:rsidRDefault="00BA310C" w:rsidP="00DF3669">
            <w:pPr>
              <w:numPr>
                <w:ilvl w:val="0"/>
                <w:numId w:val="3"/>
              </w:numPr>
              <w:spacing w:after="40"/>
              <w:rPr>
                <w:rFonts w:asciiTheme="minorHAnsi" w:hAnsiTheme="minorHAnsi" w:cstheme="minorHAnsi"/>
                <w:color w:val="000000"/>
                <w:sz w:val="20"/>
              </w:rPr>
            </w:pPr>
            <w:r w:rsidRPr="004A2F6F">
              <w:rPr>
                <w:rFonts w:asciiTheme="minorHAnsi" w:hAnsiTheme="minorHAnsi" w:cstheme="minorHAnsi"/>
                <w:color w:val="000000"/>
                <w:sz w:val="20"/>
                <w:szCs w:val="20"/>
              </w:rPr>
              <w:t>Conduct periodic workshops where partners, beneficiaries, and key stakeholders can share and learn about Project progress and lessons learned. Ensure there is adequate systematization and dissemination of the information, conclusion and recommendations for their implementation.</w:t>
            </w:r>
          </w:p>
        </w:tc>
        <w:tc>
          <w:tcPr>
            <w:tcW w:w="1887" w:type="dxa"/>
            <w:shd w:val="clear" w:color="auto" w:fill="auto"/>
          </w:tcPr>
          <w:p w14:paraId="29B4A96F" w14:textId="77777777" w:rsidR="00BA310C" w:rsidRPr="004A2F6F" w:rsidRDefault="00BA310C" w:rsidP="007B7242">
            <w:pPr>
              <w:rPr>
                <w:rFonts w:asciiTheme="minorHAnsi" w:hAnsiTheme="minorHAnsi" w:cstheme="minorHAnsi"/>
              </w:rPr>
            </w:pPr>
            <w:r w:rsidRPr="004A2F6F">
              <w:rPr>
                <w:rFonts w:asciiTheme="minorHAnsi" w:hAnsiTheme="minorHAnsi" w:cstheme="minorHAnsi"/>
                <w:sz w:val="20"/>
                <w:szCs w:val="20"/>
              </w:rPr>
              <w:t>PMU and Focal Points</w:t>
            </w:r>
          </w:p>
        </w:tc>
      </w:tr>
      <w:tr w:rsidR="00BA310C" w:rsidRPr="004A2F6F" w14:paraId="5D5E97CD" w14:textId="77777777" w:rsidTr="007B7242">
        <w:tc>
          <w:tcPr>
            <w:tcW w:w="8828" w:type="dxa"/>
            <w:gridSpan w:val="2"/>
            <w:shd w:val="clear" w:color="auto" w:fill="154C7B"/>
          </w:tcPr>
          <w:p w14:paraId="06935633" w14:textId="77777777" w:rsidR="00BA310C" w:rsidRPr="004A2F6F" w:rsidRDefault="00BA310C" w:rsidP="007B7242">
            <w:pPr>
              <w:rPr>
                <w:rFonts w:asciiTheme="minorHAnsi" w:hAnsiTheme="minorHAnsi" w:cstheme="minorHAnsi"/>
              </w:rPr>
            </w:pPr>
            <w:r w:rsidRPr="004A2F6F">
              <w:rPr>
                <w:rFonts w:asciiTheme="minorHAnsi" w:hAnsiTheme="minorHAnsi" w:cstheme="minorHAnsi"/>
                <w:b/>
                <w:color w:val="FFFFFF"/>
                <w:sz w:val="20"/>
                <w:szCs w:val="20"/>
              </w:rPr>
              <w:t>Sustainability</w:t>
            </w:r>
          </w:p>
        </w:tc>
      </w:tr>
      <w:tr w:rsidR="00BA310C" w:rsidRPr="004A2F6F" w14:paraId="402FFE09" w14:textId="77777777" w:rsidTr="007B7242">
        <w:tc>
          <w:tcPr>
            <w:tcW w:w="8828" w:type="dxa"/>
            <w:gridSpan w:val="2"/>
            <w:shd w:val="clear" w:color="auto" w:fill="D5DDE4"/>
          </w:tcPr>
          <w:p w14:paraId="10F272EF" w14:textId="77777777" w:rsidR="00BA310C" w:rsidRPr="004A2F6F" w:rsidRDefault="00BA310C" w:rsidP="007B7242">
            <w:pPr>
              <w:keepNext/>
              <w:keepLines/>
              <w:rPr>
                <w:rFonts w:asciiTheme="minorHAnsi" w:hAnsiTheme="minorHAnsi" w:cstheme="minorHAnsi"/>
              </w:rPr>
            </w:pPr>
            <w:r w:rsidRPr="004A2F6F">
              <w:rPr>
                <w:rFonts w:asciiTheme="minorHAnsi" w:hAnsiTheme="minorHAnsi" w:cstheme="minorHAnsi"/>
                <w:b/>
                <w:sz w:val="20"/>
              </w:rPr>
              <w:t xml:space="preserve">Finding </w:t>
            </w:r>
            <w:r w:rsidRPr="004A2F6F">
              <w:rPr>
                <w:rFonts w:asciiTheme="minorHAnsi" w:hAnsiTheme="minorHAnsi" w:cstheme="minorHAnsi"/>
                <w:b/>
                <w:sz w:val="20"/>
                <w:szCs w:val="20"/>
              </w:rPr>
              <w:t>5:</w:t>
            </w:r>
            <w:r w:rsidRPr="004A2F6F">
              <w:rPr>
                <w:rFonts w:asciiTheme="minorHAnsi" w:hAnsiTheme="minorHAnsi" w:cstheme="minorHAnsi"/>
                <w:b/>
                <w:sz w:val="20"/>
              </w:rPr>
              <w:t xml:space="preserve"> </w:t>
            </w:r>
            <w:r w:rsidRPr="004A2F6F">
              <w:rPr>
                <w:rFonts w:asciiTheme="minorHAnsi" w:hAnsiTheme="minorHAnsi" w:cstheme="minorHAnsi"/>
                <w:sz w:val="20"/>
              </w:rPr>
              <w:t xml:space="preserve">The </w:t>
            </w:r>
            <w:r w:rsidRPr="004A2F6F">
              <w:rPr>
                <w:rFonts w:asciiTheme="minorHAnsi" w:hAnsiTheme="minorHAnsi" w:cstheme="minorHAnsi"/>
                <w:sz w:val="20"/>
                <w:szCs w:val="20"/>
              </w:rPr>
              <w:t>Project</w:t>
            </w:r>
            <w:r w:rsidRPr="004A2F6F">
              <w:rPr>
                <w:rFonts w:asciiTheme="minorHAnsi" w:hAnsiTheme="minorHAnsi" w:cstheme="minorHAnsi"/>
                <w:sz w:val="20"/>
              </w:rPr>
              <w:t xml:space="preserve"> has </w:t>
            </w:r>
            <w:r w:rsidRPr="004A2F6F">
              <w:rPr>
                <w:rFonts w:asciiTheme="minorHAnsi" w:hAnsiTheme="minorHAnsi" w:cstheme="minorHAnsi"/>
                <w:sz w:val="20"/>
                <w:szCs w:val="20"/>
              </w:rPr>
              <w:t>received great support from</w:t>
            </w:r>
            <w:r w:rsidRPr="004A2F6F">
              <w:rPr>
                <w:rFonts w:asciiTheme="minorHAnsi" w:hAnsiTheme="minorHAnsi" w:cstheme="minorHAnsi"/>
                <w:sz w:val="20"/>
              </w:rPr>
              <w:t xml:space="preserve"> the </w:t>
            </w:r>
            <w:r w:rsidRPr="004A2F6F">
              <w:rPr>
                <w:rFonts w:asciiTheme="minorHAnsi" w:hAnsiTheme="minorHAnsi" w:cstheme="minorHAnsi"/>
                <w:sz w:val="20"/>
                <w:szCs w:val="20"/>
              </w:rPr>
              <w:t>Ministries</w:t>
            </w:r>
            <w:r w:rsidRPr="004A2F6F">
              <w:rPr>
                <w:rFonts w:asciiTheme="minorHAnsi" w:hAnsiTheme="minorHAnsi" w:cstheme="minorHAnsi"/>
                <w:sz w:val="20"/>
              </w:rPr>
              <w:t xml:space="preserve"> of the </w:t>
            </w:r>
            <w:r w:rsidRPr="004A2F6F">
              <w:rPr>
                <w:rFonts w:asciiTheme="minorHAnsi" w:hAnsiTheme="minorHAnsi" w:cstheme="minorHAnsi"/>
                <w:sz w:val="20"/>
                <w:szCs w:val="20"/>
              </w:rPr>
              <w:t xml:space="preserve">Environment of the four countries in the MAR ecoregion </w:t>
            </w:r>
            <w:r w:rsidRPr="004A2F6F">
              <w:rPr>
                <w:rFonts w:asciiTheme="minorHAnsi" w:hAnsiTheme="minorHAnsi" w:cstheme="minorHAnsi"/>
                <w:sz w:val="20"/>
              </w:rPr>
              <w:t xml:space="preserve">and </w:t>
            </w:r>
            <w:r w:rsidRPr="004A2F6F">
              <w:rPr>
                <w:rFonts w:asciiTheme="minorHAnsi" w:hAnsiTheme="minorHAnsi" w:cstheme="minorHAnsi"/>
                <w:sz w:val="20"/>
                <w:szCs w:val="20"/>
              </w:rPr>
              <w:t>is very relevant to CCAD and its</w:t>
            </w:r>
            <w:r w:rsidRPr="004A2F6F">
              <w:rPr>
                <w:rFonts w:asciiTheme="minorHAnsi" w:hAnsiTheme="minorHAnsi" w:cstheme="minorHAnsi"/>
                <w:sz w:val="20"/>
              </w:rPr>
              <w:t xml:space="preserve"> partners. An exit strategy needs to be developed to sustain the results and outcomes beyond the life of the Project.</w:t>
            </w:r>
          </w:p>
        </w:tc>
      </w:tr>
      <w:tr w:rsidR="00BA310C" w:rsidRPr="004A2F6F" w14:paraId="4359D5AF" w14:textId="77777777" w:rsidTr="007B7242">
        <w:tc>
          <w:tcPr>
            <w:tcW w:w="6941" w:type="dxa"/>
            <w:shd w:val="clear" w:color="auto" w:fill="F2F2F2" w:themeFill="background1" w:themeFillShade="F2"/>
            <w:vAlign w:val="center"/>
          </w:tcPr>
          <w:p w14:paraId="0C31767D" w14:textId="77777777" w:rsidR="00BA310C" w:rsidRPr="004A2F6F" w:rsidRDefault="00BA310C" w:rsidP="007B7242">
            <w:pPr>
              <w:rPr>
                <w:rFonts w:asciiTheme="minorHAnsi" w:hAnsiTheme="minorHAnsi" w:cstheme="minorHAnsi"/>
                <w:b/>
                <w:color w:val="FFFFFF"/>
                <w:sz w:val="20"/>
              </w:rPr>
            </w:pPr>
            <w:r w:rsidRPr="004A2F6F">
              <w:rPr>
                <w:rFonts w:asciiTheme="minorHAnsi" w:hAnsiTheme="minorHAnsi" w:cstheme="minorHAnsi"/>
                <w:b/>
                <w:sz w:val="20"/>
                <w:szCs w:val="20"/>
              </w:rPr>
              <w:t>Recommendations</w:t>
            </w:r>
          </w:p>
        </w:tc>
        <w:tc>
          <w:tcPr>
            <w:tcW w:w="1887" w:type="dxa"/>
            <w:shd w:val="clear" w:color="auto" w:fill="F2F2F2" w:themeFill="background1" w:themeFillShade="F2"/>
            <w:vAlign w:val="center"/>
          </w:tcPr>
          <w:p w14:paraId="609B5D5E" w14:textId="77777777" w:rsidR="00BA310C" w:rsidRPr="004A2F6F" w:rsidRDefault="00BA310C" w:rsidP="007B7242">
            <w:pPr>
              <w:rPr>
                <w:rFonts w:asciiTheme="minorHAnsi" w:hAnsiTheme="minorHAnsi" w:cstheme="minorHAnsi"/>
              </w:rPr>
            </w:pPr>
            <w:r w:rsidRPr="004A2F6F">
              <w:rPr>
                <w:rFonts w:asciiTheme="minorHAnsi" w:hAnsiTheme="minorHAnsi" w:cstheme="minorHAnsi"/>
                <w:b/>
                <w:sz w:val="20"/>
              </w:rPr>
              <w:t>Responsible Entity</w:t>
            </w:r>
          </w:p>
        </w:tc>
      </w:tr>
      <w:tr w:rsidR="00BA310C" w:rsidRPr="004A2F6F" w14:paraId="653A1C65" w14:textId="77777777" w:rsidTr="007B7242">
        <w:tc>
          <w:tcPr>
            <w:tcW w:w="6941" w:type="dxa"/>
            <w:shd w:val="clear" w:color="auto" w:fill="auto"/>
          </w:tcPr>
          <w:p w14:paraId="6867820C" w14:textId="77777777" w:rsidR="00BA310C" w:rsidRPr="004A2F6F" w:rsidRDefault="00BA310C" w:rsidP="00DF3669">
            <w:pPr>
              <w:numPr>
                <w:ilvl w:val="0"/>
                <w:numId w:val="3"/>
              </w:numPr>
              <w:spacing w:before="40"/>
              <w:rPr>
                <w:rFonts w:asciiTheme="minorHAnsi" w:hAnsiTheme="minorHAnsi" w:cstheme="minorHAnsi"/>
                <w:color w:val="000000"/>
                <w:sz w:val="20"/>
                <w:szCs w:val="20"/>
              </w:rPr>
            </w:pPr>
            <w:r w:rsidRPr="004A2F6F">
              <w:rPr>
                <w:rFonts w:asciiTheme="minorHAnsi" w:hAnsiTheme="minorHAnsi" w:cstheme="minorHAnsi"/>
                <w:color w:val="000000"/>
                <w:sz w:val="20"/>
                <w:szCs w:val="20"/>
              </w:rPr>
              <w:t>Plan a sustainability strategy or exit strategy that makes explicit what is needed to keep the effects of the Project. The strategy should define a transition to ensure the institutionalization of the lessons learned, and the adoption of good practices, bot</w:t>
            </w:r>
            <w:r w:rsidRPr="004A2F6F">
              <w:rPr>
                <w:rFonts w:asciiTheme="minorHAnsi" w:hAnsiTheme="minorHAnsi" w:cstheme="minorHAnsi"/>
                <w:sz w:val="20"/>
                <w:szCs w:val="20"/>
              </w:rPr>
              <w:t>h at the national and regional levels. The budget of the responsible entities should be ensured when relevant.</w:t>
            </w:r>
          </w:p>
          <w:p w14:paraId="65F500A4" w14:textId="77777777" w:rsidR="00BA310C" w:rsidRPr="004A2F6F" w:rsidRDefault="00BA310C" w:rsidP="00DF3669">
            <w:pPr>
              <w:numPr>
                <w:ilvl w:val="0"/>
                <w:numId w:val="3"/>
              </w:numPr>
              <w:spacing w:after="40"/>
              <w:rPr>
                <w:rFonts w:asciiTheme="minorHAnsi" w:hAnsiTheme="minorHAnsi" w:cstheme="minorHAnsi"/>
                <w:sz w:val="20"/>
                <w:szCs w:val="20"/>
              </w:rPr>
            </w:pPr>
            <w:r w:rsidRPr="004A2F6F">
              <w:rPr>
                <w:rFonts w:asciiTheme="minorHAnsi" w:hAnsiTheme="minorHAnsi" w:cstheme="minorHAnsi"/>
                <w:sz w:val="20"/>
                <w:szCs w:val="20"/>
              </w:rPr>
              <w:t>Once the term is extended, coordinate the preparation of the exit strategy; the PSC must endorse this strategy.</w:t>
            </w:r>
          </w:p>
          <w:p w14:paraId="03267E35" w14:textId="6A8358B9" w:rsidR="00BA310C" w:rsidRPr="004A2F6F" w:rsidRDefault="00BA310C" w:rsidP="00DF3669">
            <w:pPr>
              <w:numPr>
                <w:ilvl w:val="0"/>
                <w:numId w:val="3"/>
              </w:numPr>
              <w:spacing w:after="40"/>
              <w:rPr>
                <w:rFonts w:asciiTheme="minorHAnsi" w:hAnsiTheme="minorHAnsi" w:cstheme="minorHAnsi"/>
                <w:sz w:val="20"/>
                <w:szCs w:val="20"/>
              </w:rPr>
            </w:pPr>
            <w:r w:rsidRPr="004A2F6F">
              <w:rPr>
                <w:rFonts w:asciiTheme="minorHAnsi" w:hAnsiTheme="minorHAnsi" w:cstheme="minorHAnsi"/>
                <w:color w:val="000000"/>
                <w:sz w:val="20"/>
              </w:rPr>
              <w:t xml:space="preserve">Improving data gathering across the collaborative network and to facilitate capacity building towards R2R regional governance with quality mapping and decision making instruments such as the REO platform. Which needs to be evaluated and improved. Integrating </w:t>
            </w:r>
            <w:r w:rsidR="007D56A6" w:rsidRPr="004A2F6F">
              <w:rPr>
                <w:rFonts w:asciiTheme="minorHAnsi" w:hAnsiTheme="minorHAnsi" w:cstheme="minorHAnsi"/>
                <w:color w:val="000000"/>
                <w:sz w:val="20"/>
              </w:rPr>
              <w:t xml:space="preserve">the </w:t>
            </w:r>
            <w:r w:rsidRPr="004A2F6F">
              <w:rPr>
                <w:rFonts w:asciiTheme="minorHAnsi" w:hAnsiTheme="minorHAnsi" w:cstheme="minorHAnsi"/>
                <w:color w:val="000000"/>
                <w:sz w:val="20"/>
              </w:rPr>
              <w:t xml:space="preserve">REO </w:t>
            </w:r>
            <w:r w:rsidR="007D56A6" w:rsidRPr="004A2F6F">
              <w:rPr>
                <w:rFonts w:asciiTheme="minorHAnsi" w:hAnsiTheme="minorHAnsi" w:cstheme="minorHAnsi"/>
                <w:color w:val="000000"/>
                <w:sz w:val="20"/>
              </w:rPr>
              <w:t xml:space="preserve">platform </w:t>
            </w:r>
            <w:r w:rsidRPr="004A2F6F">
              <w:rPr>
                <w:rFonts w:asciiTheme="minorHAnsi" w:hAnsiTheme="minorHAnsi" w:cstheme="minorHAnsi"/>
                <w:color w:val="000000"/>
                <w:sz w:val="20"/>
              </w:rPr>
              <w:t>to data sources from the project activities and ground participant/partner activities at the watershed, coastal and regional levels.</w:t>
            </w:r>
          </w:p>
        </w:tc>
        <w:tc>
          <w:tcPr>
            <w:tcW w:w="1887" w:type="dxa"/>
            <w:shd w:val="clear" w:color="auto" w:fill="auto"/>
          </w:tcPr>
          <w:p w14:paraId="76C45692" w14:textId="77777777" w:rsidR="00BA310C" w:rsidRPr="004A2F6F" w:rsidRDefault="00BA310C" w:rsidP="007B7242">
            <w:pPr>
              <w:rPr>
                <w:rFonts w:asciiTheme="minorHAnsi" w:hAnsiTheme="minorHAnsi" w:cstheme="minorHAnsi"/>
                <w:sz w:val="20"/>
                <w:szCs w:val="20"/>
              </w:rPr>
            </w:pPr>
            <w:r w:rsidRPr="004A2F6F">
              <w:rPr>
                <w:rFonts w:asciiTheme="minorHAnsi" w:hAnsiTheme="minorHAnsi" w:cstheme="minorHAnsi"/>
                <w:sz w:val="20"/>
                <w:szCs w:val="20"/>
              </w:rPr>
              <w:t>PMU and Steering Committee</w:t>
            </w:r>
          </w:p>
        </w:tc>
      </w:tr>
      <w:tr w:rsidR="00BA310C" w:rsidRPr="004A2F6F" w14:paraId="63C89B01" w14:textId="77777777" w:rsidTr="007B7242">
        <w:tc>
          <w:tcPr>
            <w:tcW w:w="8828" w:type="dxa"/>
            <w:gridSpan w:val="2"/>
            <w:shd w:val="clear" w:color="auto" w:fill="154C7B"/>
          </w:tcPr>
          <w:p w14:paraId="01603B1E" w14:textId="77777777" w:rsidR="00BA310C" w:rsidRPr="004A2F6F" w:rsidRDefault="00BA310C" w:rsidP="007B7242">
            <w:pPr>
              <w:rPr>
                <w:rFonts w:asciiTheme="minorHAnsi" w:hAnsiTheme="minorHAnsi" w:cstheme="minorHAnsi"/>
              </w:rPr>
            </w:pPr>
            <w:r w:rsidRPr="004A2F6F">
              <w:rPr>
                <w:rFonts w:asciiTheme="minorHAnsi" w:hAnsiTheme="minorHAnsi" w:cstheme="minorHAnsi"/>
                <w:b/>
                <w:color w:val="FFFFFF"/>
                <w:sz w:val="20"/>
                <w:szCs w:val="20"/>
              </w:rPr>
              <w:t>Adaptive Capacity</w:t>
            </w:r>
          </w:p>
        </w:tc>
      </w:tr>
      <w:tr w:rsidR="00BA310C" w:rsidRPr="004A2F6F" w14:paraId="76BE0401" w14:textId="77777777" w:rsidTr="007B7242">
        <w:tc>
          <w:tcPr>
            <w:tcW w:w="8828" w:type="dxa"/>
            <w:gridSpan w:val="2"/>
            <w:shd w:val="clear" w:color="auto" w:fill="D5DDE4"/>
          </w:tcPr>
          <w:p w14:paraId="21EF5C8B" w14:textId="48FA76CD" w:rsidR="00BA310C" w:rsidRPr="004A2F6F" w:rsidRDefault="00BA310C" w:rsidP="007B7242">
            <w:pPr>
              <w:keepNext/>
              <w:keepLines/>
              <w:rPr>
                <w:rFonts w:asciiTheme="minorHAnsi" w:hAnsiTheme="minorHAnsi" w:cstheme="minorHAnsi"/>
              </w:rPr>
            </w:pPr>
            <w:r w:rsidRPr="004A2F6F">
              <w:rPr>
                <w:rFonts w:asciiTheme="minorHAnsi" w:hAnsiTheme="minorHAnsi" w:cstheme="minorHAnsi"/>
                <w:b/>
                <w:sz w:val="20"/>
              </w:rPr>
              <w:t xml:space="preserve">Finding </w:t>
            </w:r>
            <w:r w:rsidRPr="004A2F6F">
              <w:rPr>
                <w:rFonts w:asciiTheme="minorHAnsi" w:hAnsiTheme="minorHAnsi" w:cstheme="minorHAnsi"/>
                <w:b/>
                <w:sz w:val="20"/>
                <w:szCs w:val="20"/>
              </w:rPr>
              <w:t>6</w:t>
            </w:r>
            <w:r w:rsidRPr="004A2F6F">
              <w:rPr>
                <w:rFonts w:asciiTheme="minorHAnsi" w:hAnsiTheme="minorHAnsi" w:cstheme="minorHAnsi"/>
                <w:b/>
                <w:sz w:val="20"/>
              </w:rPr>
              <w:t xml:space="preserve">: </w:t>
            </w:r>
            <w:r w:rsidRPr="004A2F6F">
              <w:rPr>
                <w:rFonts w:asciiTheme="minorHAnsi" w:hAnsiTheme="minorHAnsi" w:cstheme="minorHAnsi"/>
                <w:sz w:val="20"/>
              </w:rPr>
              <w:t xml:space="preserve">There are areas of improvement in the application of the </w:t>
            </w:r>
            <w:r w:rsidRPr="004A2F6F">
              <w:rPr>
                <w:rFonts w:asciiTheme="minorHAnsi" w:hAnsiTheme="minorHAnsi" w:cstheme="minorHAnsi"/>
                <w:sz w:val="20"/>
                <w:szCs w:val="20"/>
              </w:rPr>
              <w:t>Logical Framework Matrix</w:t>
            </w:r>
            <w:r w:rsidRPr="004A2F6F">
              <w:rPr>
                <w:rFonts w:asciiTheme="minorHAnsi" w:hAnsiTheme="minorHAnsi" w:cstheme="minorHAnsi"/>
                <w:b/>
                <w:sz w:val="20"/>
              </w:rPr>
              <w:t>.</w:t>
            </w:r>
          </w:p>
        </w:tc>
      </w:tr>
      <w:tr w:rsidR="00BA310C" w:rsidRPr="004A2F6F" w14:paraId="128392EF" w14:textId="77777777" w:rsidTr="007B7242">
        <w:tc>
          <w:tcPr>
            <w:tcW w:w="6941" w:type="dxa"/>
            <w:shd w:val="clear" w:color="auto" w:fill="F2F2F2" w:themeFill="background1" w:themeFillShade="F2"/>
            <w:vAlign w:val="center"/>
          </w:tcPr>
          <w:p w14:paraId="72AC8D73" w14:textId="77777777" w:rsidR="00BA310C" w:rsidRPr="004A2F6F" w:rsidRDefault="00BA310C" w:rsidP="007B7242">
            <w:pPr>
              <w:rPr>
                <w:rFonts w:asciiTheme="minorHAnsi" w:hAnsiTheme="minorHAnsi" w:cstheme="minorHAnsi"/>
                <w:b/>
                <w:color w:val="FFFFFF"/>
                <w:sz w:val="20"/>
              </w:rPr>
            </w:pPr>
            <w:r w:rsidRPr="004A2F6F">
              <w:rPr>
                <w:rFonts w:asciiTheme="minorHAnsi" w:hAnsiTheme="minorHAnsi" w:cstheme="minorHAnsi"/>
                <w:b/>
                <w:sz w:val="20"/>
                <w:szCs w:val="20"/>
              </w:rPr>
              <w:t>Recommendations</w:t>
            </w:r>
          </w:p>
        </w:tc>
        <w:tc>
          <w:tcPr>
            <w:tcW w:w="1887" w:type="dxa"/>
            <w:shd w:val="clear" w:color="auto" w:fill="F2F2F2" w:themeFill="background1" w:themeFillShade="F2"/>
            <w:vAlign w:val="center"/>
          </w:tcPr>
          <w:p w14:paraId="60BB74FA" w14:textId="77777777" w:rsidR="00BA310C" w:rsidRPr="004A2F6F" w:rsidRDefault="00BA310C" w:rsidP="007B7242">
            <w:pPr>
              <w:rPr>
                <w:rFonts w:asciiTheme="minorHAnsi" w:hAnsiTheme="minorHAnsi" w:cstheme="minorHAnsi"/>
              </w:rPr>
            </w:pPr>
            <w:r w:rsidRPr="004A2F6F">
              <w:rPr>
                <w:rFonts w:asciiTheme="minorHAnsi" w:hAnsiTheme="minorHAnsi" w:cstheme="minorHAnsi"/>
                <w:b/>
                <w:sz w:val="20"/>
                <w:szCs w:val="20"/>
              </w:rPr>
              <w:t>Responsible Entity</w:t>
            </w:r>
          </w:p>
        </w:tc>
      </w:tr>
      <w:tr w:rsidR="00BA310C" w:rsidRPr="004A2F6F" w14:paraId="7FFAA7A9" w14:textId="77777777" w:rsidTr="007B7242">
        <w:tc>
          <w:tcPr>
            <w:tcW w:w="6941" w:type="dxa"/>
            <w:shd w:val="clear" w:color="auto" w:fill="auto"/>
          </w:tcPr>
          <w:p w14:paraId="5CA894D1" w14:textId="77777777" w:rsidR="00BA310C" w:rsidRPr="004A2F6F" w:rsidRDefault="00BA310C" w:rsidP="00DF3669">
            <w:pPr>
              <w:numPr>
                <w:ilvl w:val="0"/>
                <w:numId w:val="3"/>
              </w:numPr>
              <w:spacing w:before="40"/>
              <w:rPr>
                <w:rFonts w:asciiTheme="minorHAnsi" w:hAnsiTheme="minorHAnsi" w:cstheme="minorHAnsi"/>
                <w:color w:val="000000"/>
                <w:sz w:val="20"/>
                <w:szCs w:val="20"/>
              </w:rPr>
            </w:pPr>
            <w:r w:rsidRPr="004A2F6F">
              <w:rPr>
                <w:rFonts w:asciiTheme="minorHAnsi" w:hAnsiTheme="minorHAnsi" w:cstheme="minorHAnsi"/>
                <w:color w:val="000000"/>
                <w:sz w:val="20"/>
                <w:szCs w:val="20"/>
              </w:rPr>
              <w:t>Validate the Logical Framework Matrix to prioritize actions as part of the strategic planning for the remaining Project implementation.</w:t>
            </w:r>
            <w:r w:rsidRPr="004A2F6F" w:rsidDel="0097497E">
              <w:rPr>
                <w:rFonts w:asciiTheme="minorHAnsi" w:hAnsiTheme="minorHAnsi" w:cstheme="minorHAnsi"/>
                <w:color w:val="000000"/>
                <w:sz w:val="20"/>
                <w:szCs w:val="20"/>
              </w:rPr>
              <w:t xml:space="preserve"> </w:t>
            </w:r>
          </w:p>
          <w:p w14:paraId="4A620665" w14:textId="1D1B067E" w:rsidR="00BA310C" w:rsidRPr="004A2F6F" w:rsidRDefault="00BA310C" w:rsidP="00DF3669">
            <w:pPr>
              <w:numPr>
                <w:ilvl w:val="0"/>
                <w:numId w:val="3"/>
              </w:numPr>
              <w:spacing w:before="40"/>
              <w:rPr>
                <w:rFonts w:asciiTheme="minorHAnsi" w:hAnsiTheme="minorHAnsi" w:cstheme="minorHAnsi"/>
                <w:color w:val="000000"/>
                <w:sz w:val="20"/>
                <w:szCs w:val="20"/>
              </w:rPr>
            </w:pPr>
            <w:r w:rsidRPr="004A2F6F">
              <w:rPr>
                <w:rFonts w:asciiTheme="minorHAnsi" w:hAnsiTheme="minorHAnsi" w:cstheme="minorHAnsi"/>
                <w:color w:val="000000"/>
                <w:sz w:val="20"/>
                <w:szCs w:val="20"/>
              </w:rPr>
              <w:t>Rewrite indicators for some outcomes to improve their understanding. For example, it would be recommendable to rewrite the indicator for outcome 1.4, which does not reflect the expected result. Other indicators that should be rewritten are highlighted in annex 5.1</w:t>
            </w:r>
            <w:r w:rsidR="00F95DA7" w:rsidRPr="004A2F6F">
              <w:rPr>
                <w:rFonts w:asciiTheme="minorHAnsi" w:hAnsiTheme="minorHAnsi" w:cstheme="minorHAnsi"/>
                <w:color w:val="000000"/>
                <w:sz w:val="20"/>
                <w:szCs w:val="20"/>
              </w:rPr>
              <w:t>1</w:t>
            </w:r>
            <w:r w:rsidRPr="004A2F6F">
              <w:rPr>
                <w:rFonts w:asciiTheme="minorHAnsi" w:hAnsiTheme="minorHAnsi" w:cstheme="minorHAnsi"/>
                <w:color w:val="000000"/>
                <w:sz w:val="20"/>
                <w:szCs w:val="20"/>
              </w:rPr>
              <w:t>.</w:t>
            </w:r>
          </w:p>
          <w:p w14:paraId="2D9C1CD2" w14:textId="77777777" w:rsidR="00BA310C" w:rsidRPr="004A2F6F" w:rsidRDefault="00BA310C" w:rsidP="00DF3669">
            <w:pPr>
              <w:numPr>
                <w:ilvl w:val="0"/>
                <w:numId w:val="3"/>
              </w:numPr>
              <w:spacing w:after="40"/>
              <w:rPr>
                <w:rFonts w:asciiTheme="minorHAnsi" w:hAnsiTheme="minorHAnsi" w:cstheme="minorHAnsi"/>
                <w:color w:val="000000"/>
                <w:sz w:val="20"/>
              </w:rPr>
            </w:pPr>
            <w:r w:rsidRPr="004A2F6F">
              <w:rPr>
                <w:rFonts w:asciiTheme="minorHAnsi" w:hAnsiTheme="minorHAnsi" w:cstheme="minorHAnsi"/>
                <w:color w:val="000000"/>
                <w:sz w:val="20"/>
                <w:szCs w:val="20"/>
              </w:rPr>
              <w:t>Solve the differences found in outputs 2.1, 3.1, and 3.2 between what is stated in the Results Framework in the Project Document (pages 182 and 183) and detailed in the Project reports (see comments in annex 5.11).</w:t>
            </w:r>
          </w:p>
        </w:tc>
        <w:tc>
          <w:tcPr>
            <w:tcW w:w="1887" w:type="dxa"/>
            <w:shd w:val="clear" w:color="auto" w:fill="auto"/>
          </w:tcPr>
          <w:p w14:paraId="590A6CBE" w14:textId="77777777" w:rsidR="00BA310C" w:rsidRPr="004A2F6F" w:rsidRDefault="00BA310C" w:rsidP="007B7242">
            <w:pPr>
              <w:rPr>
                <w:rFonts w:asciiTheme="minorHAnsi" w:hAnsiTheme="minorHAnsi" w:cstheme="minorHAnsi"/>
                <w:sz w:val="20"/>
                <w:szCs w:val="20"/>
              </w:rPr>
            </w:pPr>
            <w:r w:rsidRPr="004A2F6F">
              <w:rPr>
                <w:rFonts w:asciiTheme="minorHAnsi" w:hAnsiTheme="minorHAnsi" w:cstheme="minorHAnsi"/>
                <w:sz w:val="20"/>
                <w:szCs w:val="20"/>
              </w:rPr>
              <w:t>PMU with Steering Committee and Implementing Agency</w:t>
            </w:r>
          </w:p>
        </w:tc>
      </w:tr>
      <w:tr w:rsidR="00BA310C" w:rsidRPr="004A2F6F" w14:paraId="49F5CB47" w14:textId="77777777" w:rsidTr="007B7242">
        <w:tc>
          <w:tcPr>
            <w:tcW w:w="8828" w:type="dxa"/>
            <w:gridSpan w:val="2"/>
            <w:shd w:val="clear" w:color="auto" w:fill="D5DDE4"/>
          </w:tcPr>
          <w:p w14:paraId="4DFEFB26" w14:textId="77777777" w:rsidR="00BA310C" w:rsidRPr="004A2F6F" w:rsidRDefault="00BA310C" w:rsidP="007B7242">
            <w:pPr>
              <w:keepNext/>
              <w:keepLines/>
              <w:rPr>
                <w:rFonts w:asciiTheme="minorHAnsi" w:hAnsiTheme="minorHAnsi" w:cstheme="minorHAnsi"/>
              </w:rPr>
            </w:pPr>
            <w:r w:rsidRPr="004A2F6F">
              <w:rPr>
                <w:rFonts w:asciiTheme="minorHAnsi" w:hAnsiTheme="minorHAnsi" w:cstheme="minorHAnsi"/>
                <w:b/>
                <w:sz w:val="20"/>
              </w:rPr>
              <w:t xml:space="preserve">Finding </w:t>
            </w:r>
            <w:r w:rsidRPr="004A2F6F">
              <w:rPr>
                <w:rFonts w:asciiTheme="minorHAnsi" w:hAnsiTheme="minorHAnsi" w:cstheme="minorHAnsi"/>
                <w:b/>
                <w:sz w:val="20"/>
                <w:szCs w:val="20"/>
              </w:rPr>
              <w:t>7</w:t>
            </w:r>
            <w:r w:rsidRPr="004A2F6F">
              <w:rPr>
                <w:rFonts w:asciiTheme="minorHAnsi" w:hAnsiTheme="minorHAnsi" w:cstheme="minorHAnsi"/>
                <w:b/>
                <w:sz w:val="20"/>
              </w:rPr>
              <w:t xml:space="preserve">: </w:t>
            </w:r>
            <w:r w:rsidRPr="004A2F6F">
              <w:rPr>
                <w:rFonts w:asciiTheme="minorHAnsi" w:hAnsiTheme="minorHAnsi" w:cstheme="minorHAnsi"/>
                <w:sz w:val="20"/>
              </w:rPr>
              <w:t xml:space="preserve">The </w:t>
            </w:r>
            <w:r w:rsidRPr="004A2F6F">
              <w:rPr>
                <w:rFonts w:asciiTheme="minorHAnsi" w:hAnsiTheme="minorHAnsi" w:cstheme="minorHAnsi"/>
                <w:sz w:val="20"/>
                <w:szCs w:val="20"/>
              </w:rPr>
              <w:t>M&amp;E reporting does</w:t>
            </w:r>
            <w:r w:rsidRPr="004A2F6F">
              <w:rPr>
                <w:rFonts w:asciiTheme="minorHAnsi" w:hAnsiTheme="minorHAnsi" w:cstheme="minorHAnsi"/>
                <w:sz w:val="20"/>
              </w:rPr>
              <w:t xml:space="preserve"> not </w:t>
            </w:r>
            <w:r w:rsidRPr="004A2F6F">
              <w:rPr>
                <w:rFonts w:asciiTheme="minorHAnsi" w:hAnsiTheme="minorHAnsi" w:cstheme="minorHAnsi"/>
                <w:sz w:val="20"/>
                <w:szCs w:val="20"/>
              </w:rPr>
              <w:t>reach all stakeholders (direct and indirect).</w:t>
            </w:r>
          </w:p>
        </w:tc>
      </w:tr>
      <w:tr w:rsidR="00BA310C" w:rsidRPr="004A2F6F" w14:paraId="2FF755EA" w14:textId="77777777" w:rsidTr="007B7242">
        <w:tc>
          <w:tcPr>
            <w:tcW w:w="6941" w:type="dxa"/>
            <w:shd w:val="clear" w:color="auto" w:fill="F2F2F2" w:themeFill="background1" w:themeFillShade="F2"/>
            <w:vAlign w:val="center"/>
          </w:tcPr>
          <w:p w14:paraId="758440E6" w14:textId="77777777" w:rsidR="00BA310C" w:rsidRPr="004A2F6F" w:rsidRDefault="00BA310C" w:rsidP="007B7242">
            <w:pPr>
              <w:rPr>
                <w:rFonts w:asciiTheme="minorHAnsi" w:hAnsiTheme="minorHAnsi" w:cstheme="minorHAnsi"/>
                <w:b/>
                <w:color w:val="FFFFFF"/>
                <w:sz w:val="20"/>
              </w:rPr>
            </w:pPr>
            <w:r w:rsidRPr="004A2F6F">
              <w:rPr>
                <w:rFonts w:asciiTheme="minorHAnsi" w:hAnsiTheme="minorHAnsi" w:cstheme="minorHAnsi"/>
                <w:b/>
                <w:sz w:val="20"/>
                <w:szCs w:val="20"/>
              </w:rPr>
              <w:t>Recommendations</w:t>
            </w:r>
          </w:p>
        </w:tc>
        <w:tc>
          <w:tcPr>
            <w:tcW w:w="1887" w:type="dxa"/>
            <w:shd w:val="clear" w:color="auto" w:fill="F2F2F2" w:themeFill="background1" w:themeFillShade="F2"/>
            <w:vAlign w:val="center"/>
          </w:tcPr>
          <w:p w14:paraId="6DBABD26" w14:textId="77777777" w:rsidR="00BA310C" w:rsidRPr="004A2F6F" w:rsidRDefault="00BA310C" w:rsidP="007B7242">
            <w:pPr>
              <w:rPr>
                <w:rFonts w:asciiTheme="minorHAnsi" w:hAnsiTheme="minorHAnsi" w:cstheme="minorHAnsi"/>
              </w:rPr>
            </w:pPr>
            <w:r w:rsidRPr="004A2F6F">
              <w:rPr>
                <w:rFonts w:asciiTheme="minorHAnsi" w:hAnsiTheme="minorHAnsi" w:cstheme="minorHAnsi"/>
                <w:b/>
                <w:sz w:val="20"/>
                <w:szCs w:val="20"/>
              </w:rPr>
              <w:t>Responsible Entity</w:t>
            </w:r>
          </w:p>
        </w:tc>
      </w:tr>
      <w:tr w:rsidR="00BA310C" w:rsidRPr="004A2F6F" w14:paraId="1503BF97" w14:textId="77777777" w:rsidTr="007B7242">
        <w:tc>
          <w:tcPr>
            <w:tcW w:w="6941" w:type="dxa"/>
            <w:shd w:val="clear" w:color="auto" w:fill="auto"/>
          </w:tcPr>
          <w:p w14:paraId="3EA7B645" w14:textId="77777777" w:rsidR="00BA310C" w:rsidRPr="004A2F6F" w:rsidRDefault="00BA310C" w:rsidP="00DF3669">
            <w:pPr>
              <w:numPr>
                <w:ilvl w:val="0"/>
                <w:numId w:val="3"/>
              </w:numPr>
              <w:spacing w:before="40"/>
              <w:rPr>
                <w:rFonts w:asciiTheme="minorHAnsi" w:hAnsiTheme="minorHAnsi" w:cstheme="minorHAnsi"/>
                <w:color w:val="000000"/>
                <w:sz w:val="20"/>
                <w:szCs w:val="20"/>
              </w:rPr>
            </w:pPr>
            <w:r w:rsidRPr="004A2F6F">
              <w:rPr>
                <w:rFonts w:asciiTheme="minorHAnsi" w:hAnsiTheme="minorHAnsi" w:cstheme="minorHAnsi"/>
                <w:color w:val="000000"/>
                <w:sz w:val="20"/>
              </w:rPr>
              <w:t xml:space="preserve">Develop a </w:t>
            </w:r>
            <w:r w:rsidRPr="004A2F6F">
              <w:rPr>
                <w:rFonts w:asciiTheme="minorHAnsi" w:hAnsiTheme="minorHAnsi" w:cstheme="minorHAnsi"/>
                <w:color w:val="000000"/>
                <w:sz w:val="20"/>
                <w:szCs w:val="20"/>
              </w:rPr>
              <w:t>more effective online M&amp;E system to reach more beneficiaries.</w:t>
            </w:r>
          </w:p>
          <w:p w14:paraId="43083AC0" w14:textId="77777777" w:rsidR="00BA310C" w:rsidRPr="004A2F6F" w:rsidRDefault="00BA310C" w:rsidP="00DF3669">
            <w:pPr>
              <w:numPr>
                <w:ilvl w:val="0"/>
                <w:numId w:val="3"/>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Enhance the M&amp;E function to ensure better reporting</w:t>
            </w:r>
            <w:r w:rsidRPr="004A2F6F">
              <w:rPr>
                <w:rFonts w:asciiTheme="minorHAnsi" w:hAnsiTheme="minorHAnsi" w:cstheme="minorHAnsi"/>
                <w:color w:val="000000"/>
                <w:sz w:val="20"/>
              </w:rPr>
              <w:t xml:space="preserve"> and </w:t>
            </w:r>
            <w:r w:rsidRPr="004A2F6F">
              <w:rPr>
                <w:rFonts w:asciiTheme="minorHAnsi" w:hAnsiTheme="minorHAnsi" w:cstheme="minorHAnsi"/>
                <w:color w:val="000000"/>
                <w:sz w:val="20"/>
                <w:szCs w:val="20"/>
              </w:rPr>
              <w:t>monitor the te</w:t>
            </w:r>
            <w:r w:rsidRPr="004A2F6F">
              <w:rPr>
                <w:rFonts w:asciiTheme="minorHAnsi" w:hAnsiTheme="minorHAnsi" w:cstheme="minorHAnsi"/>
                <w:sz w:val="20"/>
                <w:szCs w:val="20"/>
              </w:rPr>
              <w:t xml:space="preserve">chnical quality of the documents presented as Project outcomes. </w:t>
            </w:r>
            <w:r w:rsidRPr="004A2F6F">
              <w:rPr>
                <w:rFonts w:asciiTheme="minorHAnsi" w:hAnsiTheme="minorHAnsi" w:cstheme="minorHAnsi"/>
                <w:color w:val="000000"/>
                <w:sz w:val="20"/>
                <w:szCs w:val="20"/>
              </w:rPr>
              <w:t>M&amp;E responsibilities should include providing feedback to the Project staff, executing partners, and relevant stakeholders.</w:t>
            </w:r>
          </w:p>
          <w:p w14:paraId="2DC2AEBE" w14:textId="77777777" w:rsidR="00BA310C" w:rsidRPr="004A2F6F" w:rsidRDefault="00BA310C" w:rsidP="00DF3669">
            <w:pPr>
              <w:numPr>
                <w:ilvl w:val="0"/>
                <w:numId w:val="3"/>
              </w:numPr>
              <w:spacing w:after="40"/>
              <w:rPr>
                <w:rFonts w:asciiTheme="minorHAnsi" w:hAnsiTheme="minorHAnsi" w:cstheme="minorHAnsi"/>
                <w:b/>
                <w:color w:val="000000"/>
                <w:sz w:val="20"/>
              </w:rPr>
            </w:pPr>
            <w:r w:rsidRPr="004A2F6F">
              <w:rPr>
                <w:rFonts w:asciiTheme="minorHAnsi" w:hAnsiTheme="minorHAnsi" w:cstheme="minorHAnsi"/>
                <w:color w:val="000000"/>
                <w:sz w:val="20"/>
                <w:szCs w:val="20"/>
              </w:rPr>
              <w:lastRenderedPageBreak/>
              <w:t>Ensure that the M&amp;E responsible staff prepares timely reports (including changes, risks, lessons learned, gaps, among others) to share with all Project partners, and stakeholders and disseminate through periodic newsletters</w:t>
            </w:r>
            <w:r w:rsidRPr="004A2F6F">
              <w:rPr>
                <w:rFonts w:asciiTheme="minorHAnsi" w:hAnsiTheme="minorHAnsi" w:cstheme="minorHAnsi"/>
                <w:color w:val="000000"/>
                <w:sz w:val="20"/>
              </w:rPr>
              <w:t xml:space="preserve"> based on </w:t>
            </w:r>
            <w:r w:rsidRPr="004A2F6F">
              <w:rPr>
                <w:rFonts w:asciiTheme="minorHAnsi" w:hAnsiTheme="minorHAnsi" w:cstheme="minorHAnsi"/>
                <w:color w:val="000000"/>
                <w:sz w:val="20"/>
                <w:szCs w:val="20"/>
              </w:rPr>
              <w:t>Project reports (through Mailchimp, for example).</w:t>
            </w:r>
          </w:p>
        </w:tc>
        <w:tc>
          <w:tcPr>
            <w:tcW w:w="1887" w:type="dxa"/>
            <w:shd w:val="clear" w:color="auto" w:fill="auto"/>
          </w:tcPr>
          <w:p w14:paraId="20B68472" w14:textId="77777777" w:rsidR="00BA310C" w:rsidRPr="004A2F6F" w:rsidRDefault="00BA310C" w:rsidP="007B7242">
            <w:pPr>
              <w:rPr>
                <w:rFonts w:asciiTheme="minorHAnsi" w:hAnsiTheme="minorHAnsi" w:cstheme="minorHAnsi"/>
                <w:highlight w:val="yellow"/>
              </w:rPr>
            </w:pPr>
            <w:r w:rsidRPr="004A2F6F">
              <w:rPr>
                <w:rFonts w:asciiTheme="minorHAnsi" w:hAnsiTheme="minorHAnsi" w:cstheme="minorHAnsi"/>
                <w:sz w:val="20"/>
              </w:rPr>
              <w:lastRenderedPageBreak/>
              <w:t>PMU</w:t>
            </w:r>
            <w:r w:rsidRPr="004A2F6F">
              <w:rPr>
                <w:rFonts w:asciiTheme="minorHAnsi" w:hAnsiTheme="minorHAnsi" w:cstheme="minorHAnsi"/>
                <w:sz w:val="20"/>
                <w:szCs w:val="20"/>
              </w:rPr>
              <w:t xml:space="preserve"> and Focal Points</w:t>
            </w:r>
          </w:p>
        </w:tc>
      </w:tr>
      <w:tr w:rsidR="00BA310C" w:rsidRPr="004A2F6F" w14:paraId="7C3B13F3" w14:textId="77777777" w:rsidTr="007B7242">
        <w:tc>
          <w:tcPr>
            <w:tcW w:w="8828" w:type="dxa"/>
            <w:gridSpan w:val="2"/>
            <w:shd w:val="clear" w:color="auto" w:fill="D5DDE4"/>
          </w:tcPr>
          <w:p w14:paraId="4BD9C3D8" w14:textId="77777777" w:rsidR="00BA310C" w:rsidRPr="004A2F6F" w:rsidRDefault="00BA310C" w:rsidP="007B7242">
            <w:pPr>
              <w:keepNext/>
              <w:keepLines/>
              <w:rPr>
                <w:rFonts w:asciiTheme="minorHAnsi" w:hAnsiTheme="minorHAnsi" w:cstheme="minorHAnsi"/>
              </w:rPr>
            </w:pPr>
            <w:r w:rsidRPr="004A2F6F">
              <w:rPr>
                <w:rFonts w:asciiTheme="minorHAnsi" w:hAnsiTheme="minorHAnsi" w:cstheme="minorHAnsi"/>
                <w:b/>
                <w:sz w:val="20"/>
              </w:rPr>
              <w:t xml:space="preserve">Finding </w:t>
            </w:r>
            <w:r w:rsidRPr="004A2F6F">
              <w:rPr>
                <w:rFonts w:asciiTheme="minorHAnsi" w:hAnsiTheme="minorHAnsi" w:cstheme="minorHAnsi"/>
                <w:b/>
                <w:sz w:val="20"/>
                <w:szCs w:val="20"/>
              </w:rPr>
              <w:t>8</w:t>
            </w:r>
            <w:r w:rsidRPr="004A2F6F">
              <w:rPr>
                <w:rFonts w:asciiTheme="minorHAnsi" w:hAnsiTheme="minorHAnsi" w:cstheme="minorHAnsi"/>
                <w:b/>
                <w:sz w:val="20"/>
              </w:rPr>
              <w:t xml:space="preserve">: </w:t>
            </w:r>
            <w:r w:rsidRPr="004A2F6F">
              <w:rPr>
                <w:rFonts w:asciiTheme="minorHAnsi" w:hAnsiTheme="minorHAnsi" w:cstheme="minorHAnsi"/>
                <w:sz w:val="20"/>
              </w:rPr>
              <w:t xml:space="preserve">The Project might not achieve the </w:t>
            </w:r>
            <w:r w:rsidRPr="004A2F6F">
              <w:rPr>
                <w:rFonts w:asciiTheme="minorHAnsi" w:hAnsiTheme="minorHAnsi" w:cstheme="minorHAnsi"/>
                <w:sz w:val="20"/>
                <w:szCs w:val="20"/>
              </w:rPr>
              <w:t xml:space="preserve">outcomes related to </w:t>
            </w:r>
            <w:r w:rsidRPr="004A2F6F">
              <w:rPr>
                <w:rFonts w:asciiTheme="minorHAnsi" w:hAnsiTheme="minorHAnsi" w:cstheme="minorHAnsi"/>
                <w:sz w:val="20"/>
              </w:rPr>
              <w:t>certifications of the productive sector</w:t>
            </w:r>
            <w:r w:rsidRPr="004A2F6F">
              <w:rPr>
                <w:rFonts w:asciiTheme="minorHAnsi" w:hAnsiTheme="minorHAnsi" w:cstheme="minorHAnsi"/>
                <w:sz w:val="20"/>
                <w:szCs w:val="20"/>
              </w:rPr>
              <w:t>.</w:t>
            </w:r>
          </w:p>
        </w:tc>
      </w:tr>
      <w:tr w:rsidR="00BA310C" w:rsidRPr="004A2F6F" w14:paraId="05E2ACB8" w14:textId="77777777" w:rsidTr="007B7242">
        <w:tc>
          <w:tcPr>
            <w:tcW w:w="6941" w:type="dxa"/>
            <w:shd w:val="clear" w:color="auto" w:fill="F2F2F2" w:themeFill="background1" w:themeFillShade="F2"/>
            <w:vAlign w:val="center"/>
          </w:tcPr>
          <w:p w14:paraId="0179535B" w14:textId="77777777" w:rsidR="00BA310C" w:rsidRPr="004A2F6F" w:rsidRDefault="00BA310C" w:rsidP="007B7242">
            <w:pPr>
              <w:rPr>
                <w:rFonts w:asciiTheme="minorHAnsi" w:hAnsiTheme="minorHAnsi" w:cstheme="minorHAnsi"/>
                <w:b/>
                <w:color w:val="FFFFFF"/>
                <w:sz w:val="20"/>
              </w:rPr>
            </w:pPr>
            <w:r w:rsidRPr="004A2F6F">
              <w:rPr>
                <w:rFonts w:asciiTheme="minorHAnsi" w:hAnsiTheme="minorHAnsi" w:cstheme="minorHAnsi"/>
                <w:b/>
                <w:sz w:val="20"/>
                <w:szCs w:val="20"/>
              </w:rPr>
              <w:t>Recommendations</w:t>
            </w:r>
          </w:p>
        </w:tc>
        <w:tc>
          <w:tcPr>
            <w:tcW w:w="1887" w:type="dxa"/>
            <w:shd w:val="clear" w:color="auto" w:fill="F2F2F2" w:themeFill="background1" w:themeFillShade="F2"/>
            <w:vAlign w:val="center"/>
          </w:tcPr>
          <w:p w14:paraId="267F8A20" w14:textId="77777777" w:rsidR="00BA310C" w:rsidRPr="004A2F6F" w:rsidRDefault="00BA310C" w:rsidP="007B7242">
            <w:pPr>
              <w:rPr>
                <w:rFonts w:asciiTheme="minorHAnsi" w:hAnsiTheme="minorHAnsi" w:cstheme="minorHAnsi"/>
              </w:rPr>
            </w:pPr>
            <w:r w:rsidRPr="004A2F6F">
              <w:rPr>
                <w:rFonts w:asciiTheme="minorHAnsi" w:hAnsiTheme="minorHAnsi" w:cstheme="minorHAnsi"/>
                <w:b/>
                <w:sz w:val="20"/>
                <w:szCs w:val="20"/>
              </w:rPr>
              <w:t>Responsible Entity</w:t>
            </w:r>
          </w:p>
        </w:tc>
      </w:tr>
      <w:tr w:rsidR="00BA310C" w:rsidRPr="004A2F6F" w14:paraId="3862A976" w14:textId="77777777" w:rsidTr="007B7242">
        <w:tc>
          <w:tcPr>
            <w:tcW w:w="6941" w:type="dxa"/>
            <w:shd w:val="clear" w:color="auto" w:fill="auto"/>
          </w:tcPr>
          <w:p w14:paraId="6408CB92" w14:textId="77777777" w:rsidR="00BA310C" w:rsidRPr="004A2F6F" w:rsidRDefault="00BA310C" w:rsidP="00DF3669">
            <w:pPr>
              <w:numPr>
                <w:ilvl w:val="0"/>
                <w:numId w:val="3"/>
              </w:numPr>
              <w:spacing w:after="40"/>
              <w:rPr>
                <w:rFonts w:asciiTheme="minorHAnsi" w:hAnsiTheme="minorHAnsi" w:cstheme="minorHAnsi"/>
                <w:color w:val="000000"/>
                <w:sz w:val="20"/>
              </w:rPr>
            </w:pPr>
            <w:r w:rsidRPr="004A2F6F">
              <w:rPr>
                <w:rFonts w:asciiTheme="minorHAnsi" w:hAnsiTheme="minorHAnsi" w:cstheme="minorHAnsi"/>
                <w:color w:val="000000"/>
                <w:sz w:val="20"/>
              </w:rPr>
              <w:t xml:space="preserve">Modify the indicators regarding reaching or maintaining compliance of certifications to reflect the current needs of each productive sector involved. The PMU has already prepared a proposal to modify the indicators. The evaluation team concludes that it is coherent and recommends to: </w:t>
            </w:r>
          </w:p>
          <w:p w14:paraId="4076957D" w14:textId="77777777" w:rsidR="00BA310C" w:rsidRPr="004A2F6F" w:rsidRDefault="00BA310C" w:rsidP="00DF3669">
            <w:pPr>
              <w:numPr>
                <w:ilvl w:val="0"/>
                <w:numId w:val="4"/>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Prioritize activities to identify potential companies to be certified.</w:t>
            </w:r>
          </w:p>
          <w:p w14:paraId="2051BEB8" w14:textId="77777777" w:rsidR="00BA310C" w:rsidRPr="004A2F6F" w:rsidRDefault="00BA310C" w:rsidP="00DF3669">
            <w:pPr>
              <w:numPr>
                <w:ilvl w:val="0"/>
                <w:numId w:val="4"/>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Develop a certification guide based on lessons learned, including the current needs of each productive sector.</w:t>
            </w:r>
          </w:p>
          <w:p w14:paraId="7B0E584E" w14:textId="77777777" w:rsidR="00BA310C" w:rsidRPr="004A2F6F" w:rsidRDefault="00BA310C" w:rsidP="00DF3669">
            <w:pPr>
              <w:numPr>
                <w:ilvl w:val="0"/>
                <w:numId w:val="4"/>
              </w:numPr>
              <w:spacing w:after="40"/>
              <w:rPr>
                <w:rFonts w:asciiTheme="minorHAnsi" w:hAnsiTheme="minorHAnsi" w:cstheme="minorHAnsi"/>
                <w:color w:val="000000"/>
                <w:sz w:val="20"/>
              </w:rPr>
            </w:pPr>
            <w:r w:rsidRPr="004A2F6F">
              <w:rPr>
                <w:rFonts w:asciiTheme="minorHAnsi" w:hAnsiTheme="minorHAnsi" w:cstheme="minorHAnsi"/>
                <w:color w:val="000000"/>
                <w:sz w:val="20"/>
                <w:szCs w:val="20"/>
              </w:rPr>
              <w:t>Consider enabling the productive sector for future certifications (e.g., Better Management Practices).</w:t>
            </w:r>
          </w:p>
          <w:p w14:paraId="705EA2C4" w14:textId="77777777" w:rsidR="00BA310C" w:rsidRPr="004A2F6F" w:rsidRDefault="00BA310C" w:rsidP="00DF3669">
            <w:pPr>
              <w:numPr>
                <w:ilvl w:val="0"/>
                <w:numId w:val="3"/>
              </w:numPr>
              <w:spacing w:after="40"/>
              <w:rPr>
                <w:rFonts w:asciiTheme="minorHAnsi" w:hAnsiTheme="minorHAnsi" w:cstheme="minorHAnsi"/>
                <w:color w:val="000000"/>
                <w:sz w:val="20"/>
              </w:rPr>
            </w:pPr>
            <w:r w:rsidRPr="004A2F6F">
              <w:rPr>
                <w:rFonts w:asciiTheme="minorHAnsi" w:hAnsiTheme="minorHAnsi" w:cstheme="minorHAnsi"/>
                <w:color w:val="000000"/>
                <w:sz w:val="20"/>
              </w:rPr>
              <w:t>The recognition of ecosystem service provision through R2R management must be coupled with strong data and analysis to effectively improve and maintain biodiversity and ecosystem services quality. The REO platform, TDA/SAP instruments and reports and documentation provided by components 2 and 3 are a strong basis towards it.</w:t>
            </w:r>
          </w:p>
        </w:tc>
        <w:tc>
          <w:tcPr>
            <w:tcW w:w="1887" w:type="dxa"/>
            <w:shd w:val="clear" w:color="auto" w:fill="auto"/>
          </w:tcPr>
          <w:p w14:paraId="799731E9" w14:textId="77777777" w:rsidR="00BA310C" w:rsidRPr="004A2F6F" w:rsidRDefault="00BA310C" w:rsidP="007B7242">
            <w:pPr>
              <w:rPr>
                <w:rFonts w:asciiTheme="minorHAnsi" w:hAnsiTheme="minorHAnsi" w:cstheme="minorHAnsi"/>
                <w:sz w:val="20"/>
              </w:rPr>
            </w:pPr>
            <w:r w:rsidRPr="004A2F6F">
              <w:rPr>
                <w:rFonts w:asciiTheme="minorHAnsi" w:hAnsiTheme="minorHAnsi" w:cstheme="minorHAnsi"/>
                <w:sz w:val="20"/>
                <w:szCs w:val="20"/>
              </w:rPr>
              <w:t>PMU and Implementing Agency</w:t>
            </w:r>
          </w:p>
        </w:tc>
      </w:tr>
      <w:tr w:rsidR="00BA310C" w:rsidRPr="004A2F6F" w14:paraId="302C901E" w14:textId="77777777" w:rsidTr="007B7242">
        <w:tc>
          <w:tcPr>
            <w:tcW w:w="8828" w:type="dxa"/>
            <w:gridSpan w:val="2"/>
            <w:shd w:val="clear" w:color="auto" w:fill="154C7B"/>
          </w:tcPr>
          <w:p w14:paraId="3C0BEA69" w14:textId="15F3C0F2" w:rsidR="00BA310C" w:rsidRPr="004A2F6F" w:rsidRDefault="00093D7D" w:rsidP="007B7242">
            <w:pPr>
              <w:keepNext/>
              <w:keepLines/>
              <w:rPr>
                <w:rFonts w:asciiTheme="minorHAnsi" w:hAnsiTheme="minorHAnsi" w:cstheme="minorHAnsi"/>
              </w:rPr>
            </w:pPr>
            <w:r w:rsidRPr="004A2F6F">
              <w:rPr>
                <w:rFonts w:asciiTheme="minorHAnsi" w:hAnsiTheme="minorHAnsi" w:cstheme="minorHAnsi"/>
                <w:b/>
                <w:color w:val="FFFFFF"/>
                <w:sz w:val="20"/>
                <w:szCs w:val="20"/>
              </w:rPr>
              <w:t>Equality and Mainstreaming</w:t>
            </w:r>
          </w:p>
        </w:tc>
      </w:tr>
      <w:tr w:rsidR="00BA310C" w:rsidRPr="004A2F6F" w14:paraId="2B2F7F37" w14:textId="77777777" w:rsidTr="007B7242">
        <w:tc>
          <w:tcPr>
            <w:tcW w:w="8828" w:type="dxa"/>
            <w:gridSpan w:val="2"/>
            <w:shd w:val="clear" w:color="auto" w:fill="D5DDE4"/>
          </w:tcPr>
          <w:p w14:paraId="38A19DCC" w14:textId="77777777" w:rsidR="00BA310C" w:rsidRPr="004A2F6F" w:rsidRDefault="00BA310C" w:rsidP="007B7242">
            <w:pPr>
              <w:keepNext/>
              <w:keepLines/>
              <w:rPr>
                <w:rFonts w:asciiTheme="minorHAnsi" w:hAnsiTheme="minorHAnsi" w:cstheme="minorHAnsi"/>
              </w:rPr>
            </w:pPr>
            <w:r w:rsidRPr="004A2F6F">
              <w:rPr>
                <w:rFonts w:asciiTheme="minorHAnsi" w:hAnsiTheme="minorHAnsi" w:cstheme="minorHAnsi"/>
                <w:b/>
                <w:sz w:val="20"/>
                <w:szCs w:val="20"/>
              </w:rPr>
              <w:t xml:space="preserve">Finding 9: </w:t>
            </w:r>
            <w:r w:rsidRPr="004A2F6F">
              <w:rPr>
                <w:rFonts w:asciiTheme="minorHAnsi" w:hAnsiTheme="minorHAnsi" w:cstheme="minorHAnsi"/>
                <w:sz w:val="20"/>
                <w:szCs w:val="20"/>
              </w:rPr>
              <w:t>The Project did not formally consider a gender approach though most Project activities have encouraged gender inclusion</w:t>
            </w:r>
          </w:p>
        </w:tc>
      </w:tr>
      <w:tr w:rsidR="00BA310C" w:rsidRPr="004A2F6F" w14:paraId="4D984820" w14:textId="77777777" w:rsidTr="007B7242">
        <w:tc>
          <w:tcPr>
            <w:tcW w:w="6941" w:type="dxa"/>
            <w:shd w:val="clear" w:color="auto" w:fill="F2F2F2" w:themeFill="background1" w:themeFillShade="F2"/>
            <w:vAlign w:val="center"/>
          </w:tcPr>
          <w:p w14:paraId="58302E3B" w14:textId="77777777" w:rsidR="00BA310C" w:rsidRPr="004A2F6F" w:rsidRDefault="00BA310C" w:rsidP="007B7242">
            <w:pPr>
              <w:rPr>
                <w:rFonts w:asciiTheme="minorHAnsi" w:hAnsiTheme="minorHAnsi" w:cstheme="minorHAnsi"/>
                <w:b/>
                <w:sz w:val="20"/>
                <w:szCs w:val="20"/>
              </w:rPr>
            </w:pPr>
            <w:r w:rsidRPr="004A2F6F">
              <w:rPr>
                <w:rFonts w:asciiTheme="minorHAnsi" w:hAnsiTheme="minorHAnsi" w:cstheme="minorHAnsi"/>
                <w:b/>
                <w:sz w:val="20"/>
                <w:szCs w:val="20"/>
              </w:rPr>
              <w:t>Recommendations</w:t>
            </w:r>
          </w:p>
        </w:tc>
        <w:tc>
          <w:tcPr>
            <w:tcW w:w="1887" w:type="dxa"/>
            <w:shd w:val="clear" w:color="auto" w:fill="F2F2F2" w:themeFill="background1" w:themeFillShade="F2"/>
            <w:vAlign w:val="center"/>
          </w:tcPr>
          <w:p w14:paraId="4B6A71B0" w14:textId="77777777" w:rsidR="00BA310C" w:rsidRPr="004A2F6F" w:rsidRDefault="00BA310C" w:rsidP="007B7242">
            <w:pPr>
              <w:rPr>
                <w:rFonts w:asciiTheme="minorHAnsi" w:hAnsiTheme="minorHAnsi" w:cstheme="minorHAnsi"/>
                <w:b/>
                <w:sz w:val="20"/>
                <w:szCs w:val="20"/>
              </w:rPr>
            </w:pPr>
            <w:r w:rsidRPr="004A2F6F">
              <w:rPr>
                <w:rFonts w:asciiTheme="minorHAnsi" w:hAnsiTheme="minorHAnsi" w:cstheme="minorHAnsi"/>
                <w:b/>
                <w:sz w:val="20"/>
                <w:szCs w:val="20"/>
              </w:rPr>
              <w:t>Responsible Entity</w:t>
            </w:r>
          </w:p>
        </w:tc>
      </w:tr>
      <w:tr w:rsidR="00BA310C" w:rsidRPr="004A2F6F" w14:paraId="19CF4CCF" w14:textId="77777777" w:rsidTr="007B7242">
        <w:tc>
          <w:tcPr>
            <w:tcW w:w="6941" w:type="dxa"/>
            <w:shd w:val="clear" w:color="auto" w:fill="auto"/>
          </w:tcPr>
          <w:p w14:paraId="6613CFA3" w14:textId="77777777" w:rsidR="00BA310C" w:rsidRPr="004A2F6F" w:rsidRDefault="00BA310C" w:rsidP="00DF3669">
            <w:pPr>
              <w:numPr>
                <w:ilvl w:val="0"/>
                <w:numId w:val="3"/>
              </w:numPr>
              <w:spacing w:before="40"/>
              <w:rPr>
                <w:rFonts w:asciiTheme="minorHAnsi" w:hAnsiTheme="minorHAnsi" w:cstheme="minorHAnsi"/>
                <w:color w:val="000000"/>
                <w:sz w:val="20"/>
                <w:szCs w:val="20"/>
              </w:rPr>
            </w:pPr>
            <w:r w:rsidRPr="004A2F6F">
              <w:rPr>
                <w:rFonts w:asciiTheme="minorHAnsi" w:hAnsiTheme="minorHAnsi" w:cstheme="minorHAnsi"/>
                <w:color w:val="000000"/>
                <w:sz w:val="20"/>
                <w:szCs w:val="20"/>
              </w:rPr>
              <w:t>Develop a Project policy and Monitoring, Reporting and Verification (MRV) on gender mainstreaming based on current social safeguards.</w:t>
            </w:r>
          </w:p>
          <w:p w14:paraId="21117C27" w14:textId="77777777" w:rsidR="00BA310C" w:rsidRPr="004A2F6F" w:rsidRDefault="00BA310C" w:rsidP="00DF3669">
            <w:pPr>
              <w:numPr>
                <w:ilvl w:val="0"/>
                <w:numId w:val="3"/>
              </w:numPr>
              <w:spacing w:after="40"/>
              <w:rPr>
                <w:rFonts w:asciiTheme="minorHAnsi" w:hAnsiTheme="minorHAnsi" w:cstheme="minorHAnsi"/>
                <w:color w:val="000000"/>
                <w:sz w:val="20"/>
                <w:szCs w:val="20"/>
              </w:rPr>
            </w:pPr>
            <w:r w:rsidRPr="004A2F6F">
              <w:rPr>
                <w:rFonts w:asciiTheme="minorHAnsi" w:hAnsiTheme="minorHAnsi" w:cstheme="minorHAnsi"/>
                <w:color w:val="000000"/>
                <w:sz w:val="20"/>
                <w:szCs w:val="20"/>
              </w:rPr>
              <w:t>Strengthen the proposal based on gender safeguards, linked to WWF’s gender policy (mentioned in PRODOC), as a basis for equity in access to Project benefits and ensure equitable participation of all parties.</w:t>
            </w:r>
          </w:p>
        </w:tc>
        <w:tc>
          <w:tcPr>
            <w:tcW w:w="1887" w:type="dxa"/>
            <w:shd w:val="clear" w:color="auto" w:fill="auto"/>
          </w:tcPr>
          <w:p w14:paraId="36D4B923" w14:textId="77777777" w:rsidR="00BA310C" w:rsidRPr="004A2F6F" w:rsidRDefault="00BA310C" w:rsidP="007B7242">
            <w:pPr>
              <w:rPr>
                <w:rFonts w:asciiTheme="minorHAnsi" w:hAnsiTheme="minorHAnsi" w:cstheme="minorHAnsi"/>
              </w:rPr>
            </w:pPr>
            <w:r w:rsidRPr="004A2F6F">
              <w:rPr>
                <w:rFonts w:asciiTheme="minorHAnsi" w:hAnsiTheme="minorHAnsi" w:cstheme="minorHAnsi"/>
                <w:sz w:val="20"/>
                <w:szCs w:val="20"/>
              </w:rPr>
              <w:t>PMU and Focal Points</w:t>
            </w:r>
          </w:p>
        </w:tc>
      </w:tr>
    </w:tbl>
    <w:p w14:paraId="42AA1851" w14:textId="77777777" w:rsidR="00350202" w:rsidRPr="004A2F6F" w:rsidRDefault="00350202">
      <w:pPr>
        <w:rPr>
          <w:rFonts w:asciiTheme="minorHAnsi" w:hAnsiTheme="minorHAnsi" w:cstheme="minorHAnsi"/>
        </w:rPr>
      </w:pPr>
    </w:p>
    <w:p w14:paraId="1273BF88" w14:textId="77777777" w:rsidR="00350202" w:rsidRPr="004A2F6F" w:rsidRDefault="00350202">
      <w:pPr>
        <w:rPr>
          <w:rFonts w:asciiTheme="minorHAnsi" w:hAnsiTheme="minorHAnsi" w:cstheme="minorHAnsi"/>
        </w:rPr>
      </w:pPr>
    </w:p>
    <w:p w14:paraId="7D8791A7" w14:textId="77777777" w:rsidR="00350202" w:rsidRPr="004A2F6F" w:rsidRDefault="00350202">
      <w:pPr>
        <w:rPr>
          <w:rFonts w:asciiTheme="minorHAnsi" w:hAnsiTheme="minorHAnsi" w:cstheme="minorHAnsi"/>
        </w:rPr>
      </w:pPr>
    </w:p>
    <w:p w14:paraId="54EBBE49" w14:textId="77777777" w:rsidR="00350202" w:rsidRPr="004A2F6F" w:rsidRDefault="00350202">
      <w:pPr>
        <w:rPr>
          <w:rFonts w:asciiTheme="minorHAnsi" w:hAnsiTheme="minorHAnsi" w:cstheme="minorHAnsi"/>
        </w:rPr>
      </w:pPr>
    </w:p>
    <w:p w14:paraId="72EFD1DB" w14:textId="77777777" w:rsidR="00350202" w:rsidRPr="004A2F6F" w:rsidRDefault="00350202">
      <w:pPr>
        <w:rPr>
          <w:rFonts w:asciiTheme="minorHAnsi" w:hAnsiTheme="minorHAnsi" w:cstheme="minorHAnsi"/>
        </w:rPr>
      </w:pPr>
    </w:p>
    <w:p w14:paraId="7552A881" w14:textId="77777777" w:rsidR="00350202" w:rsidRPr="004A2F6F" w:rsidRDefault="00350202">
      <w:pPr>
        <w:rPr>
          <w:rFonts w:asciiTheme="minorHAnsi" w:hAnsiTheme="minorHAnsi" w:cstheme="minorHAnsi"/>
        </w:rPr>
      </w:pPr>
    </w:p>
    <w:p w14:paraId="7F175711" w14:textId="77777777" w:rsidR="00350202" w:rsidRPr="004A2F6F" w:rsidRDefault="00350202">
      <w:pPr>
        <w:rPr>
          <w:rFonts w:asciiTheme="minorHAnsi" w:hAnsiTheme="minorHAnsi" w:cstheme="minorHAnsi"/>
        </w:rPr>
      </w:pPr>
    </w:p>
    <w:p w14:paraId="3D743145" w14:textId="77777777" w:rsidR="00350202" w:rsidRPr="004A2F6F" w:rsidRDefault="00350202">
      <w:pPr>
        <w:rPr>
          <w:rFonts w:asciiTheme="minorHAnsi" w:hAnsiTheme="minorHAnsi" w:cstheme="minorHAnsi"/>
        </w:rPr>
      </w:pPr>
    </w:p>
    <w:p w14:paraId="2D92F4EA" w14:textId="77777777" w:rsidR="00350202" w:rsidRPr="004A2F6F" w:rsidRDefault="00350202">
      <w:pPr>
        <w:rPr>
          <w:rFonts w:asciiTheme="minorHAnsi" w:hAnsiTheme="minorHAnsi" w:cstheme="minorHAnsi"/>
        </w:rPr>
      </w:pPr>
    </w:p>
    <w:p w14:paraId="79CA8E78" w14:textId="77777777" w:rsidR="00350202" w:rsidRPr="004A2F6F" w:rsidRDefault="00350202">
      <w:pPr>
        <w:rPr>
          <w:rFonts w:asciiTheme="minorHAnsi" w:hAnsiTheme="minorHAnsi" w:cstheme="minorHAnsi"/>
        </w:rPr>
      </w:pPr>
    </w:p>
    <w:p w14:paraId="6AC88D26" w14:textId="77777777" w:rsidR="00350202" w:rsidRPr="004A2F6F" w:rsidRDefault="00350202">
      <w:pPr>
        <w:rPr>
          <w:rFonts w:asciiTheme="minorHAnsi" w:hAnsiTheme="minorHAnsi" w:cstheme="minorHAnsi"/>
        </w:rPr>
      </w:pPr>
    </w:p>
    <w:p w14:paraId="2ADBD8E0" w14:textId="77777777" w:rsidR="00350202" w:rsidRPr="004A2F6F" w:rsidRDefault="00350202">
      <w:pPr>
        <w:rPr>
          <w:rFonts w:asciiTheme="minorHAnsi" w:hAnsiTheme="minorHAnsi" w:cstheme="minorHAnsi"/>
        </w:rPr>
      </w:pPr>
    </w:p>
    <w:p w14:paraId="4F1BDCC5" w14:textId="77777777" w:rsidR="00350202" w:rsidRPr="004A2F6F" w:rsidRDefault="00350202">
      <w:pPr>
        <w:rPr>
          <w:rFonts w:asciiTheme="minorHAnsi" w:hAnsiTheme="minorHAnsi" w:cstheme="minorHAnsi"/>
        </w:rPr>
      </w:pPr>
    </w:p>
    <w:p w14:paraId="7AF151C5" w14:textId="77777777" w:rsidR="00350202" w:rsidRPr="004A2F6F" w:rsidRDefault="00350202">
      <w:pPr>
        <w:rPr>
          <w:rFonts w:asciiTheme="minorHAnsi" w:hAnsiTheme="minorHAnsi" w:cstheme="minorHAnsi"/>
        </w:rPr>
      </w:pPr>
    </w:p>
    <w:p w14:paraId="16DAFB77" w14:textId="77777777" w:rsidR="00350202" w:rsidRPr="004A2F6F" w:rsidRDefault="00350202">
      <w:pPr>
        <w:rPr>
          <w:rFonts w:asciiTheme="minorHAnsi" w:hAnsiTheme="minorHAnsi" w:cstheme="minorHAnsi"/>
        </w:rPr>
      </w:pPr>
    </w:p>
    <w:p w14:paraId="69EDB24F" w14:textId="77777777" w:rsidR="00350202" w:rsidRPr="004A2F6F" w:rsidRDefault="00350202">
      <w:pPr>
        <w:rPr>
          <w:rFonts w:asciiTheme="minorHAnsi" w:hAnsiTheme="minorHAnsi" w:cstheme="minorHAnsi"/>
        </w:rPr>
      </w:pPr>
    </w:p>
    <w:p w14:paraId="5EDE75BC" w14:textId="77777777" w:rsidR="00350202" w:rsidRPr="004A2F6F" w:rsidRDefault="00350202">
      <w:pPr>
        <w:rPr>
          <w:rFonts w:asciiTheme="minorHAnsi" w:hAnsiTheme="minorHAnsi" w:cstheme="minorHAnsi"/>
        </w:rPr>
      </w:pPr>
    </w:p>
    <w:p w14:paraId="1757A2DD" w14:textId="77777777" w:rsidR="00350202" w:rsidRPr="004A2F6F" w:rsidRDefault="00350202">
      <w:pPr>
        <w:rPr>
          <w:rFonts w:asciiTheme="minorHAnsi" w:hAnsiTheme="minorHAnsi" w:cstheme="minorHAnsi"/>
        </w:rPr>
      </w:pPr>
    </w:p>
    <w:p w14:paraId="213877DE" w14:textId="77777777" w:rsidR="00350202" w:rsidRPr="004A2F6F" w:rsidRDefault="00350202">
      <w:pPr>
        <w:rPr>
          <w:rFonts w:asciiTheme="minorHAnsi" w:hAnsiTheme="minorHAnsi" w:cstheme="minorHAnsi"/>
        </w:rPr>
      </w:pPr>
    </w:p>
    <w:p w14:paraId="439F0E48" w14:textId="77777777" w:rsidR="00350202" w:rsidRPr="004A2F6F" w:rsidRDefault="008C67D8">
      <w:pPr>
        <w:pStyle w:val="Heading1"/>
        <w:rPr>
          <w:rFonts w:asciiTheme="minorHAnsi" w:hAnsiTheme="minorHAnsi" w:cstheme="minorHAnsi"/>
        </w:rPr>
      </w:pPr>
      <w:bookmarkStart w:id="26" w:name="_heading=h.1f7o1he" w:colFirst="0" w:colLast="0"/>
      <w:bookmarkStart w:id="27" w:name="_Toc89633097"/>
      <w:bookmarkStart w:id="28" w:name="_Toc103443721"/>
      <w:bookmarkEnd w:id="25"/>
      <w:bookmarkEnd w:id="26"/>
      <w:r w:rsidRPr="004A2F6F">
        <w:rPr>
          <w:rFonts w:asciiTheme="minorHAnsi" w:hAnsiTheme="minorHAnsi" w:cstheme="minorHAnsi"/>
        </w:rPr>
        <w:lastRenderedPageBreak/>
        <w:t>Acronyms and Abbreviations</w:t>
      </w:r>
      <w:bookmarkEnd w:id="27"/>
      <w:bookmarkEnd w:id="28"/>
      <w:r w:rsidRPr="004A2F6F">
        <w:rPr>
          <w:rFonts w:asciiTheme="minorHAnsi" w:hAnsiTheme="minorHAnsi" w:cstheme="minorHAnsi"/>
        </w:rPr>
        <w:t xml:space="preserve"> </w:t>
      </w:r>
    </w:p>
    <w:tbl>
      <w:tblPr>
        <w:tblStyle w:val="Style567"/>
        <w:tblW w:w="8669" w:type="dxa"/>
        <w:tblInd w:w="0" w:type="dxa"/>
        <w:tblLayout w:type="fixed"/>
        <w:tblLook w:val="04A0" w:firstRow="1" w:lastRow="0" w:firstColumn="1" w:lastColumn="0" w:noHBand="0" w:noVBand="1"/>
      </w:tblPr>
      <w:tblGrid>
        <w:gridCol w:w="1669"/>
        <w:gridCol w:w="7000"/>
      </w:tblGrid>
      <w:tr w:rsidR="00B1008B" w:rsidRPr="004A2F6F" w14:paraId="1C35CE64" w14:textId="77777777" w:rsidTr="00CE4D23">
        <w:tc>
          <w:tcPr>
            <w:tcW w:w="1669" w:type="dxa"/>
          </w:tcPr>
          <w:p w14:paraId="77F1EFE5" w14:textId="77777777" w:rsidR="00B1008B" w:rsidRPr="004A2F6F" w:rsidRDefault="00B1008B" w:rsidP="00CE4D23">
            <w:pPr>
              <w:rPr>
                <w:rFonts w:asciiTheme="minorHAnsi" w:hAnsiTheme="minorHAnsi" w:cstheme="minorHAnsi"/>
                <w:sz w:val="20"/>
                <w:szCs w:val="20"/>
              </w:rPr>
            </w:pPr>
            <w:r w:rsidRPr="004A2F6F">
              <w:rPr>
                <w:rFonts w:asciiTheme="minorHAnsi" w:hAnsiTheme="minorHAnsi" w:cstheme="minorHAnsi"/>
                <w:sz w:val="20"/>
                <w:szCs w:val="20"/>
              </w:rPr>
              <w:t>AIPAH</w:t>
            </w:r>
          </w:p>
        </w:tc>
        <w:tc>
          <w:tcPr>
            <w:tcW w:w="7000" w:type="dxa"/>
          </w:tcPr>
          <w:p w14:paraId="178D20F3" w14:textId="77777777" w:rsidR="00B1008B" w:rsidRPr="004A2F6F" w:rsidRDefault="00B1008B" w:rsidP="00CE4D23">
            <w:pPr>
              <w:rPr>
                <w:rFonts w:asciiTheme="minorHAnsi" w:hAnsiTheme="minorHAnsi" w:cstheme="minorHAnsi"/>
                <w:sz w:val="20"/>
                <w:szCs w:val="20"/>
              </w:rPr>
            </w:pPr>
            <w:r w:rsidRPr="004A2F6F">
              <w:rPr>
                <w:rFonts w:asciiTheme="minorHAnsi" w:hAnsiTheme="minorHAnsi" w:cstheme="minorHAnsi"/>
                <w:sz w:val="20"/>
                <w:szCs w:val="20"/>
              </w:rPr>
              <w:t>Industrial Association of Palm Oil Producers of Honduras</w:t>
            </w:r>
          </w:p>
        </w:tc>
      </w:tr>
      <w:tr w:rsidR="00B1008B" w:rsidRPr="004A2F6F" w14:paraId="2DB94563" w14:textId="77777777" w:rsidTr="00CE4D23">
        <w:tc>
          <w:tcPr>
            <w:tcW w:w="1669" w:type="dxa"/>
          </w:tcPr>
          <w:p w14:paraId="573B8A13" w14:textId="77777777" w:rsidR="00B1008B" w:rsidRPr="004A2F6F" w:rsidRDefault="00B1008B" w:rsidP="00CE4D23">
            <w:pPr>
              <w:rPr>
                <w:rFonts w:asciiTheme="minorHAnsi" w:hAnsiTheme="minorHAnsi" w:cstheme="minorHAnsi"/>
                <w:sz w:val="20"/>
                <w:szCs w:val="20"/>
              </w:rPr>
            </w:pPr>
            <w:r w:rsidRPr="004A2F6F">
              <w:rPr>
                <w:rFonts w:asciiTheme="minorHAnsi" w:hAnsiTheme="minorHAnsi" w:cstheme="minorHAnsi"/>
                <w:sz w:val="20"/>
                <w:szCs w:val="20"/>
              </w:rPr>
              <w:t>APAH</w:t>
            </w:r>
          </w:p>
        </w:tc>
        <w:tc>
          <w:tcPr>
            <w:tcW w:w="7000" w:type="dxa"/>
          </w:tcPr>
          <w:p w14:paraId="222CDA23" w14:textId="77777777" w:rsidR="00B1008B" w:rsidRPr="004A2F6F" w:rsidRDefault="00B1008B" w:rsidP="00CE4D23">
            <w:pPr>
              <w:rPr>
                <w:rFonts w:asciiTheme="minorHAnsi" w:hAnsiTheme="minorHAnsi" w:cstheme="minorHAnsi"/>
                <w:sz w:val="20"/>
                <w:szCs w:val="20"/>
              </w:rPr>
            </w:pPr>
            <w:r w:rsidRPr="004A2F6F">
              <w:rPr>
                <w:rFonts w:asciiTheme="minorHAnsi" w:hAnsiTheme="minorHAnsi" w:cstheme="minorHAnsi"/>
                <w:sz w:val="20"/>
                <w:szCs w:val="20"/>
              </w:rPr>
              <w:t>Sugar Producers Association of Honduras</w:t>
            </w:r>
          </w:p>
        </w:tc>
      </w:tr>
      <w:tr w:rsidR="00B1008B" w:rsidRPr="004A2F6F" w14:paraId="34830262" w14:textId="77777777" w:rsidTr="00CE4D23">
        <w:tc>
          <w:tcPr>
            <w:tcW w:w="1669" w:type="dxa"/>
          </w:tcPr>
          <w:p w14:paraId="37A7A42F" w14:textId="77777777" w:rsidR="00B1008B" w:rsidRPr="004A2F6F" w:rsidRDefault="00B1008B" w:rsidP="00CE4D23">
            <w:pPr>
              <w:rPr>
                <w:rFonts w:asciiTheme="minorHAnsi" w:hAnsiTheme="minorHAnsi" w:cstheme="minorHAnsi"/>
                <w:sz w:val="20"/>
                <w:szCs w:val="20"/>
              </w:rPr>
            </w:pPr>
            <w:r w:rsidRPr="004A2F6F">
              <w:rPr>
                <w:rFonts w:asciiTheme="minorHAnsi" w:hAnsiTheme="minorHAnsi" w:cstheme="minorHAnsi"/>
                <w:sz w:val="20"/>
                <w:szCs w:val="20"/>
              </w:rPr>
              <w:t>BONSUCRO</w:t>
            </w:r>
          </w:p>
        </w:tc>
        <w:tc>
          <w:tcPr>
            <w:tcW w:w="7000" w:type="dxa"/>
          </w:tcPr>
          <w:p w14:paraId="355261E9" w14:textId="77777777" w:rsidR="00B1008B" w:rsidRPr="004A2F6F" w:rsidRDefault="00B1008B" w:rsidP="00CE4D23">
            <w:pPr>
              <w:rPr>
                <w:rFonts w:asciiTheme="minorHAnsi" w:hAnsiTheme="minorHAnsi" w:cstheme="minorHAnsi"/>
                <w:sz w:val="20"/>
                <w:szCs w:val="20"/>
              </w:rPr>
            </w:pPr>
            <w:r w:rsidRPr="004A2F6F">
              <w:rPr>
                <w:rFonts w:asciiTheme="minorHAnsi" w:hAnsiTheme="minorHAnsi" w:cstheme="minorHAnsi"/>
                <w:sz w:val="20"/>
                <w:szCs w:val="20"/>
              </w:rPr>
              <w:t>Better Sugar Cane Initiative</w:t>
            </w:r>
          </w:p>
        </w:tc>
      </w:tr>
      <w:tr w:rsidR="00B1008B" w:rsidRPr="004A2F6F" w14:paraId="66ACE574" w14:textId="77777777" w:rsidTr="00CE4D23">
        <w:tc>
          <w:tcPr>
            <w:tcW w:w="1669" w:type="dxa"/>
          </w:tcPr>
          <w:p w14:paraId="20FF422B" w14:textId="77777777" w:rsidR="00B1008B" w:rsidRPr="004A2F6F" w:rsidRDefault="00B1008B" w:rsidP="00CE4D23">
            <w:pPr>
              <w:rPr>
                <w:rFonts w:asciiTheme="minorHAnsi" w:hAnsiTheme="minorHAnsi" w:cstheme="minorHAnsi"/>
                <w:sz w:val="20"/>
                <w:szCs w:val="20"/>
              </w:rPr>
            </w:pPr>
            <w:r w:rsidRPr="004A2F6F">
              <w:rPr>
                <w:rFonts w:asciiTheme="minorHAnsi" w:hAnsiTheme="minorHAnsi" w:cstheme="minorHAnsi"/>
                <w:sz w:val="20"/>
                <w:szCs w:val="20"/>
              </w:rPr>
              <w:t>CCAD</w:t>
            </w:r>
          </w:p>
        </w:tc>
        <w:tc>
          <w:tcPr>
            <w:tcW w:w="7000" w:type="dxa"/>
          </w:tcPr>
          <w:p w14:paraId="7B9A39EB" w14:textId="77777777" w:rsidR="00B1008B" w:rsidRPr="004A2F6F" w:rsidRDefault="00B1008B" w:rsidP="00CE4D23">
            <w:pPr>
              <w:rPr>
                <w:rFonts w:asciiTheme="minorHAnsi" w:hAnsiTheme="minorHAnsi" w:cstheme="minorHAnsi"/>
                <w:sz w:val="20"/>
                <w:szCs w:val="20"/>
              </w:rPr>
            </w:pPr>
            <w:r w:rsidRPr="004A2F6F">
              <w:rPr>
                <w:rFonts w:asciiTheme="minorHAnsi" w:hAnsiTheme="minorHAnsi" w:cstheme="minorHAnsi"/>
                <w:sz w:val="20"/>
                <w:szCs w:val="20"/>
              </w:rPr>
              <w:t>Central American Commission on Environment and Development</w:t>
            </w:r>
          </w:p>
        </w:tc>
      </w:tr>
      <w:tr w:rsidR="00B1008B" w:rsidRPr="004A2F6F" w14:paraId="1837EF36" w14:textId="77777777" w:rsidTr="00CE4D23">
        <w:tc>
          <w:tcPr>
            <w:tcW w:w="1669" w:type="dxa"/>
          </w:tcPr>
          <w:p w14:paraId="11EB815D" w14:textId="77777777" w:rsidR="00B1008B" w:rsidRPr="004A2F6F" w:rsidRDefault="00B1008B" w:rsidP="00CE4D23">
            <w:pPr>
              <w:rPr>
                <w:rFonts w:asciiTheme="minorHAnsi" w:hAnsiTheme="minorHAnsi" w:cstheme="minorHAnsi"/>
                <w:sz w:val="20"/>
                <w:szCs w:val="20"/>
              </w:rPr>
            </w:pPr>
            <w:r w:rsidRPr="004A2F6F">
              <w:rPr>
                <w:rFonts w:asciiTheme="minorHAnsi" w:hAnsiTheme="minorHAnsi" w:cstheme="minorHAnsi"/>
                <w:sz w:val="20"/>
                <w:szCs w:val="20"/>
              </w:rPr>
              <w:t>CLME+</w:t>
            </w:r>
          </w:p>
        </w:tc>
        <w:tc>
          <w:tcPr>
            <w:tcW w:w="7000" w:type="dxa"/>
          </w:tcPr>
          <w:p w14:paraId="12CE87AF" w14:textId="77777777" w:rsidR="00B1008B" w:rsidRPr="004A2F6F" w:rsidRDefault="00B1008B" w:rsidP="00CE4D23">
            <w:pPr>
              <w:rPr>
                <w:rFonts w:asciiTheme="minorHAnsi" w:hAnsiTheme="minorHAnsi" w:cstheme="minorHAnsi"/>
                <w:sz w:val="20"/>
                <w:szCs w:val="20"/>
              </w:rPr>
            </w:pPr>
            <w:r w:rsidRPr="004A2F6F">
              <w:rPr>
                <w:rFonts w:asciiTheme="minorHAnsi" w:hAnsiTheme="minorHAnsi" w:cstheme="minorHAnsi"/>
                <w:sz w:val="20"/>
                <w:szCs w:val="20"/>
              </w:rPr>
              <w:t>Caribbean Large Marine Ecosystem</w:t>
            </w:r>
          </w:p>
        </w:tc>
      </w:tr>
      <w:tr w:rsidR="00B1008B" w:rsidRPr="004A2F6F" w14:paraId="129943EE" w14:textId="77777777" w:rsidTr="00CE4D23">
        <w:tc>
          <w:tcPr>
            <w:tcW w:w="1669" w:type="dxa"/>
          </w:tcPr>
          <w:p w14:paraId="34E0ABA8" w14:textId="77777777" w:rsidR="00B1008B" w:rsidRPr="004A2F6F" w:rsidRDefault="00B1008B" w:rsidP="00CE4D23">
            <w:pPr>
              <w:rPr>
                <w:rFonts w:asciiTheme="minorHAnsi" w:hAnsiTheme="minorHAnsi" w:cstheme="minorHAnsi"/>
                <w:sz w:val="20"/>
                <w:szCs w:val="20"/>
              </w:rPr>
            </w:pPr>
            <w:r w:rsidRPr="004A2F6F">
              <w:rPr>
                <w:rFonts w:asciiTheme="minorHAnsi" w:hAnsiTheme="minorHAnsi" w:cstheme="minorHAnsi"/>
                <w:sz w:val="20"/>
                <w:szCs w:val="20"/>
              </w:rPr>
              <w:t>CONAGUA</w:t>
            </w:r>
          </w:p>
        </w:tc>
        <w:tc>
          <w:tcPr>
            <w:tcW w:w="7000" w:type="dxa"/>
          </w:tcPr>
          <w:p w14:paraId="2A2618FC" w14:textId="77777777" w:rsidR="00B1008B" w:rsidRPr="004A2F6F" w:rsidRDefault="00B1008B" w:rsidP="00CE4D23">
            <w:pPr>
              <w:rPr>
                <w:rFonts w:asciiTheme="minorHAnsi" w:hAnsiTheme="minorHAnsi" w:cstheme="minorHAnsi"/>
                <w:sz w:val="20"/>
                <w:szCs w:val="20"/>
              </w:rPr>
            </w:pPr>
            <w:r w:rsidRPr="004A2F6F">
              <w:rPr>
                <w:rFonts w:asciiTheme="minorHAnsi" w:hAnsiTheme="minorHAnsi" w:cstheme="minorHAnsi"/>
                <w:sz w:val="20"/>
                <w:szCs w:val="20"/>
              </w:rPr>
              <w:t>National Water Commission - Mexico</w:t>
            </w:r>
          </w:p>
        </w:tc>
      </w:tr>
      <w:tr w:rsidR="00B1008B" w:rsidRPr="004A2F6F" w14:paraId="02053F4B" w14:textId="77777777" w:rsidTr="00CE4D23">
        <w:tc>
          <w:tcPr>
            <w:tcW w:w="1669" w:type="dxa"/>
          </w:tcPr>
          <w:p w14:paraId="1CCFC6C6"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CONANP</w:t>
            </w:r>
          </w:p>
        </w:tc>
        <w:tc>
          <w:tcPr>
            <w:tcW w:w="7000" w:type="dxa"/>
          </w:tcPr>
          <w:p w14:paraId="6A094E14"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National Commission on Natural Protected Areas - Mexico</w:t>
            </w:r>
          </w:p>
        </w:tc>
      </w:tr>
      <w:tr w:rsidR="00B1008B" w:rsidRPr="004A2F6F" w14:paraId="4CB901ED" w14:textId="77777777" w:rsidTr="00CE4D23">
        <w:tc>
          <w:tcPr>
            <w:tcW w:w="1669" w:type="dxa"/>
          </w:tcPr>
          <w:p w14:paraId="1E59D48C"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CZMAI</w:t>
            </w:r>
          </w:p>
        </w:tc>
        <w:tc>
          <w:tcPr>
            <w:tcW w:w="7000" w:type="dxa"/>
          </w:tcPr>
          <w:p w14:paraId="773BD075"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Coastal Zone Management Authority and Institute - Belize</w:t>
            </w:r>
          </w:p>
        </w:tc>
      </w:tr>
      <w:tr w:rsidR="00B1008B" w:rsidRPr="004A2F6F" w14:paraId="4DEE4B89" w14:textId="77777777" w:rsidTr="00CE4D23">
        <w:tc>
          <w:tcPr>
            <w:tcW w:w="1669" w:type="dxa"/>
          </w:tcPr>
          <w:p w14:paraId="708BD0D0"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DIGEPESCA</w:t>
            </w:r>
          </w:p>
        </w:tc>
        <w:tc>
          <w:tcPr>
            <w:tcW w:w="7000" w:type="dxa"/>
          </w:tcPr>
          <w:p w14:paraId="3ED6B519"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Fisheries General Directorate – Honduras</w:t>
            </w:r>
          </w:p>
        </w:tc>
      </w:tr>
      <w:tr w:rsidR="00B1008B" w:rsidRPr="004A2F6F" w14:paraId="465D3647" w14:textId="77777777" w:rsidTr="00CE4D23">
        <w:tc>
          <w:tcPr>
            <w:tcW w:w="1669" w:type="dxa"/>
          </w:tcPr>
          <w:p w14:paraId="49D49D3D"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ERAM</w:t>
            </w:r>
          </w:p>
        </w:tc>
        <w:tc>
          <w:tcPr>
            <w:tcW w:w="7000" w:type="dxa"/>
          </w:tcPr>
          <w:p w14:paraId="7CA0F829"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Framework Regional Environmental Strategy 2015-2020 (</w:t>
            </w:r>
            <w:proofErr w:type="spellStart"/>
            <w:r w:rsidRPr="004A2F6F">
              <w:rPr>
                <w:rFonts w:asciiTheme="minorHAnsi" w:hAnsiTheme="minorHAnsi" w:cstheme="minorHAnsi"/>
                <w:color w:val="000000"/>
                <w:sz w:val="20"/>
                <w:szCs w:val="20"/>
              </w:rPr>
              <w:t>Estrategia</w:t>
            </w:r>
            <w:proofErr w:type="spellEnd"/>
            <w:r w:rsidRPr="004A2F6F">
              <w:rPr>
                <w:rFonts w:asciiTheme="minorHAnsi" w:hAnsiTheme="minorHAnsi" w:cstheme="minorHAnsi"/>
                <w:color w:val="000000"/>
                <w:sz w:val="20"/>
                <w:szCs w:val="20"/>
              </w:rPr>
              <w:t xml:space="preserve"> Regional Ambiental Marco 2015-2020 in Spanish)</w:t>
            </w:r>
          </w:p>
        </w:tc>
      </w:tr>
      <w:tr w:rsidR="00B1008B" w:rsidRPr="004A2F6F" w14:paraId="693572A3" w14:textId="77777777" w:rsidTr="00CE4D23">
        <w:tc>
          <w:tcPr>
            <w:tcW w:w="1669" w:type="dxa"/>
          </w:tcPr>
          <w:p w14:paraId="00F82587"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ERCA</w:t>
            </w:r>
          </w:p>
        </w:tc>
        <w:tc>
          <w:tcPr>
            <w:tcW w:w="7000" w:type="dxa"/>
          </w:tcPr>
          <w:p w14:paraId="4AC45674"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Blue Growth Regional Strategy (</w:t>
            </w:r>
            <w:proofErr w:type="spellStart"/>
            <w:r w:rsidRPr="004A2F6F">
              <w:rPr>
                <w:rFonts w:asciiTheme="minorHAnsi" w:hAnsiTheme="minorHAnsi" w:cstheme="minorHAnsi"/>
                <w:color w:val="000000"/>
                <w:sz w:val="20"/>
                <w:szCs w:val="20"/>
              </w:rPr>
              <w:t>Estrategia</w:t>
            </w:r>
            <w:proofErr w:type="spellEnd"/>
            <w:r w:rsidRPr="004A2F6F">
              <w:rPr>
                <w:rFonts w:asciiTheme="minorHAnsi" w:hAnsiTheme="minorHAnsi" w:cstheme="minorHAnsi"/>
                <w:color w:val="000000"/>
                <w:sz w:val="20"/>
                <w:szCs w:val="20"/>
              </w:rPr>
              <w:t xml:space="preserve"> Regional de </w:t>
            </w:r>
            <w:proofErr w:type="spellStart"/>
            <w:r w:rsidRPr="004A2F6F">
              <w:rPr>
                <w:rFonts w:asciiTheme="minorHAnsi" w:hAnsiTheme="minorHAnsi" w:cstheme="minorHAnsi"/>
                <w:color w:val="000000"/>
                <w:sz w:val="20"/>
                <w:szCs w:val="20"/>
              </w:rPr>
              <w:t>Crecimiento</w:t>
            </w:r>
            <w:proofErr w:type="spellEnd"/>
            <w:r w:rsidRPr="004A2F6F">
              <w:rPr>
                <w:rFonts w:asciiTheme="minorHAnsi" w:hAnsiTheme="minorHAnsi" w:cstheme="minorHAnsi"/>
                <w:color w:val="000000"/>
                <w:sz w:val="20"/>
                <w:szCs w:val="20"/>
              </w:rPr>
              <w:t xml:space="preserve"> Azul in Spanish)</w:t>
            </w:r>
          </w:p>
        </w:tc>
      </w:tr>
      <w:tr w:rsidR="00B1008B" w:rsidRPr="004A2F6F" w14:paraId="1E444AE8" w14:textId="77777777" w:rsidTr="00CE4D23">
        <w:tc>
          <w:tcPr>
            <w:tcW w:w="1669" w:type="dxa"/>
          </w:tcPr>
          <w:p w14:paraId="427BBBFE"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ESMF</w:t>
            </w:r>
          </w:p>
        </w:tc>
        <w:tc>
          <w:tcPr>
            <w:tcW w:w="7000" w:type="dxa"/>
          </w:tcPr>
          <w:p w14:paraId="1FE7E4E1"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Environmental and Social Management Framework</w:t>
            </w:r>
          </w:p>
        </w:tc>
      </w:tr>
      <w:tr w:rsidR="00B1008B" w:rsidRPr="004A2F6F" w14:paraId="6FBB4F4E" w14:textId="77777777" w:rsidTr="00CE4D23">
        <w:tc>
          <w:tcPr>
            <w:tcW w:w="1669" w:type="dxa"/>
          </w:tcPr>
          <w:p w14:paraId="3CFA5E7A"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FIP</w:t>
            </w:r>
          </w:p>
        </w:tc>
        <w:tc>
          <w:tcPr>
            <w:tcW w:w="7000" w:type="dxa"/>
          </w:tcPr>
          <w:p w14:paraId="6C075100"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Fishery Improvement Project</w:t>
            </w:r>
          </w:p>
        </w:tc>
      </w:tr>
      <w:tr w:rsidR="00B1008B" w:rsidRPr="004A2F6F" w14:paraId="4014DCA8" w14:textId="77777777" w:rsidTr="00CE4D23">
        <w:tc>
          <w:tcPr>
            <w:tcW w:w="1669" w:type="dxa"/>
          </w:tcPr>
          <w:p w14:paraId="7FDE4929"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FP</w:t>
            </w:r>
          </w:p>
        </w:tc>
        <w:tc>
          <w:tcPr>
            <w:tcW w:w="7000" w:type="dxa"/>
          </w:tcPr>
          <w:p w14:paraId="0DA9A468"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Focal Point</w:t>
            </w:r>
          </w:p>
        </w:tc>
      </w:tr>
      <w:tr w:rsidR="00B1008B" w:rsidRPr="004A2F6F" w14:paraId="3E749C58" w14:textId="77777777" w:rsidTr="00CE4D23">
        <w:tc>
          <w:tcPr>
            <w:tcW w:w="1669" w:type="dxa"/>
          </w:tcPr>
          <w:p w14:paraId="7B61FFAE"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FUNDAECO</w:t>
            </w:r>
          </w:p>
        </w:tc>
        <w:tc>
          <w:tcPr>
            <w:tcW w:w="7000" w:type="dxa"/>
          </w:tcPr>
          <w:p w14:paraId="799AB091"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Foundation for Ecodevelopment and Conservation</w:t>
            </w:r>
          </w:p>
        </w:tc>
      </w:tr>
      <w:tr w:rsidR="00B1008B" w:rsidRPr="004A2F6F" w14:paraId="05D8FC8D" w14:textId="77777777" w:rsidTr="00CE4D23">
        <w:tc>
          <w:tcPr>
            <w:tcW w:w="1669" w:type="dxa"/>
          </w:tcPr>
          <w:p w14:paraId="1A9EA494"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GEF</w:t>
            </w:r>
          </w:p>
        </w:tc>
        <w:tc>
          <w:tcPr>
            <w:tcW w:w="7000" w:type="dxa"/>
          </w:tcPr>
          <w:p w14:paraId="531C759D"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Global Environment Facility</w:t>
            </w:r>
          </w:p>
        </w:tc>
      </w:tr>
      <w:tr w:rsidR="00B1008B" w:rsidRPr="004A2F6F" w14:paraId="25A02D3D" w14:textId="77777777" w:rsidTr="00CE4D23">
        <w:tc>
          <w:tcPr>
            <w:tcW w:w="1669" w:type="dxa"/>
          </w:tcPr>
          <w:p w14:paraId="705D7201"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HRI</w:t>
            </w:r>
          </w:p>
        </w:tc>
        <w:tc>
          <w:tcPr>
            <w:tcW w:w="7000" w:type="dxa"/>
          </w:tcPr>
          <w:p w14:paraId="4BEB86D3"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Healthy Reefs for Healthy People Initiative</w:t>
            </w:r>
          </w:p>
        </w:tc>
      </w:tr>
      <w:tr w:rsidR="00B1008B" w:rsidRPr="004A2F6F" w14:paraId="7B0E9E4F" w14:textId="77777777" w:rsidTr="00CE4D23">
        <w:tc>
          <w:tcPr>
            <w:tcW w:w="1669" w:type="dxa"/>
          </w:tcPr>
          <w:p w14:paraId="0CF435CF"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ICMM</w:t>
            </w:r>
          </w:p>
        </w:tc>
        <w:tc>
          <w:tcPr>
            <w:tcW w:w="7000" w:type="dxa"/>
          </w:tcPr>
          <w:p w14:paraId="0FC105F7"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Integrated Coastal Marine Management</w:t>
            </w:r>
          </w:p>
        </w:tc>
      </w:tr>
      <w:tr w:rsidR="00B1008B" w:rsidRPr="004A2F6F" w14:paraId="24819866" w14:textId="77777777" w:rsidTr="00CE4D23">
        <w:tc>
          <w:tcPr>
            <w:tcW w:w="1669" w:type="dxa"/>
          </w:tcPr>
          <w:p w14:paraId="7ADC24C5"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IDB</w:t>
            </w:r>
          </w:p>
        </w:tc>
        <w:tc>
          <w:tcPr>
            <w:tcW w:w="7000" w:type="dxa"/>
          </w:tcPr>
          <w:p w14:paraId="6A7BA54E"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Inter-American Development Bank</w:t>
            </w:r>
          </w:p>
        </w:tc>
      </w:tr>
      <w:tr w:rsidR="00B1008B" w:rsidRPr="004A2F6F" w14:paraId="5D48FA8E" w14:textId="77777777" w:rsidTr="00CE4D23">
        <w:tc>
          <w:tcPr>
            <w:tcW w:w="1669" w:type="dxa"/>
          </w:tcPr>
          <w:p w14:paraId="1AC04C96"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ISNC</w:t>
            </w:r>
          </w:p>
        </w:tc>
        <w:tc>
          <w:tcPr>
            <w:tcW w:w="7000" w:type="dxa"/>
          </w:tcPr>
          <w:p w14:paraId="5E46CD90"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Intersectoral National Committee</w:t>
            </w:r>
          </w:p>
        </w:tc>
      </w:tr>
      <w:tr w:rsidR="00B1008B" w:rsidRPr="004A2F6F" w14:paraId="4C8A5BE1" w14:textId="77777777" w:rsidTr="00CE4D23">
        <w:tc>
          <w:tcPr>
            <w:tcW w:w="1669" w:type="dxa"/>
          </w:tcPr>
          <w:p w14:paraId="53C11358"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ICZM</w:t>
            </w:r>
          </w:p>
        </w:tc>
        <w:tc>
          <w:tcPr>
            <w:tcW w:w="7000" w:type="dxa"/>
          </w:tcPr>
          <w:p w14:paraId="310FF72E"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Integrated Coastal Zone Management</w:t>
            </w:r>
          </w:p>
        </w:tc>
      </w:tr>
      <w:tr w:rsidR="00B1008B" w:rsidRPr="004A2F6F" w14:paraId="3502B322" w14:textId="77777777" w:rsidTr="00CE4D23">
        <w:tc>
          <w:tcPr>
            <w:tcW w:w="1669" w:type="dxa"/>
          </w:tcPr>
          <w:p w14:paraId="72F39B1B"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IWRM</w:t>
            </w:r>
          </w:p>
        </w:tc>
        <w:tc>
          <w:tcPr>
            <w:tcW w:w="7000" w:type="dxa"/>
          </w:tcPr>
          <w:p w14:paraId="069248E2"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Integrated Water Resource Management</w:t>
            </w:r>
          </w:p>
        </w:tc>
      </w:tr>
      <w:tr w:rsidR="00B1008B" w:rsidRPr="004A2F6F" w14:paraId="498F8A0D" w14:textId="77777777" w:rsidTr="00CE4D23">
        <w:tc>
          <w:tcPr>
            <w:tcW w:w="1669" w:type="dxa"/>
          </w:tcPr>
          <w:p w14:paraId="439EFF8F"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M&amp;E</w:t>
            </w:r>
          </w:p>
        </w:tc>
        <w:tc>
          <w:tcPr>
            <w:tcW w:w="7000" w:type="dxa"/>
          </w:tcPr>
          <w:p w14:paraId="45BEF37B"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Monitoring and Evaluation</w:t>
            </w:r>
          </w:p>
        </w:tc>
      </w:tr>
      <w:tr w:rsidR="00B1008B" w:rsidRPr="004A2F6F" w14:paraId="10CADA6B" w14:textId="77777777" w:rsidTr="00CE4D23">
        <w:tc>
          <w:tcPr>
            <w:tcW w:w="1669" w:type="dxa"/>
          </w:tcPr>
          <w:p w14:paraId="22B002CB"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MAR</w:t>
            </w:r>
          </w:p>
        </w:tc>
        <w:tc>
          <w:tcPr>
            <w:tcW w:w="7000" w:type="dxa"/>
          </w:tcPr>
          <w:p w14:paraId="5567F911"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Mesoamerican Reef</w:t>
            </w:r>
          </w:p>
        </w:tc>
      </w:tr>
      <w:tr w:rsidR="00B1008B" w:rsidRPr="004A2F6F" w14:paraId="3F28210E" w14:textId="77777777" w:rsidTr="00CE4D23">
        <w:tc>
          <w:tcPr>
            <w:tcW w:w="1669" w:type="dxa"/>
          </w:tcPr>
          <w:p w14:paraId="5129FB29"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MAR2R</w:t>
            </w:r>
          </w:p>
        </w:tc>
        <w:tc>
          <w:tcPr>
            <w:tcW w:w="7000" w:type="dxa"/>
          </w:tcPr>
          <w:p w14:paraId="529527E3"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Integrated Ridge to Reef Management of the Mesoamerican Reef Project</w:t>
            </w:r>
          </w:p>
        </w:tc>
      </w:tr>
      <w:tr w:rsidR="00B1008B" w:rsidRPr="004A2F6F" w14:paraId="4203AA67" w14:textId="77777777" w:rsidTr="00CE4D23">
        <w:tc>
          <w:tcPr>
            <w:tcW w:w="1669" w:type="dxa"/>
          </w:tcPr>
          <w:p w14:paraId="0188FE04"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MARN</w:t>
            </w:r>
          </w:p>
        </w:tc>
        <w:tc>
          <w:tcPr>
            <w:tcW w:w="7000" w:type="dxa"/>
          </w:tcPr>
          <w:p w14:paraId="7F859074"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Ministry of the Environment and Natural Resources - Guatemala</w:t>
            </w:r>
          </w:p>
        </w:tc>
      </w:tr>
      <w:tr w:rsidR="00B1008B" w:rsidRPr="004A2F6F" w14:paraId="09255EE2" w14:textId="77777777" w:rsidTr="00CE4D23">
        <w:tc>
          <w:tcPr>
            <w:tcW w:w="1669" w:type="dxa"/>
          </w:tcPr>
          <w:p w14:paraId="21AD04F7"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MARTI</w:t>
            </w:r>
          </w:p>
        </w:tc>
        <w:tc>
          <w:tcPr>
            <w:tcW w:w="7000" w:type="dxa"/>
          </w:tcPr>
          <w:p w14:paraId="05A43F84"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Mesoamerican Reef Tourism Initiative</w:t>
            </w:r>
          </w:p>
        </w:tc>
      </w:tr>
      <w:tr w:rsidR="00B1008B" w:rsidRPr="004A2F6F" w14:paraId="4621E50A" w14:textId="77777777" w:rsidTr="00CE4D23">
        <w:tc>
          <w:tcPr>
            <w:tcW w:w="1669" w:type="dxa"/>
          </w:tcPr>
          <w:p w14:paraId="79B5B2DB"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lastRenderedPageBreak/>
              <w:t>MBRS</w:t>
            </w:r>
          </w:p>
        </w:tc>
        <w:tc>
          <w:tcPr>
            <w:tcW w:w="7000" w:type="dxa"/>
          </w:tcPr>
          <w:p w14:paraId="4A9B6296"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Mesoamerican Barrier Reef System</w:t>
            </w:r>
          </w:p>
        </w:tc>
      </w:tr>
      <w:tr w:rsidR="00B1008B" w:rsidRPr="004A2F6F" w14:paraId="0A21721F" w14:textId="77777777" w:rsidTr="00CE4D23">
        <w:tc>
          <w:tcPr>
            <w:tcW w:w="1669" w:type="dxa"/>
          </w:tcPr>
          <w:p w14:paraId="1D5C9497" w14:textId="77777777" w:rsidR="00B1008B" w:rsidRPr="004A2F6F" w:rsidRDefault="00B1008B" w:rsidP="00CE4D23">
            <w:pPr>
              <w:rPr>
                <w:rFonts w:asciiTheme="minorHAnsi" w:hAnsiTheme="minorHAnsi" w:cstheme="minorHAnsi"/>
                <w:color w:val="000000"/>
                <w:sz w:val="20"/>
                <w:szCs w:val="20"/>
              </w:rPr>
            </w:pPr>
            <w:proofErr w:type="spellStart"/>
            <w:r w:rsidRPr="004A2F6F">
              <w:rPr>
                <w:rFonts w:asciiTheme="minorHAnsi" w:hAnsiTheme="minorHAnsi" w:cstheme="minorHAnsi"/>
                <w:color w:val="000000"/>
                <w:sz w:val="20"/>
                <w:szCs w:val="20"/>
              </w:rPr>
              <w:t>MiAmbiente</w:t>
            </w:r>
            <w:proofErr w:type="spellEnd"/>
          </w:p>
        </w:tc>
        <w:tc>
          <w:tcPr>
            <w:tcW w:w="7000" w:type="dxa"/>
          </w:tcPr>
          <w:p w14:paraId="03BD242D"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Secretariat for Energy, Natural Resources, Environment and Mines - Honduras</w:t>
            </w:r>
          </w:p>
        </w:tc>
      </w:tr>
      <w:tr w:rsidR="00B1008B" w:rsidRPr="004A2F6F" w14:paraId="06E44B66" w14:textId="77777777" w:rsidTr="00CE4D23">
        <w:tc>
          <w:tcPr>
            <w:tcW w:w="1669" w:type="dxa"/>
          </w:tcPr>
          <w:p w14:paraId="4023C356"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MMC</w:t>
            </w:r>
          </w:p>
        </w:tc>
        <w:tc>
          <w:tcPr>
            <w:tcW w:w="7000" w:type="dxa"/>
          </w:tcPr>
          <w:p w14:paraId="37099D4C"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MAR Ministerial Council</w:t>
            </w:r>
          </w:p>
        </w:tc>
      </w:tr>
      <w:tr w:rsidR="00B1008B" w:rsidRPr="004A2F6F" w14:paraId="6192DE22" w14:textId="77777777" w:rsidTr="00CE4D23">
        <w:tc>
          <w:tcPr>
            <w:tcW w:w="1669" w:type="dxa"/>
          </w:tcPr>
          <w:p w14:paraId="7F2D32E9"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MoU</w:t>
            </w:r>
          </w:p>
          <w:p w14:paraId="040710F4" w14:textId="77777777" w:rsidR="00B1008B" w:rsidRPr="004A2F6F" w:rsidRDefault="00B1008B" w:rsidP="00CE4D23">
            <w:pPr>
              <w:rPr>
                <w:rFonts w:asciiTheme="minorHAnsi" w:hAnsiTheme="minorHAnsi" w:cstheme="minorHAnsi"/>
                <w:color w:val="000000"/>
                <w:sz w:val="20"/>
                <w:szCs w:val="20"/>
              </w:rPr>
            </w:pPr>
          </w:p>
          <w:p w14:paraId="1E22214E"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MRV</w:t>
            </w:r>
          </w:p>
        </w:tc>
        <w:tc>
          <w:tcPr>
            <w:tcW w:w="7000" w:type="dxa"/>
          </w:tcPr>
          <w:p w14:paraId="1E647DD0"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Memorandum of Understanding</w:t>
            </w:r>
          </w:p>
          <w:p w14:paraId="103B4B30" w14:textId="77777777" w:rsidR="00B1008B" w:rsidRPr="004A2F6F" w:rsidRDefault="00B1008B" w:rsidP="00CE4D23">
            <w:pPr>
              <w:rPr>
                <w:rFonts w:asciiTheme="minorHAnsi" w:hAnsiTheme="minorHAnsi" w:cstheme="minorHAnsi"/>
                <w:color w:val="000000"/>
                <w:sz w:val="20"/>
                <w:szCs w:val="20"/>
              </w:rPr>
            </w:pPr>
          </w:p>
          <w:p w14:paraId="4DC033DF"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xml:space="preserve">Monitoring, Reporting and Verification </w:t>
            </w:r>
          </w:p>
        </w:tc>
      </w:tr>
      <w:tr w:rsidR="00B1008B" w:rsidRPr="004A2F6F" w14:paraId="4EB7F855" w14:textId="77777777" w:rsidTr="00CE4D23">
        <w:tc>
          <w:tcPr>
            <w:tcW w:w="1669" w:type="dxa"/>
          </w:tcPr>
          <w:p w14:paraId="5A609C4F"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MSC</w:t>
            </w:r>
          </w:p>
        </w:tc>
        <w:tc>
          <w:tcPr>
            <w:tcW w:w="7000" w:type="dxa"/>
          </w:tcPr>
          <w:p w14:paraId="47597A5C"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Marine Stewardship Council</w:t>
            </w:r>
          </w:p>
        </w:tc>
      </w:tr>
      <w:tr w:rsidR="00B1008B" w:rsidRPr="004A2F6F" w14:paraId="68D33639" w14:textId="77777777" w:rsidTr="00CE4D23">
        <w:tc>
          <w:tcPr>
            <w:tcW w:w="1669" w:type="dxa"/>
          </w:tcPr>
          <w:p w14:paraId="02BEB7B7"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MSP</w:t>
            </w:r>
          </w:p>
        </w:tc>
        <w:tc>
          <w:tcPr>
            <w:tcW w:w="7000" w:type="dxa"/>
          </w:tcPr>
          <w:p w14:paraId="699A8AFF"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Marine Spatial Planning in Belize</w:t>
            </w:r>
          </w:p>
        </w:tc>
      </w:tr>
      <w:tr w:rsidR="00B1008B" w:rsidRPr="004A2F6F" w14:paraId="17A32E8F" w14:textId="77777777" w:rsidTr="00CE4D23">
        <w:tc>
          <w:tcPr>
            <w:tcW w:w="1669" w:type="dxa"/>
          </w:tcPr>
          <w:p w14:paraId="09D41488"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MT</w:t>
            </w:r>
          </w:p>
        </w:tc>
        <w:tc>
          <w:tcPr>
            <w:tcW w:w="7000" w:type="dxa"/>
          </w:tcPr>
          <w:p w14:paraId="2824677F" w14:textId="77777777" w:rsidR="00B1008B" w:rsidRPr="004A2F6F" w:rsidRDefault="00B1008B" w:rsidP="00CE4D23">
            <w:pPr>
              <w:rPr>
                <w:rFonts w:asciiTheme="minorHAnsi" w:hAnsiTheme="minorHAnsi" w:cstheme="minorHAnsi"/>
                <w:sz w:val="20"/>
                <w:szCs w:val="20"/>
              </w:rPr>
            </w:pPr>
            <w:r w:rsidRPr="004A2F6F">
              <w:rPr>
                <w:rFonts w:asciiTheme="minorHAnsi" w:hAnsiTheme="minorHAnsi" w:cstheme="minorHAnsi"/>
                <w:sz w:val="20"/>
                <w:szCs w:val="20"/>
              </w:rPr>
              <w:t>Mid-term</w:t>
            </w:r>
          </w:p>
        </w:tc>
      </w:tr>
      <w:tr w:rsidR="00B1008B" w:rsidRPr="004A2F6F" w14:paraId="4F87DA29" w14:textId="77777777" w:rsidTr="00CE4D23">
        <w:tc>
          <w:tcPr>
            <w:tcW w:w="1669" w:type="dxa"/>
          </w:tcPr>
          <w:p w14:paraId="6A3DD8FF"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MTWG</w:t>
            </w:r>
          </w:p>
        </w:tc>
        <w:tc>
          <w:tcPr>
            <w:tcW w:w="7000" w:type="dxa"/>
          </w:tcPr>
          <w:p w14:paraId="61BA9F8D" w14:textId="77777777" w:rsidR="00B1008B" w:rsidRPr="004A2F6F" w:rsidRDefault="00B1008B" w:rsidP="00CE4D23">
            <w:pPr>
              <w:rPr>
                <w:rFonts w:asciiTheme="minorHAnsi" w:hAnsiTheme="minorHAnsi" w:cstheme="minorHAnsi"/>
                <w:sz w:val="20"/>
                <w:szCs w:val="20"/>
              </w:rPr>
            </w:pPr>
            <w:r w:rsidRPr="004A2F6F">
              <w:rPr>
                <w:rFonts w:asciiTheme="minorHAnsi" w:hAnsiTheme="minorHAnsi" w:cstheme="minorHAnsi"/>
                <w:sz w:val="20"/>
                <w:szCs w:val="20"/>
              </w:rPr>
              <w:t>MAR Technical Working Group</w:t>
            </w:r>
          </w:p>
        </w:tc>
      </w:tr>
      <w:tr w:rsidR="00B1008B" w:rsidRPr="004A2F6F" w14:paraId="2C49EDF4" w14:textId="77777777" w:rsidTr="00CE4D23">
        <w:tc>
          <w:tcPr>
            <w:tcW w:w="1669" w:type="dxa"/>
          </w:tcPr>
          <w:p w14:paraId="29C92CFD"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OSPESCA</w:t>
            </w:r>
          </w:p>
        </w:tc>
        <w:tc>
          <w:tcPr>
            <w:tcW w:w="7000" w:type="dxa"/>
          </w:tcPr>
          <w:p w14:paraId="25CFB470" w14:textId="77777777" w:rsidR="00B1008B" w:rsidRPr="004A2F6F" w:rsidRDefault="00B1008B" w:rsidP="00CE4D23">
            <w:pPr>
              <w:rPr>
                <w:rFonts w:asciiTheme="minorHAnsi" w:hAnsiTheme="minorHAnsi" w:cstheme="minorHAnsi"/>
                <w:sz w:val="20"/>
                <w:szCs w:val="20"/>
              </w:rPr>
            </w:pPr>
            <w:r w:rsidRPr="004A2F6F">
              <w:rPr>
                <w:rFonts w:asciiTheme="minorHAnsi" w:hAnsiTheme="minorHAnsi" w:cstheme="minorHAnsi"/>
                <w:sz w:val="20"/>
                <w:szCs w:val="20"/>
              </w:rPr>
              <w:t>Central American Fisheries and Aquaculture Organization</w:t>
            </w:r>
          </w:p>
        </w:tc>
      </w:tr>
      <w:tr w:rsidR="00B1008B" w:rsidRPr="004A2F6F" w14:paraId="043711BC" w14:textId="77777777" w:rsidTr="00CE4D23">
        <w:tc>
          <w:tcPr>
            <w:tcW w:w="1669" w:type="dxa"/>
          </w:tcPr>
          <w:p w14:paraId="2B3A6523"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PMU</w:t>
            </w:r>
          </w:p>
        </w:tc>
        <w:tc>
          <w:tcPr>
            <w:tcW w:w="7000" w:type="dxa"/>
          </w:tcPr>
          <w:p w14:paraId="7A46ABBB"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Project Management Unit</w:t>
            </w:r>
          </w:p>
        </w:tc>
      </w:tr>
      <w:tr w:rsidR="00B1008B" w:rsidRPr="004A2F6F" w14:paraId="69E828C4" w14:textId="77777777" w:rsidTr="00CE4D23">
        <w:tc>
          <w:tcPr>
            <w:tcW w:w="1669" w:type="dxa"/>
          </w:tcPr>
          <w:p w14:paraId="4FB002E2"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PPG</w:t>
            </w:r>
          </w:p>
        </w:tc>
        <w:tc>
          <w:tcPr>
            <w:tcW w:w="7000" w:type="dxa"/>
          </w:tcPr>
          <w:p w14:paraId="2E6B6AAD"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Project Preparation Grant</w:t>
            </w:r>
          </w:p>
        </w:tc>
      </w:tr>
      <w:tr w:rsidR="00B1008B" w:rsidRPr="004A2F6F" w14:paraId="0C92B0AA" w14:textId="77777777" w:rsidTr="00CE4D23">
        <w:tc>
          <w:tcPr>
            <w:tcW w:w="1669" w:type="dxa"/>
          </w:tcPr>
          <w:p w14:paraId="0A70D0B5"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PPMS</w:t>
            </w:r>
          </w:p>
        </w:tc>
        <w:tc>
          <w:tcPr>
            <w:tcW w:w="7000" w:type="dxa"/>
          </w:tcPr>
          <w:p w14:paraId="250359A4"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WWF Program and Project Management Standards</w:t>
            </w:r>
          </w:p>
        </w:tc>
      </w:tr>
      <w:tr w:rsidR="00B1008B" w:rsidRPr="004A2F6F" w14:paraId="71795FA2" w14:textId="77777777" w:rsidTr="00CE4D23">
        <w:tc>
          <w:tcPr>
            <w:tcW w:w="1669" w:type="dxa"/>
          </w:tcPr>
          <w:p w14:paraId="72901331"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PRODOC</w:t>
            </w:r>
          </w:p>
        </w:tc>
        <w:tc>
          <w:tcPr>
            <w:tcW w:w="7000" w:type="dxa"/>
          </w:tcPr>
          <w:p w14:paraId="1C3D29CD"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Project Document</w:t>
            </w:r>
          </w:p>
        </w:tc>
      </w:tr>
      <w:tr w:rsidR="00B1008B" w:rsidRPr="004A2F6F" w14:paraId="7785CFD4" w14:textId="77777777" w:rsidTr="00CE4D23">
        <w:tc>
          <w:tcPr>
            <w:tcW w:w="1669" w:type="dxa"/>
          </w:tcPr>
          <w:p w14:paraId="5856B29A" w14:textId="77777777" w:rsidR="00B1008B" w:rsidRPr="004A2F6F" w:rsidRDefault="00B1008B" w:rsidP="00CE4D23">
            <w:pPr>
              <w:rPr>
                <w:rFonts w:asciiTheme="minorHAnsi" w:hAnsiTheme="minorHAnsi" w:cstheme="minorHAnsi"/>
                <w:sz w:val="20"/>
                <w:szCs w:val="20"/>
              </w:rPr>
            </w:pPr>
            <w:r w:rsidRPr="004A2F6F">
              <w:rPr>
                <w:rFonts w:asciiTheme="minorHAnsi" w:hAnsiTheme="minorHAnsi" w:cstheme="minorHAnsi"/>
                <w:sz w:val="20"/>
                <w:szCs w:val="20"/>
              </w:rPr>
              <w:t>PSC</w:t>
            </w:r>
          </w:p>
        </w:tc>
        <w:tc>
          <w:tcPr>
            <w:tcW w:w="7000" w:type="dxa"/>
          </w:tcPr>
          <w:p w14:paraId="110E9564" w14:textId="77777777" w:rsidR="00B1008B" w:rsidRPr="004A2F6F" w:rsidRDefault="00B1008B" w:rsidP="00CE4D23">
            <w:pPr>
              <w:rPr>
                <w:rFonts w:asciiTheme="minorHAnsi" w:hAnsiTheme="minorHAnsi" w:cstheme="minorHAnsi"/>
                <w:sz w:val="20"/>
                <w:szCs w:val="20"/>
              </w:rPr>
            </w:pPr>
            <w:r w:rsidRPr="004A2F6F">
              <w:rPr>
                <w:rFonts w:asciiTheme="minorHAnsi" w:hAnsiTheme="minorHAnsi" w:cstheme="minorHAnsi"/>
                <w:sz w:val="20"/>
                <w:szCs w:val="20"/>
              </w:rPr>
              <w:t>Project Steering Committee</w:t>
            </w:r>
          </w:p>
        </w:tc>
      </w:tr>
      <w:tr w:rsidR="00B1008B" w:rsidRPr="004A2F6F" w14:paraId="4DD80CDC" w14:textId="77777777" w:rsidTr="00CE4D23">
        <w:tc>
          <w:tcPr>
            <w:tcW w:w="1669" w:type="dxa"/>
          </w:tcPr>
          <w:p w14:paraId="6382E230"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REO</w:t>
            </w:r>
          </w:p>
        </w:tc>
        <w:tc>
          <w:tcPr>
            <w:tcW w:w="7000" w:type="dxa"/>
          </w:tcPr>
          <w:p w14:paraId="2F2C341D"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Regional Environmental Observatory</w:t>
            </w:r>
          </w:p>
        </w:tc>
      </w:tr>
      <w:tr w:rsidR="00B1008B" w:rsidRPr="004A2F6F" w14:paraId="7B24E1DF" w14:textId="77777777" w:rsidTr="00CE4D23">
        <w:tc>
          <w:tcPr>
            <w:tcW w:w="1669" w:type="dxa"/>
          </w:tcPr>
          <w:p w14:paraId="747222F8"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RSPO</w:t>
            </w:r>
          </w:p>
        </w:tc>
        <w:tc>
          <w:tcPr>
            <w:tcW w:w="7000" w:type="dxa"/>
          </w:tcPr>
          <w:p w14:paraId="59B47622"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Roundtable for Sustainable Palm Oil</w:t>
            </w:r>
          </w:p>
        </w:tc>
      </w:tr>
      <w:tr w:rsidR="00B1008B" w:rsidRPr="004A2F6F" w14:paraId="6F4E4426" w14:textId="77777777" w:rsidTr="00CE4D23">
        <w:tc>
          <w:tcPr>
            <w:tcW w:w="1669" w:type="dxa"/>
          </w:tcPr>
          <w:p w14:paraId="50FA1AF3" w14:textId="77777777" w:rsidR="00B1008B" w:rsidRPr="004A2F6F" w:rsidRDefault="00B1008B" w:rsidP="00CE4D23">
            <w:pPr>
              <w:rPr>
                <w:rFonts w:asciiTheme="minorHAnsi" w:hAnsiTheme="minorHAnsi" w:cstheme="minorHAnsi"/>
                <w:sz w:val="20"/>
                <w:szCs w:val="20"/>
              </w:rPr>
            </w:pPr>
            <w:r w:rsidRPr="004A2F6F">
              <w:rPr>
                <w:rFonts w:asciiTheme="minorHAnsi" w:hAnsiTheme="minorHAnsi" w:cstheme="minorHAnsi"/>
                <w:sz w:val="20"/>
                <w:szCs w:val="20"/>
              </w:rPr>
              <w:t>SAP</w:t>
            </w:r>
          </w:p>
        </w:tc>
        <w:tc>
          <w:tcPr>
            <w:tcW w:w="7000" w:type="dxa"/>
          </w:tcPr>
          <w:p w14:paraId="25E8CEB2" w14:textId="77777777" w:rsidR="00B1008B" w:rsidRPr="004A2F6F" w:rsidRDefault="00B1008B" w:rsidP="00CE4D23">
            <w:pPr>
              <w:rPr>
                <w:rFonts w:asciiTheme="minorHAnsi" w:hAnsiTheme="minorHAnsi" w:cstheme="minorHAnsi"/>
                <w:sz w:val="20"/>
                <w:szCs w:val="20"/>
              </w:rPr>
            </w:pPr>
            <w:r w:rsidRPr="004A2F6F">
              <w:rPr>
                <w:rFonts w:asciiTheme="minorHAnsi" w:hAnsiTheme="minorHAnsi" w:cstheme="minorHAnsi"/>
                <w:sz w:val="20"/>
                <w:szCs w:val="20"/>
              </w:rPr>
              <w:t>Strategic Action Plan</w:t>
            </w:r>
          </w:p>
        </w:tc>
      </w:tr>
      <w:tr w:rsidR="00B1008B" w:rsidRPr="004A2F6F" w14:paraId="556DE017" w14:textId="77777777" w:rsidTr="00CE4D23">
        <w:tc>
          <w:tcPr>
            <w:tcW w:w="1669" w:type="dxa"/>
          </w:tcPr>
          <w:p w14:paraId="28995C91" w14:textId="77777777" w:rsidR="00B1008B" w:rsidRPr="004A2F6F" w:rsidRDefault="00B1008B" w:rsidP="00CE4D23">
            <w:pPr>
              <w:rPr>
                <w:rFonts w:asciiTheme="minorHAnsi" w:hAnsiTheme="minorHAnsi" w:cstheme="minorHAnsi"/>
                <w:sz w:val="20"/>
                <w:szCs w:val="20"/>
              </w:rPr>
            </w:pPr>
            <w:r w:rsidRPr="004A2F6F">
              <w:rPr>
                <w:rFonts w:asciiTheme="minorHAnsi" w:hAnsiTheme="minorHAnsi" w:cstheme="minorHAnsi"/>
                <w:sz w:val="20"/>
                <w:szCs w:val="20"/>
              </w:rPr>
              <w:t>SCLTD</w:t>
            </w:r>
          </w:p>
        </w:tc>
        <w:tc>
          <w:tcPr>
            <w:tcW w:w="7000" w:type="dxa"/>
          </w:tcPr>
          <w:p w14:paraId="1E80FCC5" w14:textId="77777777" w:rsidR="00B1008B" w:rsidRPr="004A2F6F" w:rsidRDefault="00B1008B" w:rsidP="00CE4D23">
            <w:pPr>
              <w:rPr>
                <w:rFonts w:asciiTheme="minorHAnsi" w:hAnsiTheme="minorHAnsi" w:cstheme="minorHAnsi"/>
                <w:sz w:val="20"/>
                <w:szCs w:val="20"/>
              </w:rPr>
            </w:pPr>
            <w:r w:rsidRPr="004A2F6F">
              <w:rPr>
                <w:rFonts w:asciiTheme="minorHAnsi" w:hAnsiTheme="minorHAnsi" w:cstheme="minorHAnsi"/>
                <w:sz w:val="20"/>
                <w:szCs w:val="20"/>
              </w:rPr>
              <w:t>Stony Coral Tissue Loss Disease</w:t>
            </w:r>
          </w:p>
        </w:tc>
      </w:tr>
      <w:tr w:rsidR="00B1008B" w:rsidRPr="004A2F6F" w14:paraId="55F0C62A" w14:textId="77777777" w:rsidTr="00CE4D23">
        <w:tc>
          <w:tcPr>
            <w:tcW w:w="1669" w:type="dxa"/>
          </w:tcPr>
          <w:p w14:paraId="733AB9FA"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SEMARNAT</w:t>
            </w:r>
          </w:p>
        </w:tc>
        <w:tc>
          <w:tcPr>
            <w:tcW w:w="7000" w:type="dxa"/>
          </w:tcPr>
          <w:p w14:paraId="2EFDB40B"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Environmental and Natural Resources Secretariat-Mexico</w:t>
            </w:r>
          </w:p>
        </w:tc>
      </w:tr>
      <w:tr w:rsidR="00B1008B" w:rsidRPr="004A2F6F" w14:paraId="6D36CE7B" w14:textId="77777777" w:rsidTr="00CE4D23">
        <w:tc>
          <w:tcPr>
            <w:tcW w:w="1669" w:type="dxa"/>
          </w:tcPr>
          <w:p w14:paraId="10EF0DA1"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SICA</w:t>
            </w:r>
          </w:p>
        </w:tc>
        <w:tc>
          <w:tcPr>
            <w:tcW w:w="7000" w:type="dxa"/>
          </w:tcPr>
          <w:p w14:paraId="3DEAA132"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Central American Integration Secretariat</w:t>
            </w:r>
          </w:p>
        </w:tc>
      </w:tr>
      <w:tr w:rsidR="00B1008B" w:rsidRPr="009529DC" w14:paraId="4B8ECAD9" w14:textId="77777777" w:rsidTr="00CE4D23">
        <w:tc>
          <w:tcPr>
            <w:tcW w:w="1669" w:type="dxa"/>
          </w:tcPr>
          <w:p w14:paraId="6A9C4449" w14:textId="77777777" w:rsidR="00B1008B" w:rsidRPr="004A2F6F" w:rsidRDefault="00B1008B" w:rsidP="00CE4D23">
            <w:pPr>
              <w:rPr>
                <w:rFonts w:asciiTheme="minorHAnsi" w:hAnsiTheme="minorHAnsi" w:cstheme="minorHAnsi"/>
                <w:sz w:val="20"/>
                <w:szCs w:val="20"/>
              </w:rPr>
            </w:pPr>
            <w:r w:rsidRPr="004A2F6F">
              <w:rPr>
                <w:rFonts w:asciiTheme="minorHAnsi" w:hAnsiTheme="minorHAnsi" w:cstheme="minorHAnsi"/>
                <w:sz w:val="20"/>
                <w:szCs w:val="20"/>
              </w:rPr>
              <w:t>SITCA</w:t>
            </w:r>
          </w:p>
        </w:tc>
        <w:tc>
          <w:tcPr>
            <w:tcW w:w="7000" w:type="dxa"/>
          </w:tcPr>
          <w:p w14:paraId="07F48B40" w14:textId="77777777" w:rsidR="00B1008B" w:rsidRPr="004A2F6F" w:rsidRDefault="00B1008B" w:rsidP="00CE4D23">
            <w:pPr>
              <w:rPr>
                <w:rFonts w:asciiTheme="minorHAnsi" w:hAnsiTheme="minorHAnsi" w:cstheme="minorHAnsi"/>
                <w:sz w:val="20"/>
                <w:lang w:val="es-PY"/>
              </w:rPr>
            </w:pPr>
            <w:r w:rsidRPr="004A2F6F">
              <w:rPr>
                <w:rFonts w:asciiTheme="minorHAnsi" w:hAnsiTheme="minorHAnsi" w:cstheme="minorHAnsi"/>
                <w:sz w:val="20"/>
                <w:lang w:val="es-PY"/>
              </w:rPr>
              <w:t>Secretaría de Integración Turística Centroamericana</w:t>
            </w:r>
          </w:p>
        </w:tc>
      </w:tr>
      <w:tr w:rsidR="00B1008B" w:rsidRPr="004A2F6F" w14:paraId="0B572F47" w14:textId="77777777" w:rsidTr="00CE4D23">
        <w:tc>
          <w:tcPr>
            <w:tcW w:w="1669" w:type="dxa"/>
          </w:tcPr>
          <w:p w14:paraId="4008D44D" w14:textId="77777777" w:rsidR="00B1008B" w:rsidRPr="004A2F6F" w:rsidRDefault="00B1008B" w:rsidP="00CE4D23">
            <w:pPr>
              <w:rPr>
                <w:rFonts w:asciiTheme="minorHAnsi" w:hAnsiTheme="minorHAnsi" w:cstheme="minorHAnsi"/>
                <w:sz w:val="20"/>
                <w:szCs w:val="20"/>
              </w:rPr>
            </w:pPr>
            <w:r w:rsidRPr="004A2F6F">
              <w:rPr>
                <w:rFonts w:asciiTheme="minorHAnsi" w:hAnsiTheme="minorHAnsi" w:cstheme="minorHAnsi"/>
                <w:sz w:val="20"/>
                <w:szCs w:val="20"/>
              </w:rPr>
              <w:t>SPAW</w:t>
            </w:r>
          </w:p>
        </w:tc>
        <w:tc>
          <w:tcPr>
            <w:tcW w:w="7000" w:type="dxa"/>
          </w:tcPr>
          <w:p w14:paraId="2DC57646" w14:textId="77777777" w:rsidR="00B1008B" w:rsidRPr="004A2F6F" w:rsidRDefault="00B1008B" w:rsidP="00CE4D23">
            <w:pPr>
              <w:rPr>
                <w:rFonts w:asciiTheme="minorHAnsi" w:hAnsiTheme="minorHAnsi" w:cstheme="minorHAnsi"/>
                <w:sz w:val="20"/>
                <w:szCs w:val="20"/>
              </w:rPr>
            </w:pPr>
            <w:r w:rsidRPr="004A2F6F">
              <w:rPr>
                <w:rFonts w:asciiTheme="minorHAnsi" w:hAnsiTheme="minorHAnsi" w:cstheme="minorHAnsi"/>
                <w:sz w:val="20"/>
                <w:szCs w:val="20"/>
              </w:rPr>
              <w:t>Specially Protected Areas and Wildlife</w:t>
            </w:r>
          </w:p>
        </w:tc>
      </w:tr>
      <w:tr w:rsidR="00B1008B" w:rsidRPr="004A2F6F" w14:paraId="4C851DBA" w14:textId="77777777" w:rsidTr="00CE4D23">
        <w:tc>
          <w:tcPr>
            <w:tcW w:w="1669" w:type="dxa"/>
          </w:tcPr>
          <w:p w14:paraId="2ABD7416" w14:textId="77777777" w:rsidR="00B1008B" w:rsidRPr="004A2F6F" w:rsidRDefault="00B1008B" w:rsidP="00CE4D23">
            <w:pPr>
              <w:rPr>
                <w:rFonts w:asciiTheme="minorHAnsi" w:hAnsiTheme="minorHAnsi" w:cstheme="minorHAnsi"/>
                <w:sz w:val="20"/>
                <w:szCs w:val="20"/>
              </w:rPr>
            </w:pPr>
            <w:r w:rsidRPr="004A2F6F">
              <w:rPr>
                <w:rFonts w:asciiTheme="minorHAnsi" w:hAnsiTheme="minorHAnsi" w:cstheme="minorHAnsi"/>
                <w:sz w:val="20"/>
                <w:szCs w:val="20"/>
              </w:rPr>
              <w:t>TDA</w:t>
            </w:r>
          </w:p>
        </w:tc>
        <w:tc>
          <w:tcPr>
            <w:tcW w:w="7000" w:type="dxa"/>
          </w:tcPr>
          <w:p w14:paraId="411B39CC" w14:textId="77777777" w:rsidR="00B1008B" w:rsidRPr="004A2F6F" w:rsidRDefault="00B1008B" w:rsidP="00CE4D23">
            <w:pPr>
              <w:rPr>
                <w:rFonts w:asciiTheme="minorHAnsi" w:hAnsiTheme="minorHAnsi" w:cstheme="minorHAnsi"/>
                <w:sz w:val="20"/>
                <w:szCs w:val="20"/>
              </w:rPr>
            </w:pPr>
            <w:r w:rsidRPr="004A2F6F">
              <w:rPr>
                <w:rFonts w:asciiTheme="minorHAnsi" w:hAnsiTheme="minorHAnsi" w:cstheme="minorHAnsi"/>
                <w:sz w:val="20"/>
                <w:szCs w:val="20"/>
              </w:rPr>
              <w:t>Transboundary Diagnostic Analysis</w:t>
            </w:r>
          </w:p>
        </w:tc>
      </w:tr>
      <w:tr w:rsidR="00B1008B" w:rsidRPr="004A2F6F" w14:paraId="54FC3FA0" w14:textId="77777777" w:rsidTr="00CE4D23">
        <w:tc>
          <w:tcPr>
            <w:tcW w:w="1669" w:type="dxa"/>
          </w:tcPr>
          <w:p w14:paraId="29D24183" w14:textId="77777777" w:rsidR="00B1008B" w:rsidRPr="004A2F6F" w:rsidRDefault="00B1008B" w:rsidP="00CE4D23">
            <w:pPr>
              <w:rPr>
                <w:rFonts w:asciiTheme="minorHAnsi" w:hAnsiTheme="minorHAnsi" w:cstheme="minorHAnsi"/>
                <w:sz w:val="20"/>
              </w:rPr>
            </w:pPr>
            <w:proofErr w:type="spellStart"/>
            <w:r w:rsidRPr="004A2F6F">
              <w:rPr>
                <w:rFonts w:asciiTheme="minorHAnsi" w:hAnsiTheme="minorHAnsi" w:cstheme="minorHAnsi"/>
                <w:sz w:val="20"/>
              </w:rPr>
              <w:t>ToC</w:t>
            </w:r>
            <w:proofErr w:type="spellEnd"/>
          </w:p>
        </w:tc>
        <w:tc>
          <w:tcPr>
            <w:tcW w:w="7000" w:type="dxa"/>
          </w:tcPr>
          <w:p w14:paraId="0228095F" w14:textId="77777777" w:rsidR="00B1008B" w:rsidRPr="004A2F6F" w:rsidRDefault="00B1008B" w:rsidP="00CE4D23">
            <w:pPr>
              <w:rPr>
                <w:rFonts w:asciiTheme="minorHAnsi" w:hAnsiTheme="minorHAnsi" w:cstheme="minorHAnsi"/>
                <w:sz w:val="20"/>
              </w:rPr>
            </w:pPr>
            <w:r w:rsidRPr="004A2F6F">
              <w:rPr>
                <w:rFonts w:asciiTheme="minorHAnsi" w:hAnsiTheme="minorHAnsi" w:cstheme="minorHAnsi"/>
                <w:sz w:val="20"/>
              </w:rPr>
              <w:t>Theory of Change</w:t>
            </w:r>
          </w:p>
        </w:tc>
      </w:tr>
      <w:tr w:rsidR="00B1008B" w:rsidRPr="004A2F6F" w14:paraId="68CDE1C7" w14:textId="77777777" w:rsidTr="00CE4D23">
        <w:tc>
          <w:tcPr>
            <w:tcW w:w="1669" w:type="dxa"/>
          </w:tcPr>
          <w:p w14:paraId="6C21CD38" w14:textId="77777777" w:rsidR="00B1008B" w:rsidRPr="004A2F6F" w:rsidRDefault="00B1008B" w:rsidP="00CE4D23">
            <w:pPr>
              <w:rPr>
                <w:rFonts w:asciiTheme="minorHAnsi" w:hAnsiTheme="minorHAnsi" w:cstheme="minorHAnsi"/>
                <w:sz w:val="20"/>
                <w:szCs w:val="20"/>
              </w:rPr>
            </w:pPr>
            <w:proofErr w:type="spellStart"/>
            <w:r w:rsidRPr="004A2F6F">
              <w:rPr>
                <w:rFonts w:asciiTheme="minorHAnsi" w:hAnsiTheme="minorHAnsi" w:cstheme="minorHAnsi"/>
                <w:sz w:val="20"/>
                <w:szCs w:val="20"/>
              </w:rPr>
              <w:t>ToR</w:t>
            </w:r>
            <w:proofErr w:type="spellEnd"/>
          </w:p>
        </w:tc>
        <w:tc>
          <w:tcPr>
            <w:tcW w:w="7000" w:type="dxa"/>
          </w:tcPr>
          <w:p w14:paraId="67CAC3FE" w14:textId="77777777" w:rsidR="00B1008B" w:rsidRPr="004A2F6F" w:rsidRDefault="00B1008B" w:rsidP="00CE4D23">
            <w:pPr>
              <w:rPr>
                <w:rFonts w:asciiTheme="minorHAnsi" w:hAnsiTheme="minorHAnsi" w:cstheme="minorHAnsi"/>
                <w:sz w:val="20"/>
                <w:szCs w:val="20"/>
              </w:rPr>
            </w:pPr>
            <w:r w:rsidRPr="004A2F6F">
              <w:rPr>
                <w:rFonts w:asciiTheme="minorHAnsi" w:hAnsiTheme="minorHAnsi" w:cstheme="minorHAnsi"/>
                <w:sz w:val="20"/>
                <w:szCs w:val="20"/>
              </w:rPr>
              <w:t>Terms of Reference</w:t>
            </w:r>
          </w:p>
        </w:tc>
      </w:tr>
      <w:tr w:rsidR="00B1008B" w:rsidRPr="004A2F6F" w14:paraId="45F04193" w14:textId="77777777" w:rsidTr="00CE4D23">
        <w:tc>
          <w:tcPr>
            <w:tcW w:w="1669" w:type="dxa"/>
          </w:tcPr>
          <w:p w14:paraId="3D5B8ED2" w14:textId="77777777" w:rsidR="00B1008B" w:rsidRPr="004A2F6F" w:rsidRDefault="00B1008B" w:rsidP="00CE4D23">
            <w:pPr>
              <w:rPr>
                <w:rFonts w:asciiTheme="minorHAnsi" w:hAnsiTheme="minorHAnsi" w:cstheme="minorHAnsi"/>
                <w:sz w:val="20"/>
                <w:szCs w:val="20"/>
              </w:rPr>
            </w:pPr>
            <w:r w:rsidRPr="004A2F6F">
              <w:rPr>
                <w:rFonts w:asciiTheme="minorHAnsi" w:hAnsiTheme="minorHAnsi" w:cstheme="minorHAnsi"/>
                <w:sz w:val="20"/>
                <w:szCs w:val="20"/>
              </w:rPr>
              <w:t>UNDP</w:t>
            </w:r>
          </w:p>
        </w:tc>
        <w:tc>
          <w:tcPr>
            <w:tcW w:w="7000" w:type="dxa"/>
          </w:tcPr>
          <w:p w14:paraId="7C82EDF8" w14:textId="77777777" w:rsidR="00B1008B" w:rsidRPr="004A2F6F" w:rsidRDefault="00B1008B" w:rsidP="00CE4D23">
            <w:pPr>
              <w:rPr>
                <w:rFonts w:asciiTheme="minorHAnsi" w:hAnsiTheme="minorHAnsi" w:cstheme="minorHAnsi"/>
                <w:sz w:val="20"/>
                <w:szCs w:val="20"/>
              </w:rPr>
            </w:pPr>
            <w:r w:rsidRPr="004A2F6F">
              <w:rPr>
                <w:rFonts w:asciiTheme="minorHAnsi" w:hAnsiTheme="minorHAnsi" w:cstheme="minorHAnsi"/>
                <w:color w:val="000000"/>
                <w:sz w:val="20"/>
                <w:szCs w:val="20"/>
              </w:rPr>
              <w:t xml:space="preserve">United Nations Development </w:t>
            </w:r>
            <w:proofErr w:type="spellStart"/>
            <w:r w:rsidRPr="004A2F6F">
              <w:rPr>
                <w:rFonts w:asciiTheme="minorHAnsi" w:hAnsiTheme="minorHAnsi" w:cstheme="minorHAnsi"/>
                <w:color w:val="000000"/>
                <w:sz w:val="20"/>
                <w:szCs w:val="20"/>
              </w:rPr>
              <w:t>Programme</w:t>
            </w:r>
            <w:proofErr w:type="spellEnd"/>
          </w:p>
        </w:tc>
      </w:tr>
      <w:tr w:rsidR="00B1008B" w:rsidRPr="004A2F6F" w14:paraId="243AB76C" w14:textId="77777777" w:rsidTr="00CE4D23">
        <w:trPr>
          <w:trHeight w:val="31"/>
        </w:trPr>
        <w:tc>
          <w:tcPr>
            <w:tcW w:w="1669" w:type="dxa"/>
          </w:tcPr>
          <w:p w14:paraId="2D106F42" w14:textId="77777777" w:rsidR="00B1008B" w:rsidRPr="004A2F6F" w:rsidRDefault="00B1008B" w:rsidP="00CE4D23">
            <w:pPr>
              <w:rPr>
                <w:rFonts w:asciiTheme="minorHAnsi" w:hAnsiTheme="minorHAnsi" w:cstheme="minorHAnsi"/>
                <w:sz w:val="20"/>
                <w:szCs w:val="20"/>
              </w:rPr>
            </w:pPr>
            <w:r w:rsidRPr="004A2F6F">
              <w:rPr>
                <w:rFonts w:asciiTheme="minorHAnsi" w:hAnsiTheme="minorHAnsi" w:cstheme="minorHAnsi"/>
                <w:sz w:val="20"/>
                <w:szCs w:val="20"/>
              </w:rPr>
              <w:t>UNEP</w:t>
            </w:r>
          </w:p>
        </w:tc>
        <w:tc>
          <w:tcPr>
            <w:tcW w:w="7000" w:type="dxa"/>
          </w:tcPr>
          <w:p w14:paraId="6A88FC0F" w14:textId="77777777" w:rsidR="00B1008B" w:rsidRPr="004A2F6F" w:rsidRDefault="00B1008B" w:rsidP="00CE4D23">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xml:space="preserve">United Nations Environment </w:t>
            </w:r>
            <w:proofErr w:type="spellStart"/>
            <w:r w:rsidRPr="004A2F6F">
              <w:rPr>
                <w:rFonts w:asciiTheme="minorHAnsi" w:hAnsiTheme="minorHAnsi" w:cstheme="minorHAnsi"/>
                <w:color w:val="000000"/>
                <w:sz w:val="20"/>
                <w:szCs w:val="20"/>
              </w:rPr>
              <w:t>Programme</w:t>
            </w:r>
            <w:proofErr w:type="spellEnd"/>
          </w:p>
        </w:tc>
      </w:tr>
      <w:tr w:rsidR="00B1008B" w:rsidRPr="004A2F6F" w14:paraId="2E961731" w14:textId="77777777" w:rsidTr="00CE4D23">
        <w:tc>
          <w:tcPr>
            <w:tcW w:w="1669" w:type="dxa"/>
          </w:tcPr>
          <w:p w14:paraId="7B9B7A41" w14:textId="77777777" w:rsidR="00B1008B" w:rsidRPr="004A2F6F" w:rsidRDefault="00B1008B" w:rsidP="00CE4D23">
            <w:pPr>
              <w:rPr>
                <w:rFonts w:asciiTheme="minorHAnsi" w:hAnsiTheme="minorHAnsi" w:cstheme="minorHAnsi"/>
                <w:sz w:val="20"/>
              </w:rPr>
            </w:pPr>
            <w:r w:rsidRPr="004A2F6F">
              <w:rPr>
                <w:rFonts w:asciiTheme="minorHAnsi" w:hAnsiTheme="minorHAnsi" w:cstheme="minorHAnsi"/>
                <w:sz w:val="20"/>
              </w:rPr>
              <w:t>WWF</w:t>
            </w:r>
          </w:p>
        </w:tc>
        <w:tc>
          <w:tcPr>
            <w:tcW w:w="7000" w:type="dxa"/>
          </w:tcPr>
          <w:p w14:paraId="16AE0F85" w14:textId="77777777" w:rsidR="00B1008B" w:rsidRPr="004A2F6F" w:rsidRDefault="00B1008B" w:rsidP="00CE4D23">
            <w:pPr>
              <w:rPr>
                <w:rFonts w:asciiTheme="minorHAnsi" w:hAnsiTheme="minorHAnsi" w:cstheme="minorHAnsi"/>
                <w:sz w:val="20"/>
              </w:rPr>
            </w:pPr>
            <w:r w:rsidRPr="004A2F6F">
              <w:rPr>
                <w:rFonts w:asciiTheme="minorHAnsi" w:hAnsiTheme="minorHAnsi" w:cstheme="minorHAnsi"/>
                <w:sz w:val="20"/>
              </w:rPr>
              <w:t>World Wide Fund for Nature</w:t>
            </w:r>
          </w:p>
        </w:tc>
      </w:tr>
    </w:tbl>
    <w:p w14:paraId="52016C0C" w14:textId="77777777" w:rsidR="00350202" w:rsidRPr="004A2F6F" w:rsidRDefault="00350202">
      <w:pPr>
        <w:rPr>
          <w:rFonts w:asciiTheme="minorHAnsi" w:hAnsiTheme="minorHAnsi" w:cstheme="minorHAnsi"/>
        </w:rPr>
        <w:sectPr w:rsidR="00350202" w:rsidRPr="004A2F6F">
          <w:headerReference w:type="default" r:id="rId14"/>
          <w:footerReference w:type="default" r:id="rId15"/>
          <w:pgSz w:w="12240" w:h="15840"/>
          <w:pgMar w:top="1417" w:right="1701" w:bottom="1417" w:left="1701" w:header="708" w:footer="708" w:gutter="0"/>
          <w:cols w:space="720"/>
        </w:sectPr>
      </w:pPr>
    </w:p>
    <w:p w14:paraId="1B9AEE0A" w14:textId="77777777" w:rsidR="00350202" w:rsidRPr="004A2F6F" w:rsidRDefault="008C67D8" w:rsidP="00DF3669">
      <w:pPr>
        <w:pStyle w:val="Heading1"/>
        <w:numPr>
          <w:ilvl w:val="0"/>
          <w:numId w:val="5"/>
        </w:numPr>
        <w:rPr>
          <w:rFonts w:asciiTheme="minorHAnsi" w:hAnsiTheme="minorHAnsi" w:cstheme="minorHAnsi"/>
        </w:rPr>
      </w:pPr>
      <w:bookmarkStart w:id="29" w:name="_Toc89633098"/>
      <w:bookmarkStart w:id="30" w:name="_Toc103443722"/>
      <w:r w:rsidRPr="004A2F6F">
        <w:rPr>
          <w:rFonts w:asciiTheme="minorHAnsi" w:hAnsiTheme="minorHAnsi" w:cstheme="minorHAnsi"/>
        </w:rPr>
        <w:lastRenderedPageBreak/>
        <w:t>Introduction</w:t>
      </w:r>
      <w:bookmarkEnd w:id="29"/>
      <w:bookmarkEnd w:id="30"/>
    </w:p>
    <w:p w14:paraId="21AABBC5" w14:textId="77777777" w:rsidR="00350202" w:rsidRPr="004A2F6F" w:rsidRDefault="008C67D8" w:rsidP="00DF3669">
      <w:pPr>
        <w:pStyle w:val="Heading2"/>
        <w:numPr>
          <w:ilvl w:val="1"/>
          <w:numId w:val="5"/>
        </w:numPr>
        <w:rPr>
          <w:rFonts w:asciiTheme="minorHAnsi" w:hAnsiTheme="minorHAnsi" w:cstheme="minorHAnsi"/>
        </w:rPr>
      </w:pPr>
      <w:bookmarkStart w:id="31" w:name="_Toc89633099"/>
      <w:bookmarkStart w:id="32" w:name="_Toc103443723"/>
      <w:r w:rsidRPr="004A2F6F">
        <w:rPr>
          <w:rFonts w:asciiTheme="minorHAnsi" w:hAnsiTheme="minorHAnsi" w:cstheme="minorHAnsi"/>
        </w:rPr>
        <w:t>Purpose of the evaluation</w:t>
      </w:r>
      <w:bookmarkEnd w:id="31"/>
      <w:bookmarkEnd w:id="32"/>
      <w:r w:rsidRPr="004A2F6F">
        <w:rPr>
          <w:rFonts w:asciiTheme="minorHAnsi" w:hAnsiTheme="minorHAnsi" w:cstheme="minorHAnsi"/>
        </w:rPr>
        <w:t xml:space="preserve"> </w:t>
      </w:r>
    </w:p>
    <w:p w14:paraId="2DF228A5" w14:textId="77777777" w:rsidR="00350202" w:rsidRPr="004A2F6F" w:rsidRDefault="008C67D8">
      <w:pPr>
        <w:spacing w:line="276" w:lineRule="auto"/>
        <w:jc w:val="both"/>
        <w:rPr>
          <w:rFonts w:asciiTheme="minorHAnsi" w:hAnsiTheme="minorHAnsi" w:cstheme="minorHAnsi"/>
          <w:color w:val="000000"/>
        </w:rPr>
      </w:pPr>
      <w:r w:rsidRPr="004A2F6F">
        <w:rPr>
          <w:rFonts w:asciiTheme="minorHAnsi" w:hAnsiTheme="minorHAnsi" w:cstheme="minorHAnsi"/>
        </w:rPr>
        <w:t>This document presents the final report of the Mid-Term Evaluation (MTE) for the Global Environmental Facility (GEF) Project titled “</w:t>
      </w:r>
      <w:r w:rsidRPr="004A2F6F">
        <w:rPr>
          <w:rFonts w:asciiTheme="minorHAnsi" w:hAnsiTheme="minorHAnsi" w:cstheme="minorHAnsi"/>
          <w:i/>
        </w:rPr>
        <w:t>Integrated Ridge to Reef Management of the Mesoamerican Reef Ecoregion</w:t>
      </w:r>
      <w:r w:rsidRPr="004A2F6F">
        <w:rPr>
          <w:rFonts w:asciiTheme="minorHAnsi" w:hAnsiTheme="minorHAnsi" w:cstheme="minorHAnsi"/>
        </w:rPr>
        <w:t xml:space="preserve"> (MAR2R),” hereafter referred to as the “Project”, implemented by the Central American Commission on Environment and Development (CCAD), and executed by the Ministries of Natural Resources in Belize, Guatemala, Honduras, and Mexico. The specific objectives of the MTE are </w:t>
      </w:r>
      <w:r w:rsidRPr="004A2F6F">
        <w:rPr>
          <w:rFonts w:asciiTheme="minorHAnsi" w:hAnsiTheme="minorHAnsi" w:cstheme="minorHAnsi"/>
          <w:color w:val="000000"/>
        </w:rPr>
        <w:t>to examine the extent, magnitude, and sustainability of Project results to date; identify any opportunities to improve Project design; assess progress towards Project outcomes and outputs; and draw lessons learned that can improve the Project effectiveness, efficiency, and sustainability of Project benefits. And based on this assessment, to provide feasible recommendations that could be applied for the remaining duration of the Project.</w:t>
      </w:r>
    </w:p>
    <w:p w14:paraId="3E0DFEA2" w14:textId="77777777" w:rsidR="00350202" w:rsidRPr="004A2F6F" w:rsidRDefault="008C67D8" w:rsidP="00DF3669">
      <w:pPr>
        <w:pStyle w:val="Heading2"/>
        <w:numPr>
          <w:ilvl w:val="1"/>
          <w:numId w:val="5"/>
        </w:numPr>
        <w:rPr>
          <w:rFonts w:asciiTheme="minorHAnsi" w:hAnsiTheme="minorHAnsi" w:cstheme="minorHAnsi"/>
        </w:rPr>
      </w:pPr>
      <w:bookmarkStart w:id="33" w:name="_Toc89633100"/>
      <w:bookmarkStart w:id="34" w:name="_Toc103443724"/>
      <w:r w:rsidRPr="004A2F6F">
        <w:rPr>
          <w:rFonts w:asciiTheme="minorHAnsi" w:hAnsiTheme="minorHAnsi" w:cstheme="minorHAnsi"/>
        </w:rPr>
        <w:t>Statement of independence, lack of conflict of interest</w:t>
      </w:r>
      <w:bookmarkEnd w:id="33"/>
      <w:bookmarkEnd w:id="34"/>
    </w:p>
    <w:p w14:paraId="39EE6BA3"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Following GEF terminal evaluation guidelines, the MTE was conducted by an external team of consultants, ensuring the independence of the evaluators, contributing to the credibility of the evaluation, and avoiding bias in findings, analyses, and conclusions. The absence of bias and the methodological approach used to achieve the TE imply that all stakeholders' views were considered.</w:t>
      </w:r>
    </w:p>
    <w:p w14:paraId="0AA41D71" w14:textId="77777777" w:rsidR="00350202" w:rsidRPr="004A2F6F" w:rsidRDefault="00350202">
      <w:pPr>
        <w:spacing w:line="276" w:lineRule="auto"/>
        <w:jc w:val="both"/>
        <w:rPr>
          <w:rFonts w:asciiTheme="minorHAnsi" w:hAnsiTheme="minorHAnsi" w:cstheme="minorHAnsi"/>
        </w:rPr>
      </w:pPr>
    </w:p>
    <w:p w14:paraId="550A27A1"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Additionally, the external team of consultants certify that they have no affiliations with or involvement in any organization or entity with any financial interest or non-financial interest in the subject matter or materials discussed in this document.</w:t>
      </w:r>
    </w:p>
    <w:p w14:paraId="019F3272" w14:textId="77777777" w:rsidR="00350202" w:rsidRPr="004A2F6F" w:rsidRDefault="008C67D8" w:rsidP="00DF3669">
      <w:pPr>
        <w:pStyle w:val="Heading2"/>
        <w:numPr>
          <w:ilvl w:val="1"/>
          <w:numId w:val="5"/>
        </w:numPr>
        <w:rPr>
          <w:rFonts w:asciiTheme="minorHAnsi" w:hAnsiTheme="minorHAnsi" w:cstheme="minorHAnsi"/>
        </w:rPr>
      </w:pPr>
      <w:bookmarkStart w:id="35" w:name="_Toc89633101"/>
      <w:bookmarkStart w:id="36" w:name="_Toc103443725"/>
      <w:r w:rsidRPr="004A2F6F">
        <w:rPr>
          <w:rFonts w:asciiTheme="minorHAnsi" w:hAnsiTheme="minorHAnsi" w:cstheme="minorHAnsi"/>
        </w:rPr>
        <w:t>Scope &amp; Methodology</w:t>
      </w:r>
      <w:bookmarkEnd w:id="35"/>
      <w:bookmarkEnd w:id="36"/>
    </w:p>
    <w:p w14:paraId="535EE28E"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The evaluation followed an approach that emphasized the participation of diverse actors, and was based on the guidance, rules, and procedures established by WWF, the Terms of Reference (</w:t>
      </w:r>
      <w:proofErr w:type="spellStart"/>
      <w:r w:rsidRPr="004A2F6F">
        <w:rPr>
          <w:rFonts w:asciiTheme="minorHAnsi" w:hAnsiTheme="minorHAnsi" w:cstheme="minorHAnsi"/>
        </w:rPr>
        <w:t>ToR</w:t>
      </w:r>
      <w:proofErr w:type="spellEnd"/>
      <w:r w:rsidRPr="004A2F6F">
        <w:rPr>
          <w:rFonts w:asciiTheme="minorHAnsi" w:hAnsiTheme="minorHAnsi" w:cstheme="minorHAnsi"/>
        </w:rPr>
        <w:t>) (annex 5.1), the guidelines from the GEF TE</w:t>
      </w:r>
      <w:r w:rsidRPr="004A2F6F">
        <w:rPr>
          <w:rFonts w:asciiTheme="minorHAnsi" w:hAnsiTheme="minorHAnsi" w:cstheme="minorHAnsi"/>
          <w:vertAlign w:val="superscript"/>
        </w:rPr>
        <w:footnoteReference w:id="3"/>
      </w:r>
      <w:r w:rsidRPr="004A2F6F">
        <w:rPr>
          <w:rFonts w:asciiTheme="minorHAnsi" w:hAnsiTheme="minorHAnsi" w:cstheme="minorHAnsi"/>
        </w:rPr>
        <w:t>, and the Guidance for conducting UNDP-supported terminal evaluations, GEF-financed projects</w:t>
      </w:r>
      <w:r w:rsidRPr="004A2F6F">
        <w:rPr>
          <w:rFonts w:asciiTheme="minorHAnsi" w:hAnsiTheme="minorHAnsi" w:cstheme="minorHAnsi"/>
          <w:vertAlign w:val="superscript"/>
        </w:rPr>
        <w:footnoteReference w:id="4"/>
      </w:r>
      <w:r w:rsidRPr="004A2F6F">
        <w:rPr>
          <w:rFonts w:asciiTheme="minorHAnsi" w:hAnsiTheme="minorHAnsi" w:cstheme="minorHAnsi"/>
        </w:rPr>
        <w:t>. The core criteria for this evaluation included relevance, coherence, effectiveness, efficiency, results/impacts, sustainability, adaptive capacity, in addition to gender-equity, safeguards, and COVID-19 impacts.</w:t>
      </w:r>
    </w:p>
    <w:p w14:paraId="39719A10"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lastRenderedPageBreak/>
        <w:t xml:space="preserve">Detailed information on the evaluation criteria, key questions, indicators, sources of information, and methodology is depicted in annex 5.2. Information to be gathered by different stakeholders followed the example in annex 5.3. All the information collected, and the recording of the interviews were kept confidential. Interviewees were informed that if they needed to be quoted, this would only be done with their previous consent. The information collected during fieldwork was also based on the evaluation matrix (annex 5.2), and the interview questionnaire (annex 5.3). annex 5.4 explains the rating scale for the different criteria, while annex 5.5 identifies the stakeholders interviewed. One team member visited Project interventions in Honduras, and another one conducted in-person interviews in Mexico. The general mission itinerary is depicted in annex 5.6. Several documents were desk-reviewed, most of them provided by the evidence required in the M&amp;E; though others were provided by the interviewees or found online, these are shown in annex 5.7. annex 5.8 includes the methodological stages of this evaluation. </w:t>
      </w:r>
    </w:p>
    <w:p w14:paraId="563039AB" w14:textId="77777777" w:rsidR="00350202" w:rsidRPr="004A2F6F" w:rsidRDefault="00350202">
      <w:pPr>
        <w:spacing w:line="276" w:lineRule="auto"/>
        <w:jc w:val="both"/>
        <w:rPr>
          <w:rFonts w:asciiTheme="minorHAnsi" w:hAnsiTheme="minorHAnsi" w:cstheme="minorHAnsi"/>
        </w:rPr>
      </w:pPr>
    </w:p>
    <w:p w14:paraId="13213781" w14:textId="2853781D"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 xml:space="preserve">Due to the sanitary conditions of the COVID-19 pandemic, interviews were mostly conducted virtually, and a total of 49 professional stakeholders were interviewed across the countries (annex 5.6). The duration of the in-depth interviews, as well as the focus groups, were between 0.40 and 2 hours, and the evaluation team conducted 26 interviews/focus (including the 49 professionals previously mentioned). The </w:t>
      </w:r>
      <w:r w:rsidR="00FC7EF2" w:rsidRPr="004A2F6F">
        <w:rPr>
          <w:rFonts w:asciiTheme="minorHAnsi" w:hAnsiTheme="minorHAnsi" w:cstheme="minorHAnsi"/>
        </w:rPr>
        <w:t>two</w:t>
      </w:r>
      <w:r w:rsidRPr="004A2F6F">
        <w:rPr>
          <w:rFonts w:asciiTheme="minorHAnsi" w:hAnsiTheme="minorHAnsi" w:cstheme="minorHAnsi"/>
        </w:rPr>
        <w:t xml:space="preserve"> final annexes are: a table describing progress per outcome (5.</w:t>
      </w:r>
      <w:r w:rsidR="00C76838" w:rsidRPr="004A2F6F">
        <w:rPr>
          <w:rFonts w:asciiTheme="minorHAnsi" w:hAnsiTheme="minorHAnsi" w:cstheme="minorHAnsi"/>
        </w:rPr>
        <w:t>10</w:t>
      </w:r>
      <w:r w:rsidRPr="004A2F6F">
        <w:rPr>
          <w:rFonts w:asciiTheme="minorHAnsi" w:hAnsiTheme="minorHAnsi" w:cstheme="minorHAnsi"/>
        </w:rPr>
        <w:t>) and a SMART analysis for the indicator</w:t>
      </w:r>
      <w:r w:rsidR="00C76838" w:rsidRPr="004A2F6F">
        <w:rPr>
          <w:rFonts w:asciiTheme="minorHAnsi" w:hAnsiTheme="minorHAnsi" w:cstheme="minorHAnsi"/>
        </w:rPr>
        <w:t>s</w:t>
      </w:r>
      <w:r w:rsidRPr="004A2F6F">
        <w:rPr>
          <w:rFonts w:asciiTheme="minorHAnsi" w:hAnsiTheme="minorHAnsi" w:cstheme="minorHAnsi"/>
        </w:rPr>
        <w:t xml:space="preserve"> (annex 5.1</w:t>
      </w:r>
      <w:r w:rsidR="00C76838" w:rsidRPr="004A2F6F">
        <w:rPr>
          <w:rFonts w:asciiTheme="minorHAnsi" w:hAnsiTheme="minorHAnsi" w:cstheme="minorHAnsi"/>
        </w:rPr>
        <w:t>1</w:t>
      </w:r>
      <w:r w:rsidRPr="004A2F6F">
        <w:rPr>
          <w:rFonts w:asciiTheme="minorHAnsi" w:hAnsiTheme="minorHAnsi" w:cstheme="minorHAnsi"/>
        </w:rPr>
        <w:t>).</w:t>
      </w:r>
    </w:p>
    <w:p w14:paraId="7C5B164B" w14:textId="77777777" w:rsidR="00350202" w:rsidRPr="004A2F6F" w:rsidRDefault="008C67D8" w:rsidP="00DF3669">
      <w:pPr>
        <w:pStyle w:val="Heading2"/>
        <w:numPr>
          <w:ilvl w:val="1"/>
          <w:numId w:val="5"/>
        </w:numPr>
        <w:rPr>
          <w:rFonts w:asciiTheme="minorHAnsi" w:hAnsiTheme="minorHAnsi" w:cstheme="minorHAnsi"/>
        </w:rPr>
      </w:pPr>
      <w:bookmarkStart w:id="37" w:name="_Toc89633102"/>
      <w:bookmarkStart w:id="38" w:name="_Toc103443726"/>
      <w:r w:rsidRPr="004A2F6F">
        <w:rPr>
          <w:rFonts w:asciiTheme="minorHAnsi" w:hAnsiTheme="minorHAnsi" w:cstheme="minorHAnsi"/>
        </w:rPr>
        <w:t>Composition of evaluation team</w:t>
      </w:r>
      <w:bookmarkEnd w:id="37"/>
      <w:bookmarkEnd w:id="38"/>
    </w:p>
    <w:p w14:paraId="4D73318F"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The evaluation was led by an international experienced consultant, supported by a qualified team, including local consultants from two of the countries of intervention (Honduras and Mexico), and a supporting M&amp;E team, all part of Quorsus Consulting LLC.</w:t>
      </w:r>
    </w:p>
    <w:p w14:paraId="57410D98" w14:textId="77777777" w:rsidR="00350202" w:rsidRPr="004A2F6F" w:rsidRDefault="00350202">
      <w:pPr>
        <w:spacing w:line="276" w:lineRule="auto"/>
        <w:jc w:val="both"/>
        <w:rPr>
          <w:rFonts w:asciiTheme="minorHAnsi" w:hAnsiTheme="minorHAnsi" w:cstheme="minorHAnsi"/>
        </w:rPr>
      </w:pPr>
    </w:p>
    <w:tbl>
      <w:tblPr>
        <w:tblStyle w:val="Style568"/>
        <w:tblW w:w="8828" w:type="dxa"/>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4414"/>
        <w:gridCol w:w="4414"/>
      </w:tblGrid>
      <w:tr w:rsidR="00350202" w:rsidRPr="004A2F6F" w14:paraId="7E954BF8" w14:textId="77777777">
        <w:tc>
          <w:tcPr>
            <w:tcW w:w="8828" w:type="dxa"/>
            <w:gridSpan w:val="2"/>
            <w:shd w:val="clear" w:color="auto" w:fill="1C5473"/>
            <w:vAlign w:val="center"/>
          </w:tcPr>
          <w:p w14:paraId="75B36778" w14:textId="77777777" w:rsidR="00350202" w:rsidRPr="004A2F6F" w:rsidRDefault="008C67D8">
            <w:pPr>
              <w:spacing w:line="276" w:lineRule="auto"/>
              <w:contextualSpacing/>
              <w:jc w:val="cente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Composition of Evaluation Team</w:t>
            </w:r>
          </w:p>
        </w:tc>
      </w:tr>
      <w:tr w:rsidR="00350202" w:rsidRPr="004A2F6F" w14:paraId="231CBEC2" w14:textId="77777777">
        <w:trPr>
          <w:trHeight w:val="39"/>
        </w:trPr>
        <w:tc>
          <w:tcPr>
            <w:tcW w:w="4414" w:type="dxa"/>
            <w:vAlign w:val="center"/>
          </w:tcPr>
          <w:p w14:paraId="40906028" w14:textId="77777777" w:rsidR="00350202" w:rsidRPr="004A2F6F" w:rsidRDefault="008C67D8">
            <w:pPr>
              <w:spacing w:line="276" w:lineRule="auto"/>
              <w:contextualSpacing/>
              <w:jc w:val="center"/>
              <w:rPr>
                <w:rFonts w:asciiTheme="minorHAnsi" w:hAnsiTheme="minorHAnsi" w:cstheme="minorHAnsi"/>
                <w:sz w:val="20"/>
                <w:szCs w:val="20"/>
              </w:rPr>
            </w:pPr>
            <w:proofErr w:type="spellStart"/>
            <w:r w:rsidRPr="004A2F6F">
              <w:rPr>
                <w:rFonts w:asciiTheme="minorHAnsi" w:hAnsiTheme="minorHAnsi" w:cstheme="minorHAnsi"/>
                <w:b/>
                <w:sz w:val="20"/>
                <w:szCs w:val="20"/>
              </w:rPr>
              <w:t>Ángel</w:t>
            </w:r>
            <w:proofErr w:type="spellEnd"/>
            <w:r w:rsidRPr="004A2F6F">
              <w:rPr>
                <w:rFonts w:asciiTheme="minorHAnsi" w:hAnsiTheme="minorHAnsi" w:cstheme="minorHAnsi"/>
                <w:b/>
                <w:sz w:val="20"/>
                <w:szCs w:val="20"/>
              </w:rPr>
              <w:t xml:space="preserve"> Alberto </w:t>
            </w:r>
            <w:proofErr w:type="spellStart"/>
            <w:r w:rsidRPr="004A2F6F">
              <w:rPr>
                <w:rFonts w:asciiTheme="minorHAnsi" w:hAnsiTheme="minorHAnsi" w:cstheme="minorHAnsi"/>
                <w:b/>
                <w:sz w:val="20"/>
                <w:szCs w:val="20"/>
              </w:rPr>
              <w:t>Yanosky</w:t>
            </w:r>
            <w:proofErr w:type="spellEnd"/>
          </w:p>
        </w:tc>
        <w:tc>
          <w:tcPr>
            <w:tcW w:w="4414" w:type="dxa"/>
            <w:vAlign w:val="center"/>
          </w:tcPr>
          <w:p w14:paraId="7DC5AA21" w14:textId="77777777" w:rsidR="00350202" w:rsidRPr="004A2F6F" w:rsidRDefault="008C67D8">
            <w:pPr>
              <w:spacing w:line="276" w:lineRule="auto"/>
              <w:contextualSpacing/>
              <w:jc w:val="center"/>
              <w:rPr>
                <w:rFonts w:asciiTheme="minorHAnsi" w:hAnsiTheme="minorHAnsi" w:cstheme="minorHAnsi"/>
                <w:sz w:val="20"/>
                <w:szCs w:val="20"/>
              </w:rPr>
            </w:pPr>
            <w:r w:rsidRPr="004A2F6F">
              <w:rPr>
                <w:rFonts w:asciiTheme="minorHAnsi" w:hAnsiTheme="minorHAnsi" w:cstheme="minorHAnsi"/>
                <w:sz w:val="20"/>
                <w:szCs w:val="20"/>
              </w:rPr>
              <w:t>Team Leader</w:t>
            </w:r>
          </w:p>
        </w:tc>
      </w:tr>
      <w:tr w:rsidR="00350202" w:rsidRPr="004A2F6F" w14:paraId="13EE3526" w14:textId="77777777">
        <w:trPr>
          <w:trHeight w:val="93"/>
        </w:trPr>
        <w:tc>
          <w:tcPr>
            <w:tcW w:w="4414" w:type="dxa"/>
            <w:vAlign w:val="center"/>
          </w:tcPr>
          <w:p w14:paraId="20CEDB3D" w14:textId="77777777" w:rsidR="00350202" w:rsidRPr="004A2F6F" w:rsidRDefault="008C67D8">
            <w:pPr>
              <w:spacing w:line="276" w:lineRule="auto"/>
              <w:contextualSpacing/>
              <w:jc w:val="center"/>
              <w:rPr>
                <w:rFonts w:asciiTheme="minorHAnsi" w:hAnsiTheme="minorHAnsi" w:cstheme="minorHAnsi"/>
                <w:b/>
                <w:sz w:val="20"/>
                <w:szCs w:val="20"/>
              </w:rPr>
            </w:pPr>
            <w:r w:rsidRPr="004A2F6F">
              <w:rPr>
                <w:rFonts w:asciiTheme="minorHAnsi" w:hAnsiTheme="minorHAnsi" w:cstheme="minorHAnsi"/>
                <w:b/>
                <w:sz w:val="20"/>
                <w:szCs w:val="20"/>
              </w:rPr>
              <w:t xml:space="preserve">Martha Ileana Rosas </w:t>
            </w:r>
          </w:p>
        </w:tc>
        <w:tc>
          <w:tcPr>
            <w:tcW w:w="4414" w:type="dxa"/>
            <w:vAlign w:val="center"/>
          </w:tcPr>
          <w:p w14:paraId="3ABD86EE" w14:textId="77777777" w:rsidR="00350202" w:rsidRPr="004A2F6F" w:rsidRDefault="008C67D8">
            <w:pPr>
              <w:spacing w:line="276" w:lineRule="auto"/>
              <w:contextualSpacing/>
              <w:jc w:val="center"/>
              <w:rPr>
                <w:rFonts w:asciiTheme="minorHAnsi" w:hAnsiTheme="minorHAnsi" w:cstheme="minorHAnsi"/>
                <w:sz w:val="20"/>
                <w:szCs w:val="20"/>
              </w:rPr>
            </w:pPr>
            <w:r w:rsidRPr="004A2F6F">
              <w:rPr>
                <w:rFonts w:asciiTheme="minorHAnsi" w:hAnsiTheme="minorHAnsi" w:cstheme="minorHAnsi"/>
                <w:sz w:val="20"/>
                <w:szCs w:val="20"/>
              </w:rPr>
              <w:t>Senior Local Consultant Mexico</w:t>
            </w:r>
          </w:p>
        </w:tc>
      </w:tr>
      <w:tr w:rsidR="00350202" w:rsidRPr="004A2F6F" w14:paraId="5FEB46CF" w14:textId="77777777">
        <w:tc>
          <w:tcPr>
            <w:tcW w:w="4414" w:type="dxa"/>
            <w:vAlign w:val="center"/>
          </w:tcPr>
          <w:p w14:paraId="3479C0BB" w14:textId="77777777" w:rsidR="00350202" w:rsidRPr="004A2F6F" w:rsidRDefault="008C67D8">
            <w:pPr>
              <w:spacing w:line="276" w:lineRule="auto"/>
              <w:contextualSpacing/>
              <w:jc w:val="center"/>
              <w:rPr>
                <w:rFonts w:asciiTheme="minorHAnsi" w:hAnsiTheme="minorHAnsi" w:cstheme="minorHAnsi"/>
                <w:sz w:val="20"/>
                <w:szCs w:val="20"/>
              </w:rPr>
            </w:pPr>
            <w:r w:rsidRPr="004A2F6F">
              <w:rPr>
                <w:rFonts w:asciiTheme="minorHAnsi" w:hAnsiTheme="minorHAnsi" w:cstheme="minorHAnsi"/>
                <w:b/>
                <w:sz w:val="20"/>
                <w:szCs w:val="20"/>
              </w:rPr>
              <w:t xml:space="preserve">Elias Suazo </w:t>
            </w:r>
            <w:proofErr w:type="spellStart"/>
            <w:r w:rsidRPr="004A2F6F">
              <w:rPr>
                <w:rFonts w:asciiTheme="minorHAnsi" w:hAnsiTheme="minorHAnsi" w:cstheme="minorHAnsi"/>
                <w:b/>
                <w:sz w:val="20"/>
                <w:szCs w:val="20"/>
              </w:rPr>
              <w:t>Lizardo</w:t>
            </w:r>
            <w:proofErr w:type="spellEnd"/>
          </w:p>
        </w:tc>
        <w:tc>
          <w:tcPr>
            <w:tcW w:w="4414" w:type="dxa"/>
            <w:vAlign w:val="center"/>
          </w:tcPr>
          <w:p w14:paraId="3DE39C2D" w14:textId="77777777" w:rsidR="00350202" w:rsidRPr="004A2F6F" w:rsidRDefault="008C67D8">
            <w:pPr>
              <w:spacing w:line="276" w:lineRule="auto"/>
              <w:contextualSpacing/>
              <w:jc w:val="center"/>
              <w:rPr>
                <w:rFonts w:asciiTheme="minorHAnsi" w:hAnsiTheme="minorHAnsi" w:cstheme="minorHAnsi"/>
                <w:sz w:val="20"/>
                <w:szCs w:val="20"/>
              </w:rPr>
            </w:pPr>
            <w:r w:rsidRPr="004A2F6F">
              <w:rPr>
                <w:rFonts w:asciiTheme="minorHAnsi" w:hAnsiTheme="minorHAnsi" w:cstheme="minorHAnsi"/>
                <w:sz w:val="20"/>
                <w:szCs w:val="20"/>
              </w:rPr>
              <w:t>Senior Local Consultant Honduras</w:t>
            </w:r>
          </w:p>
        </w:tc>
      </w:tr>
      <w:tr w:rsidR="00350202" w:rsidRPr="004A2F6F" w14:paraId="6A0A07A2" w14:textId="77777777">
        <w:trPr>
          <w:trHeight w:val="20"/>
        </w:trPr>
        <w:tc>
          <w:tcPr>
            <w:tcW w:w="4414" w:type="dxa"/>
            <w:vAlign w:val="center"/>
          </w:tcPr>
          <w:p w14:paraId="60085295" w14:textId="77777777" w:rsidR="00350202" w:rsidRPr="004A2F6F" w:rsidRDefault="008C67D8">
            <w:pPr>
              <w:spacing w:line="276" w:lineRule="auto"/>
              <w:contextualSpacing/>
              <w:jc w:val="center"/>
              <w:rPr>
                <w:rFonts w:asciiTheme="minorHAnsi" w:hAnsiTheme="minorHAnsi" w:cstheme="minorHAnsi"/>
                <w:sz w:val="20"/>
                <w:szCs w:val="20"/>
              </w:rPr>
            </w:pPr>
            <w:r w:rsidRPr="004A2F6F">
              <w:rPr>
                <w:rFonts w:asciiTheme="minorHAnsi" w:hAnsiTheme="minorHAnsi" w:cstheme="minorHAnsi"/>
                <w:b/>
                <w:sz w:val="20"/>
                <w:szCs w:val="20"/>
              </w:rPr>
              <w:t>Javier Jahnsen</w:t>
            </w:r>
          </w:p>
        </w:tc>
        <w:tc>
          <w:tcPr>
            <w:tcW w:w="4414" w:type="dxa"/>
            <w:vAlign w:val="center"/>
          </w:tcPr>
          <w:p w14:paraId="3A5500BC" w14:textId="77777777" w:rsidR="00350202" w:rsidRPr="004A2F6F" w:rsidRDefault="008C67D8">
            <w:pPr>
              <w:spacing w:line="276" w:lineRule="auto"/>
              <w:contextualSpacing/>
              <w:jc w:val="center"/>
              <w:rPr>
                <w:rFonts w:asciiTheme="minorHAnsi" w:hAnsiTheme="minorHAnsi" w:cstheme="minorHAnsi"/>
                <w:sz w:val="20"/>
                <w:szCs w:val="20"/>
              </w:rPr>
            </w:pPr>
            <w:r w:rsidRPr="004A2F6F">
              <w:rPr>
                <w:rFonts w:asciiTheme="minorHAnsi" w:hAnsiTheme="minorHAnsi" w:cstheme="minorHAnsi"/>
                <w:sz w:val="20"/>
                <w:szCs w:val="20"/>
              </w:rPr>
              <w:t>Monitoring and Evaluation Expert</w:t>
            </w:r>
          </w:p>
        </w:tc>
      </w:tr>
      <w:tr w:rsidR="00350202" w:rsidRPr="004A2F6F" w14:paraId="31F9F657" w14:textId="77777777">
        <w:tc>
          <w:tcPr>
            <w:tcW w:w="4414" w:type="dxa"/>
            <w:vAlign w:val="center"/>
          </w:tcPr>
          <w:p w14:paraId="1DD3BBCD" w14:textId="77777777" w:rsidR="00350202" w:rsidRPr="004A2F6F" w:rsidRDefault="008C67D8">
            <w:pPr>
              <w:spacing w:line="276" w:lineRule="auto"/>
              <w:contextualSpacing/>
              <w:jc w:val="center"/>
              <w:rPr>
                <w:rFonts w:asciiTheme="minorHAnsi" w:hAnsiTheme="minorHAnsi" w:cstheme="minorHAnsi"/>
                <w:b/>
                <w:sz w:val="20"/>
                <w:szCs w:val="20"/>
              </w:rPr>
            </w:pPr>
            <w:r w:rsidRPr="004A2F6F">
              <w:rPr>
                <w:rFonts w:asciiTheme="minorHAnsi" w:hAnsiTheme="minorHAnsi" w:cstheme="minorHAnsi"/>
                <w:b/>
                <w:sz w:val="20"/>
                <w:szCs w:val="20"/>
              </w:rPr>
              <w:t>Adriana Bustillo</w:t>
            </w:r>
          </w:p>
        </w:tc>
        <w:tc>
          <w:tcPr>
            <w:tcW w:w="4414" w:type="dxa"/>
            <w:vAlign w:val="center"/>
          </w:tcPr>
          <w:p w14:paraId="5ED87B2A" w14:textId="77777777" w:rsidR="00350202" w:rsidRPr="004A2F6F" w:rsidRDefault="008C67D8">
            <w:pPr>
              <w:spacing w:line="276" w:lineRule="auto"/>
              <w:contextualSpacing/>
              <w:jc w:val="center"/>
              <w:rPr>
                <w:rFonts w:asciiTheme="minorHAnsi" w:hAnsiTheme="minorHAnsi" w:cstheme="minorHAnsi"/>
                <w:sz w:val="20"/>
                <w:szCs w:val="20"/>
              </w:rPr>
            </w:pPr>
            <w:r w:rsidRPr="004A2F6F">
              <w:rPr>
                <w:rFonts w:asciiTheme="minorHAnsi" w:hAnsiTheme="minorHAnsi" w:cstheme="minorHAnsi"/>
                <w:sz w:val="20"/>
                <w:szCs w:val="20"/>
              </w:rPr>
              <w:t>Director of M&amp;E</w:t>
            </w:r>
          </w:p>
        </w:tc>
      </w:tr>
      <w:tr w:rsidR="00350202" w:rsidRPr="004A2F6F" w14:paraId="5D9814C0" w14:textId="77777777">
        <w:tc>
          <w:tcPr>
            <w:tcW w:w="4414" w:type="dxa"/>
            <w:vAlign w:val="center"/>
          </w:tcPr>
          <w:p w14:paraId="5D6C39A7" w14:textId="77777777" w:rsidR="00350202" w:rsidRPr="004A2F6F" w:rsidRDefault="008C67D8">
            <w:pPr>
              <w:spacing w:line="276" w:lineRule="auto"/>
              <w:contextualSpacing/>
              <w:jc w:val="center"/>
              <w:rPr>
                <w:rFonts w:asciiTheme="minorHAnsi" w:hAnsiTheme="minorHAnsi" w:cstheme="minorHAnsi"/>
                <w:b/>
                <w:sz w:val="20"/>
                <w:szCs w:val="20"/>
              </w:rPr>
            </w:pPr>
            <w:r w:rsidRPr="004A2F6F">
              <w:rPr>
                <w:rFonts w:asciiTheme="minorHAnsi" w:hAnsiTheme="minorHAnsi" w:cstheme="minorHAnsi"/>
                <w:b/>
                <w:sz w:val="20"/>
                <w:szCs w:val="20"/>
              </w:rPr>
              <w:t>Alondra Maradiaga</w:t>
            </w:r>
          </w:p>
        </w:tc>
        <w:tc>
          <w:tcPr>
            <w:tcW w:w="4414" w:type="dxa"/>
            <w:vAlign w:val="center"/>
          </w:tcPr>
          <w:p w14:paraId="1BEC918A" w14:textId="77777777" w:rsidR="00350202" w:rsidRPr="004A2F6F" w:rsidRDefault="008C67D8">
            <w:pPr>
              <w:spacing w:line="276" w:lineRule="auto"/>
              <w:contextualSpacing/>
              <w:jc w:val="center"/>
              <w:rPr>
                <w:rFonts w:asciiTheme="minorHAnsi" w:hAnsiTheme="minorHAnsi" w:cstheme="minorHAnsi"/>
                <w:sz w:val="20"/>
                <w:szCs w:val="20"/>
              </w:rPr>
            </w:pPr>
            <w:r w:rsidRPr="004A2F6F">
              <w:rPr>
                <w:rFonts w:asciiTheme="minorHAnsi" w:hAnsiTheme="minorHAnsi" w:cstheme="minorHAnsi"/>
                <w:sz w:val="20"/>
                <w:szCs w:val="20"/>
              </w:rPr>
              <w:t>M&amp;E Assistant</w:t>
            </w:r>
          </w:p>
        </w:tc>
      </w:tr>
    </w:tbl>
    <w:p w14:paraId="2E60FDBE" w14:textId="77777777" w:rsidR="00350202" w:rsidRPr="004A2F6F" w:rsidRDefault="008C67D8" w:rsidP="00DF3669">
      <w:pPr>
        <w:pStyle w:val="Heading2"/>
        <w:numPr>
          <w:ilvl w:val="1"/>
          <w:numId w:val="5"/>
        </w:numPr>
        <w:rPr>
          <w:rFonts w:asciiTheme="minorHAnsi" w:hAnsiTheme="minorHAnsi" w:cstheme="minorHAnsi"/>
        </w:rPr>
      </w:pPr>
      <w:bookmarkStart w:id="39" w:name="_Toc89633103"/>
      <w:bookmarkStart w:id="40" w:name="_Toc103443727"/>
      <w:r w:rsidRPr="004A2F6F">
        <w:rPr>
          <w:rFonts w:asciiTheme="minorHAnsi" w:hAnsiTheme="minorHAnsi" w:cstheme="minorHAnsi"/>
        </w:rPr>
        <w:lastRenderedPageBreak/>
        <w:t>Limitations of the evaluation</w:t>
      </w:r>
      <w:bookmarkEnd w:id="39"/>
      <w:bookmarkEnd w:id="40"/>
    </w:p>
    <w:p w14:paraId="59F31C64"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Due to the sanitary conditions of the COVID-19 pandemic, the evaluation team conducted interviews in-person and virtually. Field visits were only possible in Honduras and Mexico, where conditions allowed it and using the sanitary protocols. Key people responsible for the Project were interviewed.</w:t>
      </w:r>
    </w:p>
    <w:p w14:paraId="5E951546" w14:textId="77777777" w:rsidR="00350202" w:rsidRPr="004A2F6F" w:rsidRDefault="00350202">
      <w:pPr>
        <w:jc w:val="both"/>
        <w:rPr>
          <w:rFonts w:asciiTheme="minorHAnsi" w:hAnsiTheme="minorHAnsi" w:cstheme="minorHAnsi"/>
        </w:rPr>
      </w:pPr>
    </w:p>
    <w:p w14:paraId="185DFC51" w14:textId="77777777" w:rsidR="00350202" w:rsidRPr="004A2F6F" w:rsidRDefault="008C67D8" w:rsidP="00DF3669">
      <w:pPr>
        <w:pStyle w:val="Heading2"/>
        <w:numPr>
          <w:ilvl w:val="1"/>
          <w:numId w:val="5"/>
        </w:numPr>
        <w:rPr>
          <w:rFonts w:asciiTheme="minorHAnsi" w:hAnsiTheme="minorHAnsi" w:cstheme="minorHAnsi"/>
        </w:rPr>
      </w:pPr>
      <w:bookmarkStart w:id="41" w:name="_Toc89633104"/>
      <w:bookmarkStart w:id="42" w:name="_Toc103443728"/>
      <w:r w:rsidRPr="004A2F6F">
        <w:rPr>
          <w:rFonts w:asciiTheme="minorHAnsi" w:hAnsiTheme="minorHAnsi" w:cstheme="minorHAnsi"/>
        </w:rPr>
        <w:t>Structure of the evaluation report</w:t>
      </w:r>
      <w:bookmarkEnd w:id="41"/>
      <w:bookmarkEnd w:id="42"/>
    </w:p>
    <w:p w14:paraId="68A579C1"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The document is divided into five sections: the introduction (1), the Project description and development context (2), the findings (3), the conclusions, recommendations, and lessons learned (4), and the annexes (5). Each section has subsections that are listed in the table of contents.</w:t>
      </w:r>
    </w:p>
    <w:p w14:paraId="2F3CC226" w14:textId="77777777" w:rsidR="00350202" w:rsidRPr="004A2F6F" w:rsidRDefault="008C67D8" w:rsidP="00DF3669">
      <w:pPr>
        <w:pStyle w:val="Heading1"/>
        <w:numPr>
          <w:ilvl w:val="0"/>
          <w:numId w:val="5"/>
        </w:numPr>
        <w:rPr>
          <w:rFonts w:asciiTheme="minorHAnsi" w:hAnsiTheme="minorHAnsi" w:cstheme="minorHAnsi"/>
        </w:rPr>
      </w:pPr>
      <w:bookmarkStart w:id="43" w:name="_Toc89633105"/>
      <w:bookmarkStart w:id="44" w:name="_Toc103443729"/>
      <w:r w:rsidRPr="004A2F6F">
        <w:rPr>
          <w:rFonts w:asciiTheme="minorHAnsi" w:hAnsiTheme="minorHAnsi" w:cstheme="minorHAnsi"/>
        </w:rPr>
        <w:t>Project description and development context</w:t>
      </w:r>
      <w:bookmarkEnd w:id="43"/>
      <w:bookmarkEnd w:id="44"/>
    </w:p>
    <w:p w14:paraId="48F0E7E6" w14:textId="77777777" w:rsidR="00350202" w:rsidRPr="004A2F6F" w:rsidRDefault="008C67D8" w:rsidP="00DF3669">
      <w:pPr>
        <w:pStyle w:val="Heading2"/>
        <w:numPr>
          <w:ilvl w:val="1"/>
          <w:numId w:val="5"/>
        </w:numPr>
        <w:rPr>
          <w:rFonts w:asciiTheme="minorHAnsi" w:hAnsiTheme="minorHAnsi" w:cstheme="minorHAnsi"/>
        </w:rPr>
      </w:pPr>
      <w:bookmarkStart w:id="45" w:name="_Toc89633106"/>
      <w:bookmarkStart w:id="46" w:name="_Toc103443730"/>
      <w:r w:rsidRPr="004A2F6F">
        <w:rPr>
          <w:rFonts w:asciiTheme="minorHAnsi" w:hAnsiTheme="minorHAnsi" w:cstheme="minorHAnsi"/>
        </w:rPr>
        <w:t>Project start and duration</w:t>
      </w:r>
      <w:bookmarkEnd w:id="45"/>
      <w:bookmarkEnd w:id="46"/>
    </w:p>
    <w:p w14:paraId="5CFD2FF4" w14:textId="62F71E0F"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 xml:space="preserve">The Project started its implementation in </w:t>
      </w:r>
      <w:r w:rsidR="00882678" w:rsidRPr="004A2F6F">
        <w:rPr>
          <w:rFonts w:asciiTheme="minorHAnsi" w:hAnsiTheme="minorHAnsi" w:cstheme="minorHAnsi"/>
        </w:rPr>
        <w:t>February</w:t>
      </w:r>
      <w:r w:rsidRPr="004A2F6F">
        <w:rPr>
          <w:rFonts w:asciiTheme="minorHAnsi" w:hAnsiTheme="minorHAnsi" w:cstheme="minorHAnsi"/>
        </w:rPr>
        <w:t xml:space="preserve"> 2018 and the completion is scheduled for </w:t>
      </w:r>
      <w:r w:rsidR="00882678" w:rsidRPr="004A2F6F">
        <w:rPr>
          <w:rFonts w:asciiTheme="minorHAnsi" w:hAnsiTheme="minorHAnsi" w:cstheme="minorHAnsi"/>
        </w:rPr>
        <w:t>June</w:t>
      </w:r>
      <w:r w:rsidRPr="004A2F6F">
        <w:rPr>
          <w:rFonts w:asciiTheme="minorHAnsi" w:hAnsiTheme="minorHAnsi" w:cstheme="minorHAnsi"/>
        </w:rPr>
        <w:t xml:space="preserve"> 2023, after a period of 6</w:t>
      </w:r>
      <w:r w:rsidR="00A54B29" w:rsidRPr="004A2F6F">
        <w:rPr>
          <w:rFonts w:asciiTheme="minorHAnsi" w:hAnsiTheme="minorHAnsi" w:cstheme="minorHAnsi"/>
        </w:rPr>
        <w:t>5</w:t>
      </w:r>
      <w:r w:rsidRPr="004A2F6F">
        <w:rPr>
          <w:rFonts w:asciiTheme="minorHAnsi" w:hAnsiTheme="minorHAnsi" w:cstheme="minorHAnsi"/>
        </w:rPr>
        <w:t xml:space="preserve"> months of implementation. This evaluation was expected to happen at mid-term and include a period of </w:t>
      </w:r>
      <w:r w:rsidR="008D1654" w:rsidRPr="004A2F6F">
        <w:rPr>
          <w:rFonts w:asciiTheme="minorHAnsi" w:hAnsiTheme="minorHAnsi" w:cstheme="minorHAnsi"/>
        </w:rPr>
        <w:t>36</w:t>
      </w:r>
      <w:r w:rsidRPr="004A2F6F">
        <w:rPr>
          <w:rFonts w:asciiTheme="minorHAnsi" w:hAnsiTheme="minorHAnsi" w:cstheme="minorHAnsi"/>
        </w:rPr>
        <w:t xml:space="preserve"> months from </w:t>
      </w:r>
      <w:r w:rsidR="008D1654" w:rsidRPr="004A2F6F">
        <w:rPr>
          <w:rFonts w:asciiTheme="minorHAnsi" w:hAnsiTheme="minorHAnsi" w:cstheme="minorHAnsi"/>
        </w:rPr>
        <w:t>February</w:t>
      </w:r>
      <w:r w:rsidRPr="004A2F6F">
        <w:rPr>
          <w:rFonts w:asciiTheme="minorHAnsi" w:hAnsiTheme="minorHAnsi" w:cstheme="minorHAnsi"/>
        </w:rPr>
        <w:t xml:space="preserve"> 2018 to March 2021. However, this evaluation is being developed in the </w:t>
      </w:r>
      <w:r w:rsidR="008D1654" w:rsidRPr="004A2F6F">
        <w:rPr>
          <w:rFonts w:asciiTheme="minorHAnsi" w:hAnsiTheme="minorHAnsi" w:cstheme="minorHAnsi"/>
        </w:rPr>
        <w:t>42nd</w:t>
      </w:r>
      <w:r w:rsidRPr="004A2F6F">
        <w:rPr>
          <w:rFonts w:asciiTheme="minorHAnsi" w:hAnsiTheme="minorHAnsi" w:cstheme="minorHAnsi"/>
        </w:rPr>
        <w:t xml:space="preserve"> month of implementation (70%) with 1</w:t>
      </w:r>
      <w:r w:rsidR="008D1654" w:rsidRPr="004A2F6F">
        <w:rPr>
          <w:rFonts w:asciiTheme="minorHAnsi" w:hAnsiTheme="minorHAnsi" w:cstheme="minorHAnsi"/>
        </w:rPr>
        <w:t>3</w:t>
      </w:r>
      <w:r w:rsidRPr="004A2F6F">
        <w:rPr>
          <w:rFonts w:asciiTheme="minorHAnsi" w:hAnsiTheme="minorHAnsi" w:cstheme="minorHAnsi"/>
        </w:rPr>
        <w:t xml:space="preserve"> months remaining (30%) for Project completion. Therefore, the evaluation considers the original period of </w:t>
      </w:r>
      <w:r w:rsidR="008D1654" w:rsidRPr="004A2F6F">
        <w:rPr>
          <w:rFonts w:asciiTheme="minorHAnsi" w:hAnsiTheme="minorHAnsi" w:cstheme="minorHAnsi"/>
        </w:rPr>
        <w:t>36</w:t>
      </w:r>
      <w:r w:rsidRPr="004A2F6F">
        <w:rPr>
          <w:rFonts w:asciiTheme="minorHAnsi" w:hAnsiTheme="minorHAnsi" w:cstheme="minorHAnsi"/>
        </w:rPr>
        <w:t xml:space="preserve"> months, but has reviewed actions developed in the third year of implementation and the operational plan for the 4th year, which was presented to the Steering Committee and approved on November 29, 2021.</w:t>
      </w:r>
    </w:p>
    <w:p w14:paraId="782595D4" w14:textId="77777777" w:rsidR="00350202" w:rsidRPr="004A2F6F" w:rsidRDefault="008C67D8" w:rsidP="00DF3669">
      <w:pPr>
        <w:pStyle w:val="Heading2"/>
        <w:numPr>
          <w:ilvl w:val="1"/>
          <w:numId w:val="5"/>
        </w:numPr>
        <w:rPr>
          <w:rFonts w:asciiTheme="minorHAnsi" w:hAnsiTheme="minorHAnsi" w:cstheme="minorHAnsi"/>
        </w:rPr>
      </w:pPr>
      <w:bookmarkStart w:id="47" w:name="_Toc89633107"/>
      <w:bookmarkStart w:id="48" w:name="_Toc103443731"/>
      <w:r w:rsidRPr="004A2F6F">
        <w:rPr>
          <w:rFonts w:asciiTheme="minorHAnsi" w:hAnsiTheme="minorHAnsi" w:cstheme="minorHAnsi"/>
        </w:rPr>
        <w:t>Area of intervention</w:t>
      </w:r>
      <w:bookmarkEnd w:id="47"/>
      <w:bookmarkEnd w:id="48"/>
      <w:r w:rsidRPr="004A2F6F">
        <w:rPr>
          <w:rFonts w:asciiTheme="minorHAnsi" w:hAnsiTheme="minorHAnsi" w:cstheme="minorHAnsi"/>
        </w:rPr>
        <w:t xml:space="preserve"> </w:t>
      </w:r>
    </w:p>
    <w:p w14:paraId="54F1DF53"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The Project has an area of intervention through the governmental institutions of 564,263 km</w:t>
      </w:r>
      <w:r w:rsidRPr="004A2F6F">
        <w:rPr>
          <w:rFonts w:asciiTheme="minorHAnsi" w:hAnsiTheme="minorHAnsi" w:cstheme="minorHAnsi"/>
          <w:vertAlign w:val="superscript"/>
        </w:rPr>
        <w:t>2</w:t>
      </w:r>
      <w:r w:rsidRPr="004A2F6F">
        <w:rPr>
          <w:rFonts w:asciiTheme="minorHAnsi" w:hAnsiTheme="minorHAnsi" w:cstheme="minorHAnsi"/>
        </w:rPr>
        <w:t xml:space="preserve"> of oceans, coasts, and watersheds in four countries (Belize, Guatemala, Honduras, and Mexico) known as the Mesoamerican Reef Ecoregion (MAR). This hotspot comprises the coast of the Mexican State of Quintana Roo, Belize and Guatemala’s national coasts, the central and eastern coast, and the Bay Islands of Honduras. The area is home to 2</w:t>
      </w:r>
      <w:r w:rsidRPr="004A2F6F">
        <w:rPr>
          <w:rFonts w:asciiTheme="minorHAnsi" w:hAnsiTheme="minorHAnsi" w:cstheme="minorHAnsi"/>
          <w:vertAlign w:val="superscript"/>
        </w:rPr>
        <w:footnoteReference w:id="5"/>
      </w:r>
      <w:r w:rsidRPr="004A2F6F">
        <w:rPr>
          <w:rFonts w:asciiTheme="minorHAnsi" w:hAnsiTheme="minorHAnsi" w:cstheme="minorHAnsi"/>
        </w:rPr>
        <w:t xml:space="preserve"> to 12</w:t>
      </w:r>
      <w:r w:rsidRPr="004A2F6F">
        <w:rPr>
          <w:rFonts w:asciiTheme="minorHAnsi" w:hAnsiTheme="minorHAnsi" w:cstheme="minorHAnsi"/>
          <w:vertAlign w:val="superscript"/>
        </w:rPr>
        <w:footnoteReference w:id="6"/>
      </w:r>
      <w:r w:rsidRPr="004A2F6F">
        <w:rPr>
          <w:rFonts w:asciiTheme="minorHAnsi" w:hAnsiTheme="minorHAnsi" w:cstheme="minorHAnsi"/>
        </w:rPr>
        <w:t xml:space="preserve"> million people and is considered a biodiversity hotspot. It is one of the richest ecoregions with the most diverse coral reefs in the Western Atlantic and watersheds that host a range of forest ecosystems from cloud to broadleaf jungles and mangroves in the coastal lowlands.</w:t>
      </w:r>
    </w:p>
    <w:p w14:paraId="19C411EF" w14:textId="77777777" w:rsidR="00350202" w:rsidRPr="004A2F6F" w:rsidRDefault="008C67D8" w:rsidP="00DF3669">
      <w:pPr>
        <w:pStyle w:val="Heading2"/>
        <w:numPr>
          <w:ilvl w:val="1"/>
          <w:numId w:val="5"/>
        </w:numPr>
        <w:rPr>
          <w:rFonts w:asciiTheme="minorHAnsi" w:hAnsiTheme="minorHAnsi" w:cstheme="minorHAnsi"/>
        </w:rPr>
      </w:pPr>
      <w:bookmarkStart w:id="49" w:name="_Toc89633108"/>
      <w:bookmarkStart w:id="50" w:name="_Toc103443732"/>
      <w:r w:rsidRPr="004A2F6F">
        <w:rPr>
          <w:rFonts w:asciiTheme="minorHAnsi" w:hAnsiTheme="minorHAnsi" w:cstheme="minorHAnsi"/>
        </w:rPr>
        <w:lastRenderedPageBreak/>
        <w:t>Summary of Project theory of change and evolution</w:t>
      </w:r>
      <w:bookmarkEnd w:id="49"/>
      <w:bookmarkEnd w:id="50"/>
    </w:p>
    <w:p w14:paraId="11F0B4AD"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The MAR2R Project’s Theory of Change</w:t>
      </w:r>
      <w:r w:rsidRPr="004A2F6F">
        <w:rPr>
          <w:rFonts w:asciiTheme="minorHAnsi" w:hAnsiTheme="minorHAnsi" w:cstheme="minorHAnsi"/>
          <w:vertAlign w:val="superscript"/>
        </w:rPr>
        <w:footnoteReference w:id="7"/>
      </w:r>
      <w:r w:rsidRPr="004A2F6F">
        <w:rPr>
          <w:rFonts w:asciiTheme="minorHAnsi" w:hAnsiTheme="minorHAnsi" w:cstheme="minorHAnsi"/>
        </w:rPr>
        <w:t xml:space="preserve"> proposed that if CCAD effectively leads and facilitates decision-making for the four MAR country governments to adopt a ridge to reef approach to the governance and management of the shared transboundary MAR ecoregion, and the national governments, in turn, can engage civil society, private sector and local communities in the process, then the MAR countries’ ability to maintain or improve the ecological integrity of the watersheds and the coastal and marine ecosystems of the MAR can be integrated and strengthened. A coordinated regional vision is expected to be achieved in line with previous political agreements and the development of local capacities in sustainable management of the land, water, and coastal-marine resources. The Project was designed with four components: one to address governance and collaboration, a second one to work on watersheds and freshwater resources, the third one for coastal-marine resources, and a fourth component with the Project monitoring and evaluation and knowledge management.</w:t>
      </w:r>
    </w:p>
    <w:p w14:paraId="4A893869" w14:textId="77777777" w:rsidR="00350202" w:rsidRPr="004A2F6F" w:rsidRDefault="008C67D8" w:rsidP="00DF3669">
      <w:pPr>
        <w:pStyle w:val="Heading2"/>
        <w:numPr>
          <w:ilvl w:val="1"/>
          <w:numId w:val="5"/>
        </w:numPr>
        <w:rPr>
          <w:rFonts w:asciiTheme="minorHAnsi" w:hAnsiTheme="minorHAnsi" w:cstheme="minorHAnsi"/>
        </w:rPr>
      </w:pPr>
      <w:bookmarkStart w:id="51" w:name="_Toc89633109"/>
      <w:bookmarkStart w:id="52" w:name="_Toc103443733"/>
      <w:r w:rsidRPr="004A2F6F">
        <w:rPr>
          <w:rFonts w:asciiTheme="minorHAnsi" w:hAnsiTheme="minorHAnsi" w:cstheme="minorHAnsi"/>
        </w:rPr>
        <w:t>Main stakeholders and beneficiaries</w:t>
      </w:r>
      <w:bookmarkEnd w:id="51"/>
      <w:bookmarkEnd w:id="52"/>
    </w:p>
    <w:p w14:paraId="0D45F33B"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Stakeholder engagement was done at the country and regional levels to validate the Project strategy, align it with national priorities, and determine the most impactful interventions and the most appropriate organizations to execute the work. A range of stakeholders from Belize, Guatemala, Honduras, and Mexico, including government representatives and focal points, civil society (both national and regional), and the private sector, were consulted through meetings and interviews. Several areas of opportunity were identified to capture information, increase the level of Project information and evidence, and discuss the general criteria which were the basis for this evaluation. The Project Document has clearly identified partners and potential beneficiaries.</w:t>
      </w:r>
    </w:p>
    <w:p w14:paraId="4F90E52A" w14:textId="77777777" w:rsidR="00350202" w:rsidRPr="004A2F6F" w:rsidRDefault="008C67D8" w:rsidP="00DF3669">
      <w:pPr>
        <w:pStyle w:val="Heading2"/>
        <w:numPr>
          <w:ilvl w:val="1"/>
          <w:numId w:val="5"/>
        </w:numPr>
        <w:rPr>
          <w:rFonts w:asciiTheme="minorHAnsi" w:hAnsiTheme="minorHAnsi" w:cstheme="minorHAnsi"/>
        </w:rPr>
      </w:pPr>
      <w:bookmarkStart w:id="53" w:name="_Toc89633110"/>
      <w:bookmarkStart w:id="54" w:name="_Toc103443734"/>
      <w:r w:rsidRPr="004A2F6F">
        <w:rPr>
          <w:rFonts w:asciiTheme="minorHAnsi" w:hAnsiTheme="minorHAnsi" w:cstheme="minorHAnsi"/>
        </w:rPr>
        <w:t>Discussion of baseline (of indicators) and expected results</w:t>
      </w:r>
      <w:bookmarkEnd w:id="53"/>
      <w:bookmarkEnd w:id="54"/>
      <w:r w:rsidRPr="004A2F6F">
        <w:rPr>
          <w:rFonts w:asciiTheme="minorHAnsi" w:hAnsiTheme="minorHAnsi" w:cstheme="minorHAnsi"/>
        </w:rPr>
        <w:t xml:space="preserve"> </w:t>
      </w:r>
    </w:p>
    <w:p w14:paraId="04B46815" w14:textId="77777777" w:rsidR="00350202" w:rsidRPr="004A2F6F" w:rsidRDefault="008C67D8">
      <w:pPr>
        <w:spacing w:before="120" w:line="276" w:lineRule="auto"/>
        <w:jc w:val="both"/>
        <w:rPr>
          <w:rFonts w:asciiTheme="minorHAnsi" w:hAnsiTheme="minorHAnsi" w:cstheme="minorHAnsi"/>
          <w:i/>
        </w:rPr>
      </w:pPr>
      <w:r w:rsidRPr="004A2F6F">
        <w:rPr>
          <w:rFonts w:asciiTheme="minorHAnsi" w:hAnsiTheme="minorHAnsi" w:cstheme="minorHAnsi"/>
        </w:rPr>
        <w:t xml:space="preserve">The Project goal is </w:t>
      </w:r>
      <w:r w:rsidRPr="004A2F6F">
        <w:rPr>
          <w:rFonts w:asciiTheme="minorHAnsi" w:hAnsiTheme="minorHAnsi" w:cstheme="minorHAnsi"/>
          <w:i/>
        </w:rPr>
        <w:t xml:space="preserve">to contribute to the conservation and sustainable use of shared freshwater, coastal and marine resources of the transboundary MAR ecoregion by implementing the ridge to reef approach and hence securing sustainable economic benefits and livelihoods for the countries and their communities, </w:t>
      </w:r>
      <w:r w:rsidRPr="004A2F6F">
        <w:rPr>
          <w:rFonts w:asciiTheme="minorHAnsi" w:hAnsiTheme="minorHAnsi" w:cstheme="minorHAnsi"/>
        </w:rPr>
        <w:t xml:space="preserve">its objective is </w:t>
      </w:r>
      <w:r w:rsidRPr="004A2F6F">
        <w:rPr>
          <w:rFonts w:asciiTheme="minorHAnsi" w:hAnsiTheme="minorHAnsi" w:cstheme="minorHAnsi"/>
          <w:i/>
        </w:rPr>
        <w:t xml:space="preserve">to support regional collaboration for the integrated ridge to reef management of the transboundary MAR ecoregion by demonstrating its advantages and improving regional, national, and local capacities for the integrated management and governance of its freshwater, coastal, and marine resources. </w:t>
      </w:r>
    </w:p>
    <w:p w14:paraId="1809AFB8" w14:textId="77777777" w:rsidR="00350202" w:rsidRPr="004A2F6F" w:rsidRDefault="00350202">
      <w:pPr>
        <w:spacing w:line="276" w:lineRule="auto"/>
        <w:jc w:val="both"/>
        <w:rPr>
          <w:rFonts w:asciiTheme="minorHAnsi" w:hAnsiTheme="minorHAnsi" w:cstheme="minorHAnsi"/>
          <w:i/>
        </w:rPr>
      </w:pPr>
    </w:p>
    <w:p w14:paraId="46A6E143"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lastRenderedPageBreak/>
        <w:t>The strategy of the Project is based on the coordinated regional vision that is in line with the Tulum+8 Regional Action Plan for the MAR and the CCAD’S Regional Framework Strategy of the Environment.</w:t>
      </w:r>
    </w:p>
    <w:p w14:paraId="0B1CA2C2"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 xml:space="preserve"> </w:t>
      </w:r>
    </w:p>
    <w:p w14:paraId="649C90AA"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The Project aims to achieve its goal and objectives by:</w:t>
      </w:r>
    </w:p>
    <w:p w14:paraId="6566BFB1" w14:textId="77777777" w:rsidR="00350202" w:rsidRPr="004A2F6F" w:rsidRDefault="008C67D8" w:rsidP="00DF3669">
      <w:pPr>
        <w:numPr>
          <w:ilvl w:val="0"/>
          <w:numId w:val="6"/>
        </w:numPr>
        <w:spacing w:line="276" w:lineRule="auto"/>
        <w:jc w:val="both"/>
        <w:rPr>
          <w:rFonts w:asciiTheme="minorHAnsi" w:hAnsiTheme="minorHAnsi" w:cstheme="minorHAnsi"/>
        </w:rPr>
      </w:pPr>
      <w:r w:rsidRPr="004A2F6F">
        <w:rPr>
          <w:rFonts w:asciiTheme="minorHAnsi" w:hAnsiTheme="minorHAnsi" w:cstheme="minorHAnsi"/>
        </w:rPr>
        <w:t>Strengthening regional capacity and collaboration between the four MAR countries through CCAD and create a favorable political and regulatory harmonized framework, including regional demonstration programs of collaboration and the necessary tools and instruments for monitoring and evaluation (M&amp;E) for decision making;</w:t>
      </w:r>
    </w:p>
    <w:p w14:paraId="31D4E5C2" w14:textId="77777777" w:rsidR="00350202" w:rsidRPr="004A2F6F" w:rsidRDefault="008C67D8" w:rsidP="00DF3669">
      <w:pPr>
        <w:numPr>
          <w:ilvl w:val="0"/>
          <w:numId w:val="6"/>
        </w:numPr>
        <w:spacing w:line="276" w:lineRule="auto"/>
        <w:jc w:val="both"/>
        <w:rPr>
          <w:rFonts w:asciiTheme="minorHAnsi" w:hAnsiTheme="minorHAnsi" w:cstheme="minorHAnsi"/>
        </w:rPr>
      </w:pPr>
      <w:r w:rsidRPr="004A2F6F">
        <w:rPr>
          <w:rFonts w:asciiTheme="minorHAnsi" w:hAnsiTheme="minorHAnsi" w:cstheme="minorHAnsi"/>
        </w:rPr>
        <w:t xml:space="preserve">Building regional, national, and local capacity for a scaled- up ridge to reef integrated management in the MAR; and </w:t>
      </w:r>
    </w:p>
    <w:p w14:paraId="4F7F1200" w14:textId="77777777" w:rsidR="00350202" w:rsidRPr="004A2F6F" w:rsidRDefault="008C67D8" w:rsidP="00DF3669">
      <w:pPr>
        <w:numPr>
          <w:ilvl w:val="0"/>
          <w:numId w:val="6"/>
        </w:numPr>
        <w:spacing w:line="276" w:lineRule="auto"/>
        <w:jc w:val="both"/>
        <w:rPr>
          <w:rFonts w:asciiTheme="minorHAnsi" w:hAnsiTheme="minorHAnsi" w:cstheme="minorHAnsi"/>
        </w:rPr>
      </w:pPr>
      <w:r w:rsidRPr="004A2F6F">
        <w:rPr>
          <w:rFonts w:asciiTheme="minorHAnsi" w:hAnsiTheme="minorHAnsi" w:cstheme="minorHAnsi"/>
        </w:rPr>
        <w:t>Engage multiple stakeholders from the governments, communities, and the private sector in implementing sustainable management practices to reduce threats to the MAR.</w:t>
      </w:r>
    </w:p>
    <w:p w14:paraId="58E271A0" w14:textId="77777777" w:rsidR="00350202" w:rsidRPr="004A2F6F" w:rsidRDefault="00350202">
      <w:pPr>
        <w:spacing w:line="276" w:lineRule="auto"/>
        <w:ind w:left="720"/>
        <w:jc w:val="both"/>
        <w:rPr>
          <w:rFonts w:asciiTheme="minorHAnsi" w:hAnsiTheme="minorHAnsi" w:cstheme="minorHAnsi"/>
        </w:rPr>
      </w:pPr>
    </w:p>
    <w:p w14:paraId="022DE8FC"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 xml:space="preserve">The Project established baseline indicators that were compared with Project indicators, which respond to the activities that help achieve the goals proposed for each component and their respective results (outcomes) and products (outputs). The following table presents the Project components alongside its budget. </w:t>
      </w:r>
    </w:p>
    <w:p w14:paraId="364FC791" w14:textId="77777777" w:rsidR="00350202" w:rsidRPr="004A2F6F" w:rsidRDefault="008C67D8">
      <w:pPr>
        <w:pStyle w:val="Caption"/>
        <w:jc w:val="center"/>
        <w:rPr>
          <w:rFonts w:asciiTheme="minorHAnsi" w:hAnsiTheme="minorHAnsi" w:cstheme="minorHAnsi"/>
          <w:sz w:val="34"/>
          <w:vertAlign w:val="superscript"/>
        </w:rPr>
      </w:pPr>
      <w:bookmarkStart w:id="55" w:name="_Toc89633689"/>
      <w:bookmarkStart w:id="56" w:name="_Toc102940139"/>
      <w:r w:rsidRPr="004A2F6F">
        <w:rPr>
          <w:rStyle w:val="tablasChar"/>
          <w:rFonts w:asciiTheme="minorHAnsi" w:hAnsiTheme="minorHAnsi" w:cstheme="minorHAnsi"/>
          <w:b/>
        </w:rPr>
        <w:t xml:space="preserve">Table </w:t>
      </w:r>
      <w:r w:rsidRPr="004A2F6F">
        <w:rPr>
          <w:rStyle w:val="tablasChar"/>
          <w:rFonts w:asciiTheme="minorHAnsi" w:hAnsiTheme="minorHAnsi" w:cstheme="minorHAnsi"/>
          <w:b/>
        </w:rPr>
        <w:fldChar w:fldCharType="begin"/>
      </w:r>
      <w:r w:rsidRPr="004A2F6F">
        <w:rPr>
          <w:rStyle w:val="tablasChar"/>
          <w:rFonts w:asciiTheme="minorHAnsi" w:hAnsiTheme="minorHAnsi" w:cstheme="minorHAnsi"/>
          <w:b/>
        </w:rPr>
        <w:instrText xml:space="preserve"> SEQ Table \* ARABIC </w:instrText>
      </w:r>
      <w:r w:rsidRPr="004A2F6F">
        <w:rPr>
          <w:rStyle w:val="tablasChar"/>
          <w:rFonts w:asciiTheme="minorHAnsi" w:hAnsiTheme="minorHAnsi" w:cstheme="minorHAnsi"/>
          <w:b/>
        </w:rPr>
        <w:fldChar w:fldCharType="separate"/>
      </w:r>
      <w:r w:rsidRPr="004A2F6F">
        <w:rPr>
          <w:rStyle w:val="tablasChar"/>
          <w:rFonts w:asciiTheme="minorHAnsi" w:hAnsiTheme="minorHAnsi" w:cstheme="minorHAnsi"/>
          <w:b/>
        </w:rPr>
        <w:t>2</w:t>
      </w:r>
      <w:r w:rsidRPr="004A2F6F">
        <w:rPr>
          <w:rStyle w:val="tablasChar"/>
          <w:rFonts w:asciiTheme="minorHAnsi" w:hAnsiTheme="minorHAnsi" w:cstheme="minorHAnsi"/>
          <w:b/>
        </w:rPr>
        <w:fldChar w:fldCharType="end"/>
      </w:r>
      <w:r w:rsidRPr="004A2F6F">
        <w:rPr>
          <w:rStyle w:val="tablasChar"/>
          <w:rFonts w:asciiTheme="minorHAnsi" w:hAnsiTheme="minorHAnsi" w:cstheme="minorHAnsi"/>
          <w:b/>
        </w:rPr>
        <w:t xml:space="preserve">: </w:t>
      </w:r>
      <w:r w:rsidRPr="004A2F6F">
        <w:rPr>
          <w:rStyle w:val="tablasChar"/>
          <w:rFonts w:asciiTheme="minorHAnsi" w:hAnsiTheme="minorHAnsi" w:cstheme="minorHAnsi"/>
          <w:b/>
          <w:bCs/>
        </w:rPr>
        <w:t xml:space="preserve">Project </w:t>
      </w:r>
      <w:proofErr w:type="spellStart"/>
      <w:r w:rsidRPr="004A2F6F">
        <w:rPr>
          <w:rStyle w:val="tablasChar"/>
          <w:rFonts w:asciiTheme="minorHAnsi" w:hAnsiTheme="minorHAnsi" w:cstheme="minorHAnsi"/>
          <w:b/>
          <w:bCs/>
        </w:rPr>
        <w:t>Components</w:t>
      </w:r>
      <w:proofErr w:type="spellEnd"/>
      <w:r w:rsidRPr="004A2F6F">
        <w:rPr>
          <w:rFonts w:asciiTheme="minorHAnsi" w:hAnsiTheme="minorHAnsi" w:cstheme="minorHAnsi"/>
          <w:sz w:val="24"/>
          <w:vertAlign w:val="superscript"/>
        </w:rPr>
        <w:footnoteReference w:id="8"/>
      </w:r>
      <w:bookmarkEnd w:id="55"/>
      <w:bookmarkEnd w:id="56"/>
    </w:p>
    <w:tbl>
      <w:tblPr>
        <w:tblStyle w:val="Style569"/>
        <w:tblW w:w="8820"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695"/>
        <w:gridCol w:w="4215"/>
        <w:gridCol w:w="1410"/>
        <w:gridCol w:w="1500"/>
      </w:tblGrid>
      <w:tr w:rsidR="00350202" w:rsidRPr="004A2F6F" w14:paraId="439A2F25" w14:textId="77777777">
        <w:trPr>
          <w:tblHeader/>
        </w:trPr>
        <w:tc>
          <w:tcPr>
            <w:tcW w:w="1695" w:type="dxa"/>
            <w:vMerge w:val="restart"/>
            <w:tcBorders>
              <w:top w:val="single" w:sz="8" w:space="0" w:color="000000"/>
              <w:left w:val="single" w:sz="8" w:space="0" w:color="000000"/>
              <w:bottom w:val="single" w:sz="8" w:space="0" w:color="000000"/>
              <w:right w:val="single" w:sz="8" w:space="0" w:color="000000"/>
            </w:tcBorders>
            <w:shd w:val="clear" w:color="auto" w:fill="1C5473"/>
            <w:tcMar>
              <w:top w:w="100" w:type="dxa"/>
              <w:left w:w="100" w:type="dxa"/>
              <w:bottom w:w="100" w:type="dxa"/>
              <w:right w:w="100" w:type="dxa"/>
            </w:tcMar>
          </w:tcPr>
          <w:p w14:paraId="194E3520" w14:textId="77777777" w:rsidR="00350202" w:rsidRPr="004A2F6F" w:rsidRDefault="008C67D8">
            <w:pPr>
              <w:jc w:val="center"/>
              <w:rPr>
                <w:rFonts w:asciiTheme="minorHAnsi" w:hAnsiTheme="minorHAnsi" w:cstheme="minorHAnsi"/>
                <w:b/>
                <w:color w:val="FFFFFF"/>
                <w:sz w:val="20"/>
              </w:rPr>
            </w:pPr>
            <w:r w:rsidRPr="004A2F6F">
              <w:rPr>
                <w:rFonts w:asciiTheme="minorHAnsi" w:hAnsiTheme="minorHAnsi" w:cstheme="minorHAnsi"/>
                <w:b/>
                <w:color w:val="FFFFFF"/>
                <w:sz w:val="20"/>
                <w:szCs w:val="20"/>
              </w:rPr>
              <w:t xml:space="preserve">Project </w:t>
            </w:r>
            <w:r w:rsidRPr="004A2F6F">
              <w:rPr>
                <w:rFonts w:asciiTheme="minorHAnsi" w:hAnsiTheme="minorHAnsi" w:cstheme="minorHAnsi"/>
                <w:b/>
                <w:color w:val="FFFFFF"/>
                <w:sz w:val="20"/>
              </w:rPr>
              <w:t>Component</w:t>
            </w:r>
          </w:p>
        </w:tc>
        <w:tc>
          <w:tcPr>
            <w:tcW w:w="4215" w:type="dxa"/>
            <w:vMerge w:val="restart"/>
            <w:tcBorders>
              <w:top w:val="single" w:sz="8" w:space="0" w:color="000000"/>
              <w:bottom w:val="single" w:sz="8" w:space="0" w:color="000000"/>
              <w:right w:val="single" w:sz="8" w:space="0" w:color="000000"/>
            </w:tcBorders>
            <w:shd w:val="clear" w:color="auto" w:fill="1C5473"/>
            <w:tcMar>
              <w:top w:w="100" w:type="dxa"/>
              <w:left w:w="100" w:type="dxa"/>
              <w:bottom w:w="100" w:type="dxa"/>
              <w:right w:w="100" w:type="dxa"/>
            </w:tcMar>
          </w:tcPr>
          <w:p w14:paraId="6858D621" w14:textId="77777777" w:rsidR="00350202" w:rsidRPr="004A2F6F" w:rsidRDefault="008C67D8">
            <w:pPr>
              <w:jc w:val="center"/>
              <w:rPr>
                <w:rFonts w:asciiTheme="minorHAnsi" w:hAnsiTheme="minorHAnsi" w:cstheme="minorHAnsi"/>
                <w:b/>
                <w:color w:val="FFFFFF"/>
                <w:sz w:val="20"/>
              </w:rPr>
            </w:pPr>
            <w:r w:rsidRPr="004A2F6F">
              <w:rPr>
                <w:rFonts w:asciiTheme="minorHAnsi" w:hAnsiTheme="minorHAnsi" w:cstheme="minorHAnsi"/>
                <w:b/>
                <w:color w:val="FFFFFF"/>
                <w:sz w:val="20"/>
                <w:szCs w:val="20"/>
              </w:rPr>
              <w:t>Expected Outcomes</w:t>
            </w:r>
          </w:p>
        </w:tc>
        <w:tc>
          <w:tcPr>
            <w:tcW w:w="2910" w:type="dxa"/>
            <w:gridSpan w:val="2"/>
            <w:tcBorders>
              <w:top w:val="single" w:sz="8" w:space="0" w:color="000000"/>
              <w:bottom w:val="single" w:sz="8" w:space="0" w:color="000000"/>
              <w:right w:val="single" w:sz="8" w:space="0" w:color="000000"/>
            </w:tcBorders>
            <w:shd w:val="clear" w:color="auto" w:fill="1C5473"/>
            <w:tcMar>
              <w:top w:w="100" w:type="dxa"/>
              <w:left w:w="100" w:type="dxa"/>
              <w:bottom w:w="100" w:type="dxa"/>
              <w:right w:w="100" w:type="dxa"/>
            </w:tcMar>
          </w:tcPr>
          <w:p w14:paraId="331B9119" w14:textId="77777777" w:rsidR="00350202" w:rsidRPr="004A2F6F" w:rsidRDefault="008C67D8">
            <w:pPr>
              <w:jc w:val="center"/>
              <w:rPr>
                <w:rFonts w:asciiTheme="minorHAnsi" w:hAnsiTheme="minorHAnsi" w:cstheme="minorHAnsi"/>
                <w:b/>
                <w:color w:val="FFFFFF"/>
                <w:sz w:val="20"/>
              </w:rPr>
            </w:pPr>
            <w:r w:rsidRPr="004A2F6F">
              <w:rPr>
                <w:rFonts w:asciiTheme="minorHAnsi" w:hAnsiTheme="minorHAnsi" w:cstheme="minorHAnsi"/>
                <w:b/>
                <w:color w:val="FFFFFF"/>
                <w:sz w:val="20"/>
                <w:szCs w:val="20"/>
              </w:rPr>
              <w:t>Budget</w:t>
            </w:r>
          </w:p>
        </w:tc>
      </w:tr>
      <w:tr w:rsidR="00350202" w:rsidRPr="004A2F6F" w14:paraId="37808D02" w14:textId="77777777">
        <w:trPr>
          <w:tblHeader/>
        </w:trPr>
        <w:tc>
          <w:tcPr>
            <w:tcW w:w="1695" w:type="dxa"/>
            <w:vMerge/>
            <w:tcBorders>
              <w:top w:val="single" w:sz="8" w:space="0" w:color="000000"/>
              <w:left w:val="single" w:sz="8" w:space="0" w:color="000000"/>
              <w:bottom w:val="single" w:sz="8" w:space="0" w:color="000000"/>
              <w:right w:val="single" w:sz="8" w:space="0" w:color="000000"/>
            </w:tcBorders>
            <w:shd w:val="clear" w:color="auto" w:fill="1C5473"/>
            <w:tcMar>
              <w:top w:w="100" w:type="dxa"/>
              <w:left w:w="100" w:type="dxa"/>
              <w:bottom w:w="100" w:type="dxa"/>
              <w:right w:w="100" w:type="dxa"/>
            </w:tcMar>
          </w:tcPr>
          <w:p w14:paraId="0D0F67BA" w14:textId="77777777" w:rsidR="00350202" w:rsidRPr="004A2F6F" w:rsidRDefault="00350202">
            <w:pPr>
              <w:widowControl w:val="0"/>
              <w:spacing w:line="276" w:lineRule="auto"/>
              <w:rPr>
                <w:rFonts w:asciiTheme="minorHAnsi" w:hAnsiTheme="minorHAnsi" w:cstheme="minorHAnsi"/>
                <w:b/>
                <w:color w:val="FFFFFF"/>
                <w:sz w:val="20"/>
              </w:rPr>
            </w:pPr>
          </w:p>
        </w:tc>
        <w:tc>
          <w:tcPr>
            <w:tcW w:w="4215" w:type="dxa"/>
            <w:vMerge/>
            <w:tcBorders>
              <w:top w:val="single" w:sz="8" w:space="0" w:color="000000"/>
              <w:bottom w:val="single" w:sz="8" w:space="0" w:color="000000"/>
              <w:right w:val="single" w:sz="8" w:space="0" w:color="000000"/>
            </w:tcBorders>
            <w:shd w:val="clear" w:color="auto" w:fill="1C5473"/>
            <w:tcMar>
              <w:top w:w="100" w:type="dxa"/>
              <w:left w:w="100" w:type="dxa"/>
              <w:bottom w:w="100" w:type="dxa"/>
              <w:right w:w="100" w:type="dxa"/>
            </w:tcMar>
          </w:tcPr>
          <w:p w14:paraId="230AF069" w14:textId="77777777" w:rsidR="00350202" w:rsidRPr="004A2F6F" w:rsidRDefault="00350202">
            <w:pPr>
              <w:widowControl w:val="0"/>
              <w:spacing w:line="276" w:lineRule="auto"/>
              <w:rPr>
                <w:rFonts w:asciiTheme="minorHAnsi" w:hAnsiTheme="minorHAnsi" w:cstheme="minorHAnsi"/>
                <w:b/>
                <w:color w:val="FFFFFF"/>
                <w:sz w:val="20"/>
              </w:rPr>
            </w:pPr>
          </w:p>
        </w:tc>
        <w:tc>
          <w:tcPr>
            <w:tcW w:w="1410" w:type="dxa"/>
            <w:tcBorders>
              <w:bottom w:val="single" w:sz="8" w:space="0" w:color="000000"/>
              <w:right w:val="single" w:sz="8" w:space="0" w:color="000000"/>
            </w:tcBorders>
            <w:shd w:val="clear" w:color="auto" w:fill="1C5473"/>
            <w:tcMar>
              <w:top w:w="100" w:type="dxa"/>
              <w:left w:w="100" w:type="dxa"/>
              <w:bottom w:w="100" w:type="dxa"/>
              <w:right w:w="100" w:type="dxa"/>
            </w:tcMar>
          </w:tcPr>
          <w:p w14:paraId="75B5BB91" w14:textId="77777777" w:rsidR="00350202" w:rsidRPr="004A2F6F" w:rsidRDefault="008C67D8">
            <w:pPr>
              <w:jc w:val="center"/>
              <w:rPr>
                <w:rFonts w:asciiTheme="minorHAnsi" w:hAnsiTheme="minorHAnsi" w:cstheme="minorHAnsi"/>
                <w:b/>
                <w:color w:val="FFFFFF"/>
                <w:sz w:val="20"/>
              </w:rPr>
            </w:pPr>
            <w:r w:rsidRPr="004A2F6F">
              <w:rPr>
                <w:rFonts w:asciiTheme="minorHAnsi" w:hAnsiTheme="minorHAnsi" w:cstheme="minorHAnsi"/>
                <w:b/>
                <w:color w:val="FFFFFF"/>
                <w:sz w:val="20"/>
                <w:szCs w:val="20"/>
              </w:rPr>
              <w:t>Grant</w:t>
            </w:r>
          </w:p>
        </w:tc>
        <w:tc>
          <w:tcPr>
            <w:tcW w:w="1500" w:type="dxa"/>
            <w:tcBorders>
              <w:bottom w:val="single" w:sz="8" w:space="0" w:color="000000"/>
              <w:right w:val="single" w:sz="8" w:space="0" w:color="000000"/>
            </w:tcBorders>
            <w:shd w:val="clear" w:color="auto" w:fill="1C5473"/>
            <w:tcMar>
              <w:top w:w="100" w:type="dxa"/>
              <w:left w:w="100" w:type="dxa"/>
              <w:bottom w:w="100" w:type="dxa"/>
              <w:right w:w="100" w:type="dxa"/>
            </w:tcMar>
          </w:tcPr>
          <w:p w14:paraId="57E99832" w14:textId="77777777" w:rsidR="00350202" w:rsidRPr="004A2F6F" w:rsidRDefault="008C67D8">
            <w:pPr>
              <w:jc w:val="center"/>
              <w:rPr>
                <w:rFonts w:asciiTheme="minorHAnsi" w:hAnsiTheme="minorHAnsi" w:cstheme="minorHAnsi"/>
                <w:b/>
                <w:color w:val="FFFFFF"/>
                <w:sz w:val="20"/>
              </w:rPr>
            </w:pPr>
            <w:r w:rsidRPr="004A2F6F">
              <w:rPr>
                <w:rFonts w:asciiTheme="minorHAnsi" w:hAnsiTheme="minorHAnsi" w:cstheme="minorHAnsi"/>
                <w:b/>
                <w:color w:val="FFFFFF"/>
                <w:sz w:val="20"/>
              </w:rPr>
              <w:t>Co-financing</w:t>
            </w:r>
          </w:p>
        </w:tc>
      </w:tr>
      <w:tr w:rsidR="00350202" w:rsidRPr="004A2F6F" w14:paraId="303E2516" w14:textId="77777777">
        <w:tc>
          <w:tcPr>
            <w:tcW w:w="1695"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9AE4D35" w14:textId="77777777" w:rsidR="00350202" w:rsidRPr="004A2F6F" w:rsidRDefault="008C67D8">
            <w:pPr>
              <w:rPr>
                <w:rFonts w:asciiTheme="minorHAnsi" w:hAnsiTheme="minorHAnsi" w:cstheme="minorHAnsi"/>
                <w:sz w:val="20"/>
              </w:rPr>
            </w:pPr>
            <w:r w:rsidRPr="004A2F6F">
              <w:rPr>
                <w:rFonts w:asciiTheme="minorHAnsi" w:hAnsiTheme="minorHAnsi" w:cstheme="minorHAnsi"/>
                <w:b/>
                <w:sz w:val="20"/>
                <w:szCs w:val="20"/>
              </w:rPr>
              <w:t>Component 1:</w:t>
            </w:r>
            <w:r w:rsidRPr="004A2F6F">
              <w:rPr>
                <w:rFonts w:asciiTheme="minorHAnsi" w:hAnsiTheme="minorHAnsi" w:cstheme="minorHAnsi"/>
                <w:sz w:val="20"/>
                <w:szCs w:val="20"/>
              </w:rPr>
              <w:t xml:space="preserve"> Strengthen resource governance and </w:t>
            </w:r>
            <w:r w:rsidRPr="004A2F6F">
              <w:rPr>
                <w:rFonts w:asciiTheme="minorHAnsi" w:hAnsiTheme="minorHAnsi" w:cstheme="minorHAnsi"/>
                <w:sz w:val="20"/>
              </w:rPr>
              <w:t xml:space="preserve">regional collaboration for integrated ridge to reef management </w:t>
            </w:r>
            <w:r w:rsidRPr="004A2F6F">
              <w:rPr>
                <w:rFonts w:asciiTheme="minorHAnsi" w:hAnsiTheme="minorHAnsi" w:cstheme="minorHAnsi"/>
                <w:sz w:val="20"/>
                <w:szCs w:val="20"/>
              </w:rPr>
              <w:t>in</w:t>
            </w:r>
            <w:r w:rsidRPr="004A2F6F">
              <w:rPr>
                <w:rFonts w:asciiTheme="minorHAnsi" w:hAnsiTheme="minorHAnsi" w:cstheme="minorHAnsi"/>
                <w:sz w:val="20"/>
              </w:rPr>
              <w:t xml:space="preserve"> the MAR</w:t>
            </w:r>
          </w:p>
        </w:tc>
        <w:tc>
          <w:tcPr>
            <w:tcW w:w="4215" w:type="dxa"/>
            <w:tcBorders>
              <w:bottom w:val="single" w:sz="8" w:space="0" w:color="000000"/>
              <w:right w:val="single" w:sz="8" w:space="0" w:color="000000"/>
            </w:tcBorders>
            <w:shd w:val="clear" w:color="auto" w:fill="auto"/>
            <w:tcMar>
              <w:top w:w="100" w:type="dxa"/>
              <w:left w:w="100" w:type="dxa"/>
              <w:bottom w:w="100" w:type="dxa"/>
              <w:right w:w="100" w:type="dxa"/>
            </w:tcMar>
          </w:tcPr>
          <w:p w14:paraId="0ED4CF09" w14:textId="77777777" w:rsidR="00350202" w:rsidRPr="004A2F6F" w:rsidRDefault="008C67D8">
            <w:pPr>
              <w:rPr>
                <w:rFonts w:asciiTheme="minorHAnsi" w:hAnsiTheme="minorHAnsi" w:cstheme="minorHAnsi"/>
                <w:sz w:val="20"/>
              </w:rPr>
            </w:pPr>
            <w:r w:rsidRPr="004A2F6F">
              <w:rPr>
                <w:rFonts w:asciiTheme="minorHAnsi" w:hAnsiTheme="minorHAnsi" w:cstheme="minorHAnsi"/>
                <w:b/>
                <w:sz w:val="20"/>
              </w:rPr>
              <w:t>Outcome 1.1:</w:t>
            </w:r>
            <w:r w:rsidRPr="004A2F6F">
              <w:rPr>
                <w:rFonts w:asciiTheme="minorHAnsi" w:hAnsiTheme="minorHAnsi" w:cstheme="minorHAnsi"/>
                <w:sz w:val="20"/>
              </w:rPr>
              <w:t xml:space="preserve"> The countries have the enabling conditions for MAR R2R management</w:t>
            </w:r>
          </w:p>
          <w:p w14:paraId="15174B83"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b/>
                <w:sz w:val="20"/>
                <w:szCs w:val="20"/>
              </w:rPr>
              <w:t>Outcome 1.2:</w:t>
            </w:r>
            <w:r w:rsidRPr="004A2F6F">
              <w:rPr>
                <w:rFonts w:asciiTheme="minorHAnsi" w:hAnsiTheme="minorHAnsi" w:cstheme="minorHAnsi"/>
                <w:sz w:val="20"/>
                <w:szCs w:val="20"/>
              </w:rPr>
              <w:t xml:space="preserve"> MAR national R2R policy (IWRM and ICM) frameworks are strengthened</w:t>
            </w:r>
          </w:p>
          <w:p w14:paraId="39B89FC1" w14:textId="77777777" w:rsidR="00350202" w:rsidRPr="004A2F6F" w:rsidRDefault="008C67D8">
            <w:pPr>
              <w:rPr>
                <w:rFonts w:asciiTheme="minorHAnsi" w:hAnsiTheme="minorHAnsi" w:cstheme="minorHAnsi"/>
                <w:sz w:val="20"/>
              </w:rPr>
            </w:pPr>
            <w:r w:rsidRPr="004A2F6F">
              <w:rPr>
                <w:rFonts w:asciiTheme="minorHAnsi" w:hAnsiTheme="minorHAnsi" w:cstheme="minorHAnsi"/>
                <w:b/>
                <w:sz w:val="20"/>
              </w:rPr>
              <w:t>Outcome 1.3:</w:t>
            </w:r>
            <w:r w:rsidRPr="004A2F6F">
              <w:rPr>
                <w:rFonts w:asciiTheme="minorHAnsi" w:hAnsiTheme="minorHAnsi" w:cstheme="minorHAnsi"/>
                <w:sz w:val="20"/>
              </w:rPr>
              <w:t xml:space="preserve"> MAR has a TDA and an SAP that will guide the ecoregional R2R management.</w:t>
            </w:r>
          </w:p>
          <w:p w14:paraId="7AD58DAB" w14:textId="77777777" w:rsidR="00350202" w:rsidRPr="004A2F6F" w:rsidRDefault="008C67D8">
            <w:pPr>
              <w:rPr>
                <w:rFonts w:asciiTheme="minorHAnsi" w:hAnsiTheme="minorHAnsi" w:cstheme="minorHAnsi"/>
                <w:sz w:val="20"/>
              </w:rPr>
            </w:pPr>
            <w:r w:rsidRPr="004A2F6F">
              <w:rPr>
                <w:rFonts w:asciiTheme="minorHAnsi" w:hAnsiTheme="minorHAnsi" w:cstheme="minorHAnsi"/>
                <w:b/>
                <w:sz w:val="20"/>
                <w:szCs w:val="20"/>
              </w:rPr>
              <w:t>Outcome 1.4:</w:t>
            </w:r>
            <w:r w:rsidRPr="004A2F6F">
              <w:rPr>
                <w:rFonts w:asciiTheme="minorHAnsi" w:hAnsiTheme="minorHAnsi" w:cstheme="minorHAnsi"/>
                <w:sz w:val="20"/>
                <w:szCs w:val="20"/>
              </w:rPr>
              <w:t xml:space="preserve"> MAR strategic planning, policy making, management and monitoring supported with updated reliable information accessed via Regional Environmental Observatory (REO).</w:t>
            </w:r>
          </w:p>
        </w:tc>
        <w:tc>
          <w:tcPr>
            <w:tcW w:w="1410" w:type="dxa"/>
            <w:tcBorders>
              <w:bottom w:val="single" w:sz="8" w:space="0" w:color="000000"/>
              <w:right w:val="single" w:sz="8" w:space="0" w:color="000000"/>
            </w:tcBorders>
            <w:shd w:val="clear" w:color="auto" w:fill="auto"/>
            <w:tcMar>
              <w:top w:w="100" w:type="dxa"/>
              <w:left w:w="100" w:type="dxa"/>
              <w:bottom w:w="100" w:type="dxa"/>
              <w:right w:w="100" w:type="dxa"/>
            </w:tcMar>
          </w:tcPr>
          <w:p w14:paraId="6DA8E22A" w14:textId="77777777" w:rsidR="00350202" w:rsidRPr="004A2F6F" w:rsidRDefault="008C67D8">
            <w:pPr>
              <w:jc w:val="right"/>
              <w:rPr>
                <w:rFonts w:asciiTheme="minorHAnsi" w:hAnsiTheme="minorHAnsi" w:cstheme="minorHAnsi"/>
                <w:sz w:val="20"/>
              </w:rPr>
            </w:pPr>
            <w:r w:rsidRPr="004A2F6F">
              <w:rPr>
                <w:rFonts w:asciiTheme="minorHAnsi" w:hAnsiTheme="minorHAnsi" w:cstheme="minorHAnsi"/>
                <w:sz w:val="20"/>
                <w:szCs w:val="20"/>
              </w:rPr>
              <w:t xml:space="preserve"> $ 858,890</w:t>
            </w:r>
          </w:p>
        </w:tc>
        <w:tc>
          <w:tcPr>
            <w:tcW w:w="1500" w:type="dxa"/>
            <w:tcBorders>
              <w:bottom w:val="single" w:sz="8" w:space="0" w:color="000000"/>
              <w:right w:val="single" w:sz="8" w:space="0" w:color="000000"/>
            </w:tcBorders>
            <w:shd w:val="clear" w:color="auto" w:fill="auto"/>
            <w:tcMar>
              <w:top w:w="100" w:type="dxa"/>
              <w:left w:w="100" w:type="dxa"/>
              <w:bottom w:w="100" w:type="dxa"/>
              <w:right w:w="100" w:type="dxa"/>
            </w:tcMar>
          </w:tcPr>
          <w:p w14:paraId="02F947A5" w14:textId="77777777" w:rsidR="00350202" w:rsidRPr="004A2F6F" w:rsidRDefault="008C67D8">
            <w:pPr>
              <w:jc w:val="right"/>
              <w:rPr>
                <w:rFonts w:asciiTheme="minorHAnsi" w:hAnsiTheme="minorHAnsi" w:cstheme="minorHAnsi"/>
                <w:sz w:val="20"/>
              </w:rPr>
            </w:pPr>
            <w:r w:rsidRPr="004A2F6F">
              <w:rPr>
                <w:rFonts w:asciiTheme="minorHAnsi" w:hAnsiTheme="minorHAnsi" w:cstheme="minorHAnsi"/>
                <w:sz w:val="20"/>
                <w:szCs w:val="20"/>
              </w:rPr>
              <w:t>$ 21,699,497</w:t>
            </w:r>
          </w:p>
        </w:tc>
      </w:tr>
      <w:tr w:rsidR="00350202" w:rsidRPr="004A2F6F" w14:paraId="07C9C94E" w14:textId="77777777">
        <w:tc>
          <w:tcPr>
            <w:tcW w:w="1695"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B2193E9" w14:textId="77777777" w:rsidR="00350202" w:rsidRPr="004A2F6F" w:rsidRDefault="008C67D8">
            <w:pPr>
              <w:rPr>
                <w:rFonts w:asciiTheme="minorHAnsi" w:hAnsiTheme="minorHAnsi" w:cstheme="minorHAnsi"/>
                <w:sz w:val="20"/>
              </w:rPr>
            </w:pPr>
            <w:r w:rsidRPr="004A2F6F">
              <w:rPr>
                <w:rFonts w:asciiTheme="minorHAnsi" w:hAnsiTheme="minorHAnsi" w:cstheme="minorHAnsi"/>
                <w:b/>
                <w:sz w:val="20"/>
                <w:szCs w:val="20"/>
              </w:rPr>
              <w:t xml:space="preserve">Component 2: </w:t>
            </w:r>
            <w:r w:rsidRPr="004A2F6F">
              <w:rPr>
                <w:rFonts w:asciiTheme="minorHAnsi" w:hAnsiTheme="minorHAnsi" w:cstheme="minorHAnsi"/>
                <w:sz w:val="20"/>
                <w:szCs w:val="20"/>
              </w:rPr>
              <w:t xml:space="preserve">Integrated ridge to reef management of watersheds and </w:t>
            </w:r>
            <w:r w:rsidRPr="004A2F6F">
              <w:rPr>
                <w:rFonts w:asciiTheme="minorHAnsi" w:hAnsiTheme="minorHAnsi" w:cstheme="minorHAnsi"/>
                <w:sz w:val="20"/>
                <w:szCs w:val="20"/>
              </w:rPr>
              <w:lastRenderedPageBreak/>
              <w:t>freshwater resources</w:t>
            </w:r>
          </w:p>
        </w:tc>
        <w:tc>
          <w:tcPr>
            <w:tcW w:w="4215" w:type="dxa"/>
            <w:tcBorders>
              <w:bottom w:val="single" w:sz="8" w:space="0" w:color="000000"/>
              <w:right w:val="single" w:sz="8" w:space="0" w:color="000000"/>
            </w:tcBorders>
            <w:shd w:val="clear" w:color="auto" w:fill="auto"/>
            <w:tcMar>
              <w:top w:w="100" w:type="dxa"/>
              <w:left w:w="100" w:type="dxa"/>
              <w:bottom w:w="100" w:type="dxa"/>
              <w:right w:w="100" w:type="dxa"/>
            </w:tcMar>
          </w:tcPr>
          <w:p w14:paraId="32343719"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b/>
                <w:sz w:val="20"/>
                <w:szCs w:val="20"/>
              </w:rPr>
              <w:lastRenderedPageBreak/>
              <w:t>Outcome 2.1:</w:t>
            </w:r>
            <w:r w:rsidRPr="004A2F6F">
              <w:rPr>
                <w:rFonts w:asciiTheme="minorHAnsi" w:hAnsiTheme="minorHAnsi" w:cstheme="minorHAnsi"/>
                <w:sz w:val="20"/>
                <w:szCs w:val="20"/>
              </w:rPr>
              <w:t xml:space="preserve"> IWRM in priority</w:t>
            </w:r>
            <w:r w:rsidRPr="004A2F6F">
              <w:rPr>
                <w:rFonts w:asciiTheme="minorHAnsi" w:hAnsiTheme="minorHAnsi" w:cstheme="minorHAnsi"/>
                <w:sz w:val="20"/>
              </w:rPr>
              <w:t xml:space="preserve"> watersheds </w:t>
            </w:r>
            <w:r w:rsidRPr="004A2F6F">
              <w:rPr>
                <w:rFonts w:asciiTheme="minorHAnsi" w:hAnsiTheme="minorHAnsi" w:cstheme="minorHAnsi"/>
                <w:sz w:val="20"/>
                <w:szCs w:val="20"/>
              </w:rPr>
              <w:t>increased</w:t>
            </w:r>
          </w:p>
          <w:p w14:paraId="183291AD"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b/>
                <w:sz w:val="20"/>
                <w:szCs w:val="20"/>
              </w:rPr>
              <w:t>Outcome 2.2:</w:t>
            </w:r>
            <w:r w:rsidRPr="004A2F6F">
              <w:rPr>
                <w:rFonts w:asciiTheme="minorHAnsi" w:hAnsiTheme="minorHAnsi" w:cstheme="minorHAnsi"/>
                <w:sz w:val="20"/>
                <w:szCs w:val="20"/>
              </w:rPr>
              <w:t xml:space="preserve"> Public-private mechanisms for integrated watershed management are consolidated and supported by stakeholders.</w:t>
            </w:r>
          </w:p>
          <w:p w14:paraId="670B5A49" w14:textId="77777777" w:rsidR="00350202" w:rsidRPr="004A2F6F" w:rsidRDefault="008C67D8">
            <w:pPr>
              <w:rPr>
                <w:rFonts w:asciiTheme="minorHAnsi" w:hAnsiTheme="minorHAnsi" w:cstheme="minorHAnsi"/>
                <w:sz w:val="20"/>
              </w:rPr>
            </w:pPr>
            <w:r w:rsidRPr="004A2F6F">
              <w:rPr>
                <w:rFonts w:asciiTheme="minorHAnsi" w:hAnsiTheme="minorHAnsi" w:cstheme="minorHAnsi"/>
                <w:b/>
                <w:sz w:val="20"/>
                <w:szCs w:val="20"/>
              </w:rPr>
              <w:lastRenderedPageBreak/>
              <w:t>Outcome 2.3:</w:t>
            </w:r>
            <w:r w:rsidRPr="004A2F6F">
              <w:rPr>
                <w:rFonts w:asciiTheme="minorHAnsi" w:hAnsiTheme="minorHAnsi" w:cstheme="minorHAnsi"/>
                <w:sz w:val="20"/>
                <w:szCs w:val="20"/>
              </w:rPr>
              <w:t xml:space="preserve"> Stakeholders engaged in IWRM in priority watersheds.</w:t>
            </w:r>
          </w:p>
        </w:tc>
        <w:tc>
          <w:tcPr>
            <w:tcW w:w="1410" w:type="dxa"/>
            <w:tcBorders>
              <w:bottom w:val="single" w:sz="8" w:space="0" w:color="000000"/>
              <w:right w:val="single" w:sz="8" w:space="0" w:color="000000"/>
            </w:tcBorders>
            <w:shd w:val="clear" w:color="auto" w:fill="auto"/>
            <w:tcMar>
              <w:top w:w="100" w:type="dxa"/>
              <w:left w:w="100" w:type="dxa"/>
              <w:bottom w:w="100" w:type="dxa"/>
              <w:right w:w="100" w:type="dxa"/>
            </w:tcMar>
          </w:tcPr>
          <w:p w14:paraId="39938474" w14:textId="77777777" w:rsidR="00350202" w:rsidRPr="004A2F6F" w:rsidRDefault="008C67D8">
            <w:pPr>
              <w:jc w:val="right"/>
              <w:rPr>
                <w:rFonts w:asciiTheme="minorHAnsi" w:hAnsiTheme="minorHAnsi" w:cstheme="minorHAnsi"/>
                <w:sz w:val="20"/>
              </w:rPr>
            </w:pPr>
            <w:r w:rsidRPr="004A2F6F">
              <w:rPr>
                <w:rFonts w:asciiTheme="minorHAnsi" w:hAnsiTheme="minorHAnsi" w:cstheme="minorHAnsi"/>
                <w:sz w:val="20"/>
                <w:szCs w:val="20"/>
              </w:rPr>
              <w:lastRenderedPageBreak/>
              <w:t xml:space="preserve"> $ 4,294,452</w:t>
            </w:r>
          </w:p>
        </w:tc>
        <w:tc>
          <w:tcPr>
            <w:tcW w:w="1500" w:type="dxa"/>
            <w:tcBorders>
              <w:bottom w:val="single" w:sz="8" w:space="0" w:color="000000"/>
              <w:right w:val="single" w:sz="8" w:space="0" w:color="000000"/>
            </w:tcBorders>
            <w:shd w:val="clear" w:color="auto" w:fill="auto"/>
            <w:tcMar>
              <w:top w:w="100" w:type="dxa"/>
              <w:left w:w="100" w:type="dxa"/>
              <w:bottom w:w="100" w:type="dxa"/>
              <w:right w:w="100" w:type="dxa"/>
            </w:tcMar>
          </w:tcPr>
          <w:p w14:paraId="6B4D1920" w14:textId="77777777" w:rsidR="00350202" w:rsidRPr="004A2F6F" w:rsidRDefault="008C67D8">
            <w:pPr>
              <w:jc w:val="right"/>
              <w:rPr>
                <w:rFonts w:asciiTheme="minorHAnsi" w:hAnsiTheme="minorHAnsi" w:cstheme="minorHAnsi"/>
                <w:sz w:val="20"/>
              </w:rPr>
            </w:pPr>
            <w:r w:rsidRPr="004A2F6F">
              <w:rPr>
                <w:rFonts w:asciiTheme="minorHAnsi" w:hAnsiTheme="minorHAnsi" w:cstheme="minorHAnsi"/>
                <w:sz w:val="20"/>
                <w:szCs w:val="20"/>
              </w:rPr>
              <w:t>$ 23,128,401</w:t>
            </w:r>
          </w:p>
        </w:tc>
      </w:tr>
      <w:tr w:rsidR="00350202" w:rsidRPr="004A2F6F" w14:paraId="044CCF6F" w14:textId="77777777">
        <w:tc>
          <w:tcPr>
            <w:tcW w:w="1695"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33C5F5E" w14:textId="77777777" w:rsidR="00350202" w:rsidRPr="004A2F6F" w:rsidRDefault="008C67D8">
            <w:pPr>
              <w:rPr>
                <w:rFonts w:asciiTheme="minorHAnsi" w:hAnsiTheme="minorHAnsi" w:cstheme="minorHAnsi"/>
                <w:sz w:val="20"/>
              </w:rPr>
            </w:pPr>
            <w:r w:rsidRPr="004A2F6F">
              <w:rPr>
                <w:rFonts w:asciiTheme="minorHAnsi" w:hAnsiTheme="minorHAnsi" w:cstheme="minorHAnsi"/>
                <w:b/>
                <w:sz w:val="20"/>
              </w:rPr>
              <w:t xml:space="preserve">Component 3: </w:t>
            </w:r>
            <w:r w:rsidRPr="004A2F6F">
              <w:rPr>
                <w:rFonts w:asciiTheme="minorHAnsi" w:hAnsiTheme="minorHAnsi" w:cstheme="minorHAnsi"/>
                <w:sz w:val="20"/>
              </w:rPr>
              <w:t>Integrated ridge to reef management of coastal and marine resources</w:t>
            </w:r>
          </w:p>
        </w:tc>
        <w:tc>
          <w:tcPr>
            <w:tcW w:w="4215" w:type="dxa"/>
            <w:tcBorders>
              <w:bottom w:val="single" w:sz="8" w:space="0" w:color="000000"/>
              <w:right w:val="single" w:sz="8" w:space="0" w:color="000000"/>
            </w:tcBorders>
            <w:shd w:val="clear" w:color="auto" w:fill="auto"/>
            <w:tcMar>
              <w:top w:w="100" w:type="dxa"/>
              <w:left w:w="100" w:type="dxa"/>
              <w:bottom w:w="100" w:type="dxa"/>
              <w:right w:w="100" w:type="dxa"/>
            </w:tcMar>
          </w:tcPr>
          <w:p w14:paraId="1E239588"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b/>
                <w:sz w:val="20"/>
                <w:szCs w:val="20"/>
              </w:rPr>
              <w:t>Outcome 3.1:</w:t>
            </w:r>
            <w:r w:rsidRPr="004A2F6F">
              <w:rPr>
                <w:rFonts w:asciiTheme="minorHAnsi" w:hAnsiTheme="minorHAnsi" w:cstheme="minorHAnsi"/>
                <w:sz w:val="20"/>
                <w:szCs w:val="20"/>
              </w:rPr>
              <w:t xml:space="preserve"> ICMM strengthened through capacity building and strategic planning.</w:t>
            </w:r>
          </w:p>
          <w:p w14:paraId="562C49F6" w14:textId="77777777" w:rsidR="00350202" w:rsidRPr="004A2F6F" w:rsidRDefault="008C67D8">
            <w:pPr>
              <w:rPr>
                <w:rFonts w:asciiTheme="minorHAnsi" w:hAnsiTheme="minorHAnsi" w:cstheme="minorHAnsi"/>
                <w:sz w:val="20"/>
              </w:rPr>
            </w:pPr>
            <w:r w:rsidRPr="004A2F6F">
              <w:rPr>
                <w:rFonts w:asciiTheme="minorHAnsi" w:hAnsiTheme="minorHAnsi" w:cstheme="minorHAnsi"/>
                <w:b/>
                <w:sz w:val="20"/>
                <w:szCs w:val="20"/>
              </w:rPr>
              <w:t>Outcome 3.2:</w:t>
            </w:r>
            <w:r w:rsidRPr="004A2F6F">
              <w:rPr>
                <w:rFonts w:asciiTheme="minorHAnsi" w:hAnsiTheme="minorHAnsi" w:cstheme="minorHAnsi"/>
                <w:sz w:val="20"/>
                <w:szCs w:val="20"/>
              </w:rPr>
              <w:t xml:space="preserve"> Stakeholders engaged in ICMM in</w:t>
            </w:r>
            <w:r w:rsidRPr="004A2F6F">
              <w:rPr>
                <w:rFonts w:asciiTheme="minorHAnsi" w:hAnsiTheme="minorHAnsi" w:cstheme="minorHAnsi"/>
                <w:sz w:val="20"/>
              </w:rPr>
              <w:t xml:space="preserve"> coastal marine </w:t>
            </w:r>
            <w:r w:rsidRPr="004A2F6F">
              <w:rPr>
                <w:rFonts w:asciiTheme="minorHAnsi" w:hAnsiTheme="minorHAnsi" w:cstheme="minorHAnsi"/>
                <w:sz w:val="20"/>
                <w:szCs w:val="20"/>
              </w:rPr>
              <w:t>prioritized areas</w:t>
            </w:r>
          </w:p>
        </w:tc>
        <w:tc>
          <w:tcPr>
            <w:tcW w:w="1410" w:type="dxa"/>
            <w:tcBorders>
              <w:bottom w:val="single" w:sz="8" w:space="0" w:color="000000"/>
              <w:right w:val="single" w:sz="8" w:space="0" w:color="000000"/>
            </w:tcBorders>
            <w:shd w:val="clear" w:color="auto" w:fill="auto"/>
            <w:tcMar>
              <w:top w:w="100" w:type="dxa"/>
              <w:left w:w="100" w:type="dxa"/>
              <w:bottom w:w="100" w:type="dxa"/>
              <w:right w:w="100" w:type="dxa"/>
            </w:tcMar>
          </w:tcPr>
          <w:p w14:paraId="7C1E4E1C" w14:textId="77777777" w:rsidR="00350202" w:rsidRPr="004A2F6F" w:rsidRDefault="008C67D8">
            <w:pPr>
              <w:jc w:val="right"/>
              <w:rPr>
                <w:rFonts w:asciiTheme="minorHAnsi" w:hAnsiTheme="minorHAnsi" w:cstheme="minorHAnsi"/>
                <w:sz w:val="20"/>
              </w:rPr>
            </w:pPr>
            <w:r w:rsidRPr="004A2F6F">
              <w:rPr>
                <w:rFonts w:asciiTheme="minorHAnsi" w:hAnsiTheme="minorHAnsi" w:cstheme="minorHAnsi"/>
                <w:sz w:val="20"/>
                <w:szCs w:val="20"/>
              </w:rPr>
              <w:t xml:space="preserve"> $ 2,576,671</w:t>
            </w:r>
          </w:p>
        </w:tc>
        <w:tc>
          <w:tcPr>
            <w:tcW w:w="1500" w:type="dxa"/>
            <w:tcBorders>
              <w:bottom w:val="single" w:sz="8" w:space="0" w:color="000000"/>
              <w:right w:val="single" w:sz="8" w:space="0" w:color="000000"/>
            </w:tcBorders>
            <w:shd w:val="clear" w:color="auto" w:fill="auto"/>
            <w:tcMar>
              <w:top w:w="100" w:type="dxa"/>
              <w:left w:w="100" w:type="dxa"/>
              <w:bottom w:w="100" w:type="dxa"/>
              <w:right w:w="100" w:type="dxa"/>
            </w:tcMar>
          </w:tcPr>
          <w:p w14:paraId="31A79005" w14:textId="77777777" w:rsidR="00350202" w:rsidRPr="004A2F6F" w:rsidRDefault="008C67D8">
            <w:pPr>
              <w:jc w:val="right"/>
              <w:rPr>
                <w:rFonts w:asciiTheme="minorHAnsi" w:hAnsiTheme="minorHAnsi" w:cstheme="minorHAnsi"/>
                <w:sz w:val="20"/>
              </w:rPr>
            </w:pPr>
            <w:r w:rsidRPr="004A2F6F">
              <w:rPr>
                <w:rFonts w:asciiTheme="minorHAnsi" w:hAnsiTheme="minorHAnsi" w:cstheme="minorHAnsi"/>
                <w:sz w:val="20"/>
                <w:szCs w:val="20"/>
              </w:rPr>
              <w:t>$ 18,744,734</w:t>
            </w:r>
          </w:p>
        </w:tc>
      </w:tr>
      <w:tr w:rsidR="00350202" w:rsidRPr="004A2F6F" w14:paraId="131A8377" w14:textId="77777777">
        <w:tc>
          <w:tcPr>
            <w:tcW w:w="1695"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1BE90F8"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b/>
                <w:sz w:val="20"/>
                <w:szCs w:val="20"/>
              </w:rPr>
              <w:t xml:space="preserve">Component 4: </w:t>
            </w:r>
            <w:r w:rsidRPr="004A2F6F">
              <w:rPr>
                <w:rFonts w:asciiTheme="minorHAnsi" w:hAnsiTheme="minorHAnsi" w:cstheme="minorHAnsi"/>
                <w:sz w:val="20"/>
                <w:szCs w:val="20"/>
              </w:rPr>
              <w:t>Project monitoring and evaluation, and knowledge sharing</w:t>
            </w:r>
          </w:p>
        </w:tc>
        <w:tc>
          <w:tcPr>
            <w:tcW w:w="4215" w:type="dxa"/>
            <w:tcBorders>
              <w:bottom w:val="single" w:sz="8" w:space="0" w:color="000000"/>
              <w:right w:val="single" w:sz="8" w:space="0" w:color="000000"/>
            </w:tcBorders>
            <w:shd w:val="clear" w:color="auto" w:fill="auto"/>
            <w:tcMar>
              <w:top w:w="100" w:type="dxa"/>
              <w:left w:w="100" w:type="dxa"/>
              <w:bottom w:w="100" w:type="dxa"/>
              <w:right w:w="100" w:type="dxa"/>
            </w:tcMar>
          </w:tcPr>
          <w:p w14:paraId="56CC440C"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b/>
                <w:sz w:val="20"/>
                <w:szCs w:val="20"/>
              </w:rPr>
              <w:t>Outcome 4.1:</w:t>
            </w:r>
            <w:r w:rsidRPr="004A2F6F">
              <w:rPr>
                <w:rFonts w:asciiTheme="minorHAnsi" w:hAnsiTheme="minorHAnsi" w:cstheme="minorHAnsi"/>
                <w:sz w:val="20"/>
                <w:szCs w:val="20"/>
              </w:rPr>
              <w:t xml:space="preserve"> The Project's monitoring and evaluation system employs participatory methods throughout Project lifetime.</w:t>
            </w:r>
          </w:p>
          <w:p w14:paraId="755B64E9"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b/>
                <w:sz w:val="20"/>
                <w:szCs w:val="20"/>
              </w:rPr>
              <w:t>Outcome 4.2:</w:t>
            </w:r>
            <w:r w:rsidRPr="004A2F6F">
              <w:rPr>
                <w:rFonts w:asciiTheme="minorHAnsi" w:hAnsiTheme="minorHAnsi" w:cstheme="minorHAnsi"/>
                <w:sz w:val="20"/>
                <w:szCs w:val="20"/>
              </w:rPr>
              <w:t xml:space="preserve"> Advantages of the ridge-to-reef approach shared with local and international audiences, including the GEF IW: LEARN community.</w:t>
            </w:r>
          </w:p>
        </w:tc>
        <w:tc>
          <w:tcPr>
            <w:tcW w:w="1410" w:type="dxa"/>
            <w:tcBorders>
              <w:bottom w:val="single" w:sz="8" w:space="0" w:color="000000"/>
              <w:right w:val="single" w:sz="8" w:space="0" w:color="000000"/>
            </w:tcBorders>
            <w:shd w:val="clear" w:color="auto" w:fill="auto"/>
            <w:tcMar>
              <w:top w:w="100" w:type="dxa"/>
              <w:left w:w="100" w:type="dxa"/>
              <w:bottom w:w="100" w:type="dxa"/>
              <w:right w:w="100" w:type="dxa"/>
            </w:tcMar>
          </w:tcPr>
          <w:p w14:paraId="4E3B35B4"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$ 858,890</w:t>
            </w:r>
          </w:p>
        </w:tc>
        <w:tc>
          <w:tcPr>
            <w:tcW w:w="1500" w:type="dxa"/>
            <w:tcBorders>
              <w:bottom w:val="single" w:sz="8" w:space="0" w:color="000000"/>
              <w:right w:val="single" w:sz="8" w:space="0" w:color="000000"/>
            </w:tcBorders>
            <w:shd w:val="clear" w:color="auto" w:fill="auto"/>
            <w:tcMar>
              <w:top w:w="100" w:type="dxa"/>
              <w:left w:w="100" w:type="dxa"/>
              <w:bottom w:w="100" w:type="dxa"/>
              <w:right w:w="100" w:type="dxa"/>
            </w:tcMar>
          </w:tcPr>
          <w:p w14:paraId="50882C5B"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$ 3,243,621</w:t>
            </w:r>
          </w:p>
        </w:tc>
      </w:tr>
      <w:tr w:rsidR="00350202" w:rsidRPr="004A2F6F" w14:paraId="25F1EB3E" w14:textId="77777777">
        <w:tc>
          <w:tcPr>
            <w:tcW w:w="5910" w:type="dxa"/>
            <w:gridSpan w:val="2"/>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B322EFD"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Subtotal</w:t>
            </w:r>
          </w:p>
        </w:tc>
        <w:tc>
          <w:tcPr>
            <w:tcW w:w="1410" w:type="dxa"/>
            <w:tcBorders>
              <w:bottom w:val="single" w:sz="8" w:space="0" w:color="000000"/>
              <w:right w:val="single" w:sz="8" w:space="0" w:color="000000"/>
            </w:tcBorders>
            <w:shd w:val="clear" w:color="auto" w:fill="auto"/>
            <w:tcMar>
              <w:top w:w="100" w:type="dxa"/>
              <w:left w:w="100" w:type="dxa"/>
              <w:bottom w:w="100" w:type="dxa"/>
              <w:right w:w="100" w:type="dxa"/>
            </w:tcMar>
          </w:tcPr>
          <w:p w14:paraId="4F419A0B"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$ 8,588,903</w:t>
            </w:r>
          </w:p>
        </w:tc>
        <w:tc>
          <w:tcPr>
            <w:tcW w:w="1500" w:type="dxa"/>
            <w:tcBorders>
              <w:bottom w:val="single" w:sz="8" w:space="0" w:color="000000"/>
              <w:right w:val="single" w:sz="8" w:space="0" w:color="000000"/>
            </w:tcBorders>
            <w:shd w:val="clear" w:color="auto" w:fill="auto"/>
            <w:tcMar>
              <w:top w:w="100" w:type="dxa"/>
              <w:left w:w="100" w:type="dxa"/>
              <w:bottom w:w="100" w:type="dxa"/>
              <w:right w:w="100" w:type="dxa"/>
            </w:tcMar>
          </w:tcPr>
          <w:p w14:paraId="22BF74D6"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$ 66,816,253</w:t>
            </w:r>
          </w:p>
        </w:tc>
      </w:tr>
      <w:tr w:rsidR="00350202" w:rsidRPr="004A2F6F" w14:paraId="259FF475" w14:textId="77777777">
        <w:tc>
          <w:tcPr>
            <w:tcW w:w="5910" w:type="dxa"/>
            <w:gridSpan w:val="2"/>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CDA7786"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Project Management Cost (PMU)</w:t>
            </w:r>
          </w:p>
        </w:tc>
        <w:tc>
          <w:tcPr>
            <w:tcW w:w="1410" w:type="dxa"/>
            <w:tcBorders>
              <w:bottom w:val="single" w:sz="8" w:space="0" w:color="000000"/>
              <w:right w:val="single" w:sz="8" w:space="0" w:color="000000"/>
            </w:tcBorders>
            <w:shd w:val="clear" w:color="auto" w:fill="auto"/>
            <w:tcMar>
              <w:top w:w="100" w:type="dxa"/>
              <w:left w:w="100" w:type="dxa"/>
              <w:bottom w:w="100" w:type="dxa"/>
              <w:right w:w="100" w:type="dxa"/>
            </w:tcMar>
          </w:tcPr>
          <w:p w14:paraId="74282CE3"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$ 429,446</w:t>
            </w:r>
          </w:p>
        </w:tc>
        <w:tc>
          <w:tcPr>
            <w:tcW w:w="1500" w:type="dxa"/>
            <w:tcBorders>
              <w:bottom w:val="single" w:sz="8" w:space="0" w:color="000000"/>
              <w:right w:val="single" w:sz="8" w:space="0" w:color="000000"/>
            </w:tcBorders>
            <w:shd w:val="clear" w:color="auto" w:fill="auto"/>
            <w:tcMar>
              <w:top w:w="100" w:type="dxa"/>
              <w:left w:w="100" w:type="dxa"/>
              <w:bottom w:w="100" w:type="dxa"/>
              <w:right w:w="100" w:type="dxa"/>
            </w:tcMar>
          </w:tcPr>
          <w:p w14:paraId="444EFF2B"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$ 2,641,573</w:t>
            </w:r>
          </w:p>
        </w:tc>
      </w:tr>
      <w:tr w:rsidR="00350202" w:rsidRPr="004A2F6F" w14:paraId="5CDAC48D" w14:textId="77777777">
        <w:tc>
          <w:tcPr>
            <w:tcW w:w="5910" w:type="dxa"/>
            <w:gridSpan w:val="2"/>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471EC32"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Total Project Cost</w:t>
            </w:r>
          </w:p>
        </w:tc>
        <w:tc>
          <w:tcPr>
            <w:tcW w:w="1410" w:type="dxa"/>
            <w:tcBorders>
              <w:bottom w:val="single" w:sz="8" w:space="0" w:color="000000"/>
              <w:right w:val="single" w:sz="8" w:space="0" w:color="000000"/>
            </w:tcBorders>
            <w:shd w:val="clear" w:color="auto" w:fill="auto"/>
            <w:tcMar>
              <w:top w:w="100" w:type="dxa"/>
              <w:left w:w="100" w:type="dxa"/>
              <w:bottom w:w="100" w:type="dxa"/>
              <w:right w:w="100" w:type="dxa"/>
            </w:tcMar>
          </w:tcPr>
          <w:p w14:paraId="217EFCC7"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$ 9,018,349 </w:t>
            </w:r>
          </w:p>
        </w:tc>
        <w:tc>
          <w:tcPr>
            <w:tcW w:w="1500" w:type="dxa"/>
            <w:tcBorders>
              <w:bottom w:val="single" w:sz="8" w:space="0" w:color="000000"/>
              <w:right w:val="single" w:sz="8" w:space="0" w:color="000000"/>
            </w:tcBorders>
            <w:shd w:val="clear" w:color="auto" w:fill="auto"/>
            <w:tcMar>
              <w:top w:w="100" w:type="dxa"/>
              <w:left w:w="100" w:type="dxa"/>
              <w:bottom w:w="100" w:type="dxa"/>
              <w:right w:w="100" w:type="dxa"/>
            </w:tcMar>
          </w:tcPr>
          <w:p w14:paraId="1FB42421"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$ 69,457,826</w:t>
            </w:r>
          </w:p>
        </w:tc>
      </w:tr>
    </w:tbl>
    <w:p w14:paraId="4FB348C3" w14:textId="77777777" w:rsidR="00350202" w:rsidRPr="004A2F6F" w:rsidRDefault="00350202">
      <w:pPr>
        <w:spacing w:line="276" w:lineRule="auto"/>
        <w:jc w:val="both"/>
        <w:rPr>
          <w:rFonts w:asciiTheme="minorHAnsi" w:hAnsiTheme="minorHAnsi" w:cstheme="minorHAnsi"/>
        </w:rPr>
      </w:pPr>
    </w:p>
    <w:p w14:paraId="2BFB3E21" w14:textId="77777777" w:rsidR="00350202" w:rsidRPr="004A2F6F" w:rsidRDefault="008C67D8" w:rsidP="00DF3669">
      <w:pPr>
        <w:pStyle w:val="Heading1"/>
        <w:numPr>
          <w:ilvl w:val="0"/>
          <w:numId w:val="5"/>
        </w:numPr>
        <w:rPr>
          <w:rFonts w:asciiTheme="minorHAnsi" w:hAnsiTheme="minorHAnsi" w:cstheme="minorHAnsi"/>
        </w:rPr>
      </w:pPr>
      <w:bookmarkStart w:id="57" w:name="_Toc103443735"/>
      <w:r w:rsidRPr="004A2F6F">
        <w:rPr>
          <w:rFonts w:asciiTheme="minorHAnsi" w:hAnsiTheme="minorHAnsi" w:cstheme="minorHAnsi"/>
        </w:rPr>
        <w:t>Findings</w:t>
      </w:r>
      <w:bookmarkEnd w:id="57"/>
    </w:p>
    <w:p w14:paraId="608B30EF" w14:textId="77777777" w:rsidR="00350202" w:rsidRPr="004A2F6F" w:rsidRDefault="008C67D8" w:rsidP="00DF3669">
      <w:pPr>
        <w:pStyle w:val="Heading2"/>
        <w:numPr>
          <w:ilvl w:val="1"/>
          <w:numId w:val="5"/>
        </w:numPr>
        <w:rPr>
          <w:rFonts w:asciiTheme="minorHAnsi" w:hAnsiTheme="minorHAnsi" w:cstheme="minorHAnsi"/>
        </w:rPr>
      </w:pPr>
      <w:bookmarkStart w:id="58" w:name="_Toc103443736"/>
      <w:r w:rsidRPr="004A2F6F">
        <w:rPr>
          <w:rFonts w:asciiTheme="minorHAnsi" w:hAnsiTheme="minorHAnsi" w:cstheme="minorHAnsi"/>
        </w:rPr>
        <w:t>Project Design / Formulation</w:t>
      </w:r>
      <w:bookmarkEnd w:id="58"/>
    </w:p>
    <w:p w14:paraId="56E11C76" w14:textId="77777777" w:rsidR="00350202" w:rsidRPr="004A2F6F" w:rsidRDefault="008C67D8">
      <w:pPr>
        <w:pStyle w:val="Heading3"/>
        <w:spacing w:line="276" w:lineRule="auto"/>
        <w:jc w:val="both"/>
        <w:rPr>
          <w:rFonts w:asciiTheme="minorHAnsi" w:hAnsiTheme="minorHAnsi" w:cstheme="minorHAnsi"/>
        </w:rPr>
      </w:pPr>
      <w:bookmarkStart w:id="59" w:name="_Toc103443737"/>
      <w:r w:rsidRPr="004A2F6F">
        <w:rPr>
          <w:rFonts w:asciiTheme="minorHAnsi" w:hAnsiTheme="minorHAnsi" w:cstheme="minorHAnsi"/>
        </w:rPr>
        <w:t>Relevance / Coherence</w:t>
      </w:r>
      <w:bookmarkEnd w:id="59"/>
    </w:p>
    <w:p w14:paraId="150DBA54" w14:textId="33360451"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 xml:space="preserve">The Project is highly relevant to the four MAR countries, addresses regional and national priorities, and is aligned with the GEF Strategic Priorities. Its existence has been promoted by the GEF to fill in gaps of conservation actions. Furthermore, </w:t>
      </w:r>
      <w:r w:rsidRPr="004A2F6F">
        <w:rPr>
          <w:rFonts w:asciiTheme="minorHAnsi" w:hAnsiTheme="minorHAnsi" w:cstheme="minorHAnsi"/>
          <w:lang w:val="en"/>
        </w:rPr>
        <w:t xml:space="preserve">collective learning and action </w:t>
      </w:r>
      <w:r w:rsidRPr="004A2F6F">
        <w:rPr>
          <w:rFonts w:asciiTheme="minorHAnsi" w:hAnsiTheme="minorHAnsi" w:cstheme="minorHAnsi"/>
        </w:rPr>
        <w:t xml:space="preserve">through the Project makes it </w:t>
      </w:r>
      <w:r w:rsidRPr="004A2F6F">
        <w:rPr>
          <w:rFonts w:asciiTheme="minorHAnsi" w:hAnsiTheme="minorHAnsi" w:cstheme="minorHAnsi"/>
          <w:lang w:val="en"/>
        </w:rPr>
        <w:t xml:space="preserve">possible to recognize best regional governance strategies that </w:t>
      </w:r>
      <w:r w:rsidRPr="004A2F6F">
        <w:rPr>
          <w:rFonts w:asciiTheme="minorHAnsi" w:hAnsiTheme="minorHAnsi" w:cstheme="minorHAnsi"/>
        </w:rPr>
        <w:t xml:space="preserve">seek joint solutions to common problems </w:t>
      </w:r>
      <w:r w:rsidRPr="004A2F6F">
        <w:rPr>
          <w:rFonts w:asciiTheme="minorHAnsi" w:hAnsiTheme="minorHAnsi" w:cstheme="minorHAnsi"/>
          <w:lang w:val="en"/>
        </w:rPr>
        <w:t>in terrestrial and marine ecosystems</w:t>
      </w:r>
      <w:r w:rsidRPr="004A2F6F">
        <w:rPr>
          <w:rFonts w:asciiTheme="minorHAnsi" w:hAnsiTheme="minorHAnsi" w:cstheme="minorHAnsi"/>
        </w:rPr>
        <w:t xml:space="preserve"> </w:t>
      </w:r>
      <w:r w:rsidRPr="004A2F6F">
        <w:rPr>
          <w:rFonts w:asciiTheme="minorHAnsi" w:hAnsiTheme="minorHAnsi" w:cstheme="minorHAnsi"/>
          <w:lang w:val="en"/>
        </w:rPr>
        <w:t>of the MAR.</w:t>
      </w:r>
    </w:p>
    <w:p w14:paraId="4AB1EBBA" w14:textId="77777777" w:rsidR="00350202" w:rsidRPr="004A2F6F" w:rsidRDefault="00350202">
      <w:pPr>
        <w:spacing w:line="276" w:lineRule="auto"/>
        <w:jc w:val="both"/>
        <w:rPr>
          <w:rFonts w:asciiTheme="minorHAnsi" w:hAnsiTheme="minorHAnsi" w:cstheme="minorHAnsi"/>
        </w:rPr>
      </w:pPr>
    </w:p>
    <w:p w14:paraId="23EB847D" w14:textId="61E99E24"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The Project’s strategy and approach are valid and appropriate.</w:t>
      </w:r>
      <w:r w:rsidRPr="004A2F6F">
        <w:rPr>
          <w:rFonts w:asciiTheme="minorHAnsi" w:hAnsiTheme="minorHAnsi" w:cstheme="minorHAnsi"/>
          <w:lang w:val="en"/>
        </w:rPr>
        <w:t xml:space="preserve"> The R2R strategy was being implemented and evaluated since 2002 by WWF Guatemala/Mesoamerica. Based on their experience with the approach and issues encountered during a similar project called BMRS, during the 1990s, Project design aimed to strengthen</w:t>
      </w:r>
      <w:r w:rsidRPr="004A2F6F">
        <w:rPr>
          <w:rFonts w:asciiTheme="minorHAnsi" w:hAnsiTheme="minorHAnsi" w:cstheme="minorHAnsi"/>
        </w:rPr>
        <w:t xml:space="preserve"> regional collaboration between the four MAR countries (Belize, Guatemala, Honduras, Mexico) by addressing common problems and providing conservation solutions from </w:t>
      </w:r>
      <w:r w:rsidRPr="004A2F6F">
        <w:rPr>
          <w:rFonts w:asciiTheme="minorHAnsi" w:hAnsiTheme="minorHAnsi" w:cstheme="minorHAnsi"/>
          <w:lang w:val="en"/>
        </w:rPr>
        <w:t>an environmental,</w:t>
      </w:r>
      <w:r w:rsidRPr="004A2F6F">
        <w:rPr>
          <w:rFonts w:asciiTheme="minorHAnsi" w:hAnsiTheme="minorHAnsi" w:cstheme="minorHAnsi"/>
        </w:rPr>
        <w:t xml:space="preserve"> economic,</w:t>
      </w:r>
      <w:r w:rsidRPr="004A2F6F">
        <w:rPr>
          <w:rFonts w:asciiTheme="minorHAnsi" w:hAnsiTheme="minorHAnsi" w:cstheme="minorHAnsi"/>
          <w:lang w:val="en"/>
        </w:rPr>
        <w:t xml:space="preserve"> and</w:t>
      </w:r>
      <w:r w:rsidRPr="004A2F6F">
        <w:rPr>
          <w:rFonts w:asciiTheme="minorHAnsi" w:hAnsiTheme="minorHAnsi" w:cstheme="minorHAnsi"/>
        </w:rPr>
        <w:t xml:space="preserve"> social points of view. Moreover, the Project supported the implementation of the Tulum </w:t>
      </w:r>
      <w:r w:rsidRPr="004A2F6F">
        <w:rPr>
          <w:rFonts w:asciiTheme="minorHAnsi" w:hAnsiTheme="minorHAnsi" w:cstheme="minorHAnsi"/>
        </w:rPr>
        <w:lastRenderedPageBreak/>
        <w:t>Declaration</w:t>
      </w:r>
      <w:r w:rsidRPr="004A2F6F">
        <w:rPr>
          <w:rFonts w:asciiTheme="minorHAnsi" w:hAnsiTheme="minorHAnsi" w:cstheme="minorHAnsi"/>
          <w:vertAlign w:val="superscript"/>
        </w:rPr>
        <w:footnoteReference w:id="9"/>
      </w:r>
      <w:r w:rsidRPr="004A2F6F">
        <w:rPr>
          <w:rFonts w:asciiTheme="minorHAnsi" w:hAnsiTheme="minorHAnsi" w:cstheme="minorHAnsi"/>
        </w:rPr>
        <w:t xml:space="preserve">. The Project </w:t>
      </w:r>
      <w:r w:rsidRPr="004A2F6F">
        <w:rPr>
          <w:rFonts w:asciiTheme="minorHAnsi" w:hAnsiTheme="minorHAnsi" w:cstheme="minorHAnsi"/>
          <w:lang w:val="en"/>
        </w:rPr>
        <w:t xml:space="preserve">strengthens </w:t>
      </w:r>
      <w:r w:rsidRPr="004A2F6F">
        <w:rPr>
          <w:rFonts w:asciiTheme="minorHAnsi" w:hAnsiTheme="minorHAnsi" w:cstheme="minorHAnsi"/>
        </w:rPr>
        <w:t>alliance</w:t>
      </w:r>
      <w:r w:rsidRPr="004A2F6F">
        <w:rPr>
          <w:rFonts w:asciiTheme="minorHAnsi" w:hAnsiTheme="minorHAnsi" w:cstheme="minorHAnsi"/>
          <w:lang w:val="en"/>
        </w:rPr>
        <w:t>s</w:t>
      </w:r>
      <w:r w:rsidRPr="004A2F6F">
        <w:rPr>
          <w:rFonts w:asciiTheme="minorHAnsi" w:hAnsiTheme="minorHAnsi" w:cstheme="minorHAnsi"/>
        </w:rPr>
        <w:t xml:space="preserve"> </w:t>
      </w:r>
      <w:r w:rsidRPr="004A2F6F">
        <w:rPr>
          <w:rFonts w:asciiTheme="minorHAnsi" w:hAnsiTheme="minorHAnsi" w:cstheme="minorHAnsi"/>
          <w:lang w:val="en"/>
        </w:rPr>
        <w:t>and coalitions between</w:t>
      </w:r>
      <w:r w:rsidRPr="004A2F6F">
        <w:rPr>
          <w:rFonts w:asciiTheme="minorHAnsi" w:hAnsiTheme="minorHAnsi" w:cstheme="minorHAnsi"/>
        </w:rPr>
        <w:t xml:space="preserve"> key stakeholders in the four countries</w:t>
      </w:r>
      <w:r w:rsidRPr="004A2F6F">
        <w:rPr>
          <w:rFonts w:asciiTheme="minorHAnsi" w:hAnsiTheme="minorHAnsi" w:cstheme="minorHAnsi"/>
          <w:lang w:val="en"/>
        </w:rPr>
        <w:t xml:space="preserve"> and</w:t>
      </w:r>
      <w:r w:rsidRPr="004A2F6F">
        <w:rPr>
          <w:rFonts w:asciiTheme="minorHAnsi" w:hAnsiTheme="minorHAnsi" w:cstheme="minorHAnsi"/>
        </w:rPr>
        <w:t xml:space="preserve"> beyond the MAR</w:t>
      </w:r>
      <w:r w:rsidRPr="004A2F6F">
        <w:rPr>
          <w:rFonts w:asciiTheme="minorHAnsi" w:hAnsiTheme="minorHAnsi" w:cstheme="minorHAnsi"/>
          <w:lang w:val="en"/>
        </w:rPr>
        <w:t xml:space="preserve">, </w:t>
      </w:r>
      <w:r w:rsidRPr="004A2F6F">
        <w:rPr>
          <w:rFonts w:asciiTheme="minorHAnsi" w:hAnsiTheme="minorHAnsi" w:cstheme="minorHAnsi"/>
        </w:rPr>
        <w:t xml:space="preserve">such as the </w:t>
      </w:r>
      <w:r w:rsidRPr="004A2F6F">
        <w:rPr>
          <w:rFonts w:asciiTheme="minorHAnsi" w:hAnsiTheme="minorHAnsi" w:cstheme="minorHAnsi"/>
          <w:i/>
        </w:rPr>
        <w:t>Caribbean Large Marine Ecosystem</w:t>
      </w:r>
      <w:r w:rsidRPr="004A2F6F">
        <w:rPr>
          <w:rFonts w:asciiTheme="minorHAnsi" w:hAnsiTheme="minorHAnsi" w:cstheme="minorHAnsi"/>
        </w:rPr>
        <w:t xml:space="preserve"> (CLME+)</w:t>
      </w:r>
      <w:r w:rsidRPr="004A2F6F">
        <w:rPr>
          <w:rFonts w:asciiTheme="minorHAnsi" w:hAnsiTheme="minorHAnsi" w:cstheme="minorHAnsi"/>
          <w:vertAlign w:val="superscript"/>
        </w:rPr>
        <w:footnoteReference w:id="10"/>
      </w:r>
      <w:r w:rsidRPr="004A2F6F">
        <w:rPr>
          <w:rFonts w:asciiTheme="minorHAnsi" w:hAnsiTheme="minorHAnsi" w:cstheme="minorHAnsi"/>
        </w:rPr>
        <w:t xml:space="preserve">. </w:t>
      </w:r>
    </w:p>
    <w:p w14:paraId="2C4D4B89" w14:textId="77777777" w:rsidR="00350202" w:rsidRPr="004A2F6F" w:rsidRDefault="00350202">
      <w:pPr>
        <w:spacing w:line="276" w:lineRule="auto"/>
        <w:jc w:val="both"/>
        <w:rPr>
          <w:rFonts w:asciiTheme="minorHAnsi" w:hAnsiTheme="minorHAnsi" w:cstheme="minorHAnsi"/>
        </w:rPr>
      </w:pPr>
    </w:p>
    <w:p w14:paraId="2C57A34F" w14:textId="77777777" w:rsidR="00350202" w:rsidRPr="004A2F6F" w:rsidRDefault="008C67D8">
      <w:pPr>
        <w:spacing w:line="276" w:lineRule="auto"/>
        <w:jc w:val="both"/>
        <w:rPr>
          <w:rFonts w:asciiTheme="minorHAnsi" w:hAnsiTheme="minorHAnsi" w:cstheme="minorHAnsi"/>
          <w:lang w:val="en"/>
        </w:rPr>
      </w:pPr>
      <w:r w:rsidRPr="004A2F6F">
        <w:rPr>
          <w:rFonts w:asciiTheme="minorHAnsi" w:hAnsiTheme="minorHAnsi" w:cstheme="minorHAnsi"/>
          <w:lang w:val="en"/>
        </w:rPr>
        <w:t>The benefits of this strategy and approach is further discussed in Effectiveness and Sustainability sections.</w:t>
      </w:r>
    </w:p>
    <w:p w14:paraId="3A7FB76C" w14:textId="77777777" w:rsidR="00350202" w:rsidRPr="004A2F6F" w:rsidRDefault="00350202">
      <w:pPr>
        <w:spacing w:line="276" w:lineRule="auto"/>
        <w:jc w:val="both"/>
        <w:rPr>
          <w:rFonts w:asciiTheme="minorHAnsi" w:hAnsiTheme="minorHAnsi" w:cstheme="minorHAnsi"/>
          <w:lang w:val="en"/>
        </w:rPr>
      </w:pPr>
    </w:p>
    <w:p w14:paraId="50AC85F2" w14:textId="6F10DA0F"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During its design, WWF-GEF requested WWF-Guatemala/</w:t>
      </w:r>
      <w:r w:rsidR="0038178D" w:rsidRPr="004A2F6F">
        <w:rPr>
          <w:rFonts w:asciiTheme="minorHAnsi" w:hAnsiTheme="minorHAnsi" w:cstheme="minorHAnsi"/>
        </w:rPr>
        <w:t>M</w:t>
      </w:r>
      <w:r w:rsidRPr="004A2F6F">
        <w:rPr>
          <w:rFonts w:asciiTheme="minorHAnsi" w:hAnsiTheme="minorHAnsi" w:cstheme="minorHAnsi"/>
        </w:rPr>
        <w:t xml:space="preserve">esoamerica for great detail in the elaboration of the PIF; identifying and directing specific procedures for small and large investments. The design team took a different route, designing the PIF as clear guidelines rather than rules. An example is the general and open language used in Component 3, compared to the greater detail in Component 2. The intention was to leave sufficient space for dynamic change and adaptation. The PRODOC was then elaborated by CATIE. As the project progressed, evaluation on its design and implementation demonstrated that tighter limits and adequate weighing on the indicators per result would have benefited the project. </w:t>
      </w:r>
    </w:p>
    <w:p w14:paraId="67F6B741" w14:textId="77777777" w:rsidR="00350202" w:rsidRPr="004A2F6F" w:rsidRDefault="00350202">
      <w:pPr>
        <w:spacing w:line="276" w:lineRule="auto"/>
        <w:jc w:val="both"/>
        <w:rPr>
          <w:rFonts w:asciiTheme="minorHAnsi" w:hAnsiTheme="minorHAnsi" w:cstheme="minorHAnsi"/>
        </w:rPr>
      </w:pPr>
    </w:p>
    <w:p w14:paraId="7EE121F5" w14:textId="77777777" w:rsidR="00350202" w:rsidRPr="004A2F6F" w:rsidRDefault="008C67D8">
      <w:pPr>
        <w:spacing w:line="276" w:lineRule="auto"/>
        <w:jc w:val="both"/>
        <w:rPr>
          <w:rFonts w:asciiTheme="minorHAnsi" w:hAnsiTheme="minorHAnsi" w:cstheme="minorHAnsi"/>
          <w:b/>
          <w:bCs/>
          <w:lang w:val="en"/>
        </w:rPr>
      </w:pPr>
      <w:r w:rsidRPr="004A2F6F">
        <w:rPr>
          <w:rFonts w:asciiTheme="minorHAnsi" w:hAnsiTheme="minorHAnsi" w:cstheme="minorHAnsi"/>
          <w:lang w:val="en"/>
        </w:rPr>
        <w:t xml:space="preserve">Lack of intermediate indicators, to monitor and evaluate steps towards results, and the adequate valuation of general indicators would give project execution and its M&amp;E component more stability as it develops. This is the case of the TDA/SAP, which has only one indicator, number 12. Throughout its process, given the proper valuation, TDA/SAP is of high priority, and needed to be executed in year 1. Not in year 3, treated similarly to outcomes with less priority. </w:t>
      </w:r>
    </w:p>
    <w:p w14:paraId="1DE0C30B" w14:textId="77777777" w:rsidR="00350202" w:rsidRPr="004A2F6F" w:rsidRDefault="00350202">
      <w:pPr>
        <w:spacing w:line="276" w:lineRule="auto"/>
        <w:jc w:val="both"/>
        <w:rPr>
          <w:rFonts w:asciiTheme="minorHAnsi" w:hAnsiTheme="minorHAnsi" w:cstheme="minorHAnsi"/>
          <w:b/>
          <w:bCs/>
          <w:lang w:val="en"/>
        </w:rPr>
      </w:pPr>
    </w:p>
    <w:p w14:paraId="52A74D65"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The Implementing Agency’s experience was vital for preparing the Project and considered their holistic and comprehensive expertise. Furthermore, the need for a comprehensive approach to a critical area (hotspot) for biodiversity and its prominent role globally among the planet's threatened ecoregions with the potential contribution to global biodiversity conservation made the Project essential to the GEF and WWF.</w:t>
      </w:r>
    </w:p>
    <w:p w14:paraId="7750F1B5" w14:textId="77777777" w:rsidR="00350202" w:rsidRPr="004A2F6F" w:rsidRDefault="00350202">
      <w:pPr>
        <w:spacing w:line="276" w:lineRule="auto"/>
        <w:jc w:val="both"/>
        <w:rPr>
          <w:rFonts w:asciiTheme="minorHAnsi" w:hAnsiTheme="minorHAnsi" w:cstheme="minorHAnsi"/>
        </w:rPr>
      </w:pPr>
    </w:p>
    <w:p w14:paraId="77559AAC" w14:textId="7500C15F" w:rsidR="00350202" w:rsidRPr="004A2F6F" w:rsidRDefault="008C67D8">
      <w:pPr>
        <w:spacing w:line="276" w:lineRule="auto"/>
        <w:jc w:val="both"/>
        <w:rPr>
          <w:rFonts w:asciiTheme="minorHAnsi" w:hAnsiTheme="minorHAnsi" w:cstheme="minorHAnsi"/>
          <w:lang w:val="en"/>
        </w:rPr>
      </w:pPr>
      <w:r w:rsidRPr="004A2F6F">
        <w:rPr>
          <w:rFonts w:asciiTheme="minorHAnsi" w:hAnsiTheme="minorHAnsi" w:cstheme="minorHAnsi"/>
          <w:lang w:val="en"/>
        </w:rPr>
        <w:t xml:space="preserve">Hence, TDA/SAP’s completion is essential to achieve the project objectives as it provides the building blocks for a long-term natural capital management system. TDA/SAP can </w:t>
      </w:r>
      <w:r w:rsidRPr="004A2F6F">
        <w:rPr>
          <w:rFonts w:asciiTheme="minorHAnsi" w:hAnsiTheme="minorHAnsi" w:cstheme="minorHAnsi"/>
          <w:lang w:val="en"/>
        </w:rPr>
        <w:lastRenderedPageBreak/>
        <w:t>facilitate the establishment of regional ecosystem services baseline along with guidelines for regional governance that recognizes and captures natural capital through market-based mechanisms.</w:t>
      </w:r>
    </w:p>
    <w:p w14:paraId="22B96164" w14:textId="77777777" w:rsidR="00350202" w:rsidRPr="004A2F6F" w:rsidRDefault="00350202">
      <w:pPr>
        <w:spacing w:line="276" w:lineRule="auto"/>
        <w:jc w:val="both"/>
        <w:rPr>
          <w:rFonts w:asciiTheme="minorHAnsi" w:hAnsiTheme="minorHAnsi" w:cstheme="minorHAnsi"/>
        </w:rPr>
      </w:pPr>
    </w:p>
    <w:p w14:paraId="0A9FD1E1" w14:textId="77777777" w:rsidR="00350202" w:rsidRPr="004A2F6F" w:rsidRDefault="008C67D8">
      <w:pPr>
        <w:pStyle w:val="Heading3"/>
        <w:jc w:val="both"/>
        <w:rPr>
          <w:rFonts w:asciiTheme="minorHAnsi" w:hAnsiTheme="minorHAnsi" w:cstheme="minorHAnsi"/>
        </w:rPr>
      </w:pPr>
      <w:bookmarkStart w:id="60" w:name="_Toc103443738"/>
      <w:r w:rsidRPr="004A2F6F">
        <w:rPr>
          <w:rFonts w:asciiTheme="minorHAnsi" w:hAnsiTheme="minorHAnsi" w:cstheme="minorHAnsi"/>
        </w:rPr>
        <w:t>Assessment of the Theory of Change (</w:t>
      </w:r>
      <w:proofErr w:type="spellStart"/>
      <w:r w:rsidRPr="004A2F6F">
        <w:rPr>
          <w:rFonts w:asciiTheme="minorHAnsi" w:hAnsiTheme="minorHAnsi" w:cstheme="minorHAnsi"/>
        </w:rPr>
        <w:t>ToC</w:t>
      </w:r>
      <w:proofErr w:type="spellEnd"/>
      <w:r w:rsidRPr="004A2F6F">
        <w:rPr>
          <w:rFonts w:asciiTheme="minorHAnsi" w:hAnsiTheme="minorHAnsi" w:cstheme="minorHAnsi"/>
        </w:rPr>
        <w:t>)</w:t>
      </w:r>
      <w:bookmarkEnd w:id="60"/>
    </w:p>
    <w:p w14:paraId="304349C1" w14:textId="36F6F444" w:rsidR="00350202" w:rsidRPr="004A2F6F" w:rsidRDefault="008C67D8">
      <w:pPr>
        <w:spacing w:line="276" w:lineRule="auto"/>
        <w:jc w:val="both"/>
        <w:rPr>
          <w:rFonts w:asciiTheme="minorHAnsi" w:hAnsiTheme="minorHAnsi" w:cstheme="minorHAnsi"/>
          <w:lang w:val="en"/>
        </w:rPr>
      </w:pPr>
      <w:r w:rsidRPr="004A2F6F">
        <w:rPr>
          <w:rFonts w:asciiTheme="minorHAnsi" w:hAnsiTheme="minorHAnsi" w:cstheme="minorHAnsi"/>
          <w:lang w:val="en"/>
        </w:rPr>
        <w:t>The Theory of Change (</w:t>
      </w:r>
      <w:proofErr w:type="spellStart"/>
      <w:r w:rsidRPr="004A2F6F">
        <w:rPr>
          <w:rFonts w:asciiTheme="minorHAnsi" w:hAnsiTheme="minorHAnsi" w:cstheme="minorHAnsi"/>
          <w:lang w:val="en"/>
        </w:rPr>
        <w:t>ToC</w:t>
      </w:r>
      <w:proofErr w:type="spellEnd"/>
      <w:r w:rsidRPr="004A2F6F">
        <w:rPr>
          <w:rFonts w:asciiTheme="minorHAnsi" w:hAnsiTheme="minorHAnsi" w:cstheme="minorHAnsi"/>
          <w:lang w:val="en"/>
        </w:rPr>
        <w:t xml:space="preserve">) was developed to inform and design the Project’s results chain and its logical framework matrix. It states that: </w:t>
      </w:r>
      <w:r w:rsidRPr="004A2F6F">
        <w:rPr>
          <w:rFonts w:asciiTheme="minorHAnsi" w:hAnsiTheme="minorHAnsi" w:cstheme="minorHAnsi"/>
          <w:i/>
          <w:iCs/>
          <w:lang w:val="en"/>
        </w:rPr>
        <w:t>If CCAD effectively leads and facilitates decision-making for the four MAR country governments to adopt a ridge to reef approach to the governance and management of the shared transboundary MAR ecoregion, and the national governments in turn can engage civil society, private sector and local communities in the process, THEN the MAR countries’ ability to maintain or improve the ecological integrity of the watersheds and the coastal and marine ecosystems of the MAR can be integrated and strengthened.</w:t>
      </w:r>
    </w:p>
    <w:p w14:paraId="2071409D" w14:textId="77777777" w:rsidR="00350202" w:rsidRPr="004A2F6F" w:rsidRDefault="00350202">
      <w:pPr>
        <w:spacing w:line="276" w:lineRule="auto"/>
        <w:jc w:val="both"/>
        <w:rPr>
          <w:rFonts w:asciiTheme="minorHAnsi" w:hAnsiTheme="minorHAnsi" w:cstheme="minorHAnsi"/>
        </w:rPr>
      </w:pPr>
    </w:p>
    <w:p w14:paraId="33C89629" w14:textId="3B05A806" w:rsidR="00350202" w:rsidRPr="004A2F6F" w:rsidRDefault="008C67D8">
      <w:pPr>
        <w:spacing w:line="276" w:lineRule="auto"/>
        <w:jc w:val="both"/>
        <w:rPr>
          <w:rFonts w:asciiTheme="minorHAnsi" w:hAnsiTheme="minorHAnsi" w:cstheme="minorHAnsi"/>
          <w:lang w:val="en"/>
        </w:rPr>
      </w:pPr>
      <w:proofErr w:type="spellStart"/>
      <w:r w:rsidRPr="004A2F6F">
        <w:rPr>
          <w:rFonts w:asciiTheme="minorHAnsi" w:hAnsiTheme="minorHAnsi" w:cstheme="minorHAnsi"/>
          <w:lang w:val="en"/>
        </w:rPr>
        <w:t>ToC</w:t>
      </w:r>
      <w:proofErr w:type="spellEnd"/>
      <w:r w:rsidRPr="004A2F6F">
        <w:rPr>
          <w:rFonts w:asciiTheme="minorHAnsi" w:hAnsiTheme="minorHAnsi" w:cstheme="minorHAnsi"/>
          <w:lang w:val="en"/>
        </w:rPr>
        <w:t xml:space="preserve"> evaluation is based on the analysis of the PRODOC and main findings during MTE. In the following paragraphs the </w:t>
      </w:r>
      <w:proofErr w:type="spellStart"/>
      <w:r w:rsidRPr="004A2F6F">
        <w:rPr>
          <w:rFonts w:asciiTheme="minorHAnsi" w:hAnsiTheme="minorHAnsi" w:cstheme="minorHAnsi"/>
          <w:lang w:val="en"/>
        </w:rPr>
        <w:t>ToC</w:t>
      </w:r>
      <w:proofErr w:type="spellEnd"/>
      <w:r w:rsidRPr="004A2F6F">
        <w:rPr>
          <w:rFonts w:asciiTheme="minorHAnsi" w:hAnsiTheme="minorHAnsi" w:cstheme="minorHAnsi"/>
          <w:lang w:val="en"/>
        </w:rPr>
        <w:t xml:space="preserve"> will be evaluated together with the Results Chain, with recommendations at the end of this section. </w:t>
      </w:r>
    </w:p>
    <w:p w14:paraId="3135758B" w14:textId="77777777" w:rsidR="00350202" w:rsidRPr="004A2F6F" w:rsidRDefault="00350202">
      <w:pPr>
        <w:spacing w:line="276" w:lineRule="auto"/>
        <w:jc w:val="both"/>
        <w:rPr>
          <w:rFonts w:asciiTheme="minorHAnsi" w:hAnsiTheme="minorHAnsi" w:cstheme="minorHAnsi"/>
          <w:lang w:val="en"/>
        </w:rPr>
      </w:pPr>
    </w:p>
    <w:p w14:paraId="6AEB1662" w14:textId="77777777" w:rsidR="00350202" w:rsidRPr="004A2F6F" w:rsidRDefault="008C67D8">
      <w:pPr>
        <w:spacing w:line="276" w:lineRule="auto"/>
        <w:jc w:val="both"/>
        <w:rPr>
          <w:rFonts w:asciiTheme="minorHAnsi" w:hAnsiTheme="minorHAnsi" w:cstheme="minorHAnsi"/>
          <w:lang w:val="en"/>
        </w:rPr>
      </w:pPr>
      <w:r w:rsidRPr="004A2F6F">
        <w:rPr>
          <w:rFonts w:asciiTheme="minorHAnsi" w:hAnsiTheme="minorHAnsi" w:cstheme="minorHAnsi"/>
          <w:lang w:val="en"/>
        </w:rPr>
        <w:t xml:space="preserve">Results chain of the components is evaluated using the </w:t>
      </w:r>
      <w:proofErr w:type="spellStart"/>
      <w:r w:rsidRPr="004A2F6F">
        <w:rPr>
          <w:rFonts w:asciiTheme="minorHAnsi" w:hAnsiTheme="minorHAnsi" w:cstheme="minorHAnsi"/>
          <w:lang w:val="en"/>
        </w:rPr>
        <w:t>ROtI</w:t>
      </w:r>
      <w:proofErr w:type="spellEnd"/>
      <w:r w:rsidRPr="004A2F6F">
        <w:rPr>
          <w:rFonts w:asciiTheme="minorHAnsi" w:hAnsiTheme="minorHAnsi" w:cstheme="minorHAnsi"/>
          <w:lang w:val="en"/>
        </w:rPr>
        <w:t xml:space="preserve"> </w:t>
      </w:r>
      <w:r w:rsidRPr="004A2F6F">
        <w:rPr>
          <w:rFonts w:asciiTheme="minorHAnsi" w:hAnsiTheme="minorHAnsi" w:cstheme="minorHAnsi"/>
          <w:color w:val="000000"/>
        </w:rPr>
        <w:t>(Review of Outcomes to Impacts)</w:t>
      </w:r>
      <w:r w:rsidRPr="004A2F6F">
        <w:rPr>
          <w:rFonts w:asciiTheme="minorHAnsi" w:hAnsiTheme="minorHAnsi" w:cstheme="minorHAnsi"/>
          <w:color w:val="000000"/>
          <w:lang w:val="en"/>
        </w:rPr>
        <w:t xml:space="preserve"> tool </w:t>
      </w:r>
      <w:r w:rsidRPr="004A2F6F">
        <w:rPr>
          <w:rFonts w:asciiTheme="minorHAnsi" w:hAnsiTheme="minorHAnsi" w:cstheme="minorHAnsi"/>
          <w:color w:val="000000"/>
        </w:rPr>
        <w:t>(see annex 5.9)</w:t>
      </w:r>
      <w:r w:rsidRPr="004A2F6F">
        <w:rPr>
          <w:rFonts w:asciiTheme="minorHAnsi" w:hAnsiTheme="minorHAnsi" w:cstheme="minorHAnsi"/>
          <w:color w:val="000000"/>
          <w:lang w:val="en"/>
        </w:rPr>
        <w:t>. The aim of this evaluation is to better</w:t>
      </w:r>
      <w:r w:rsidRPr="004A2F6F">
        <w:rPr>
          <w:rFonts w:asciiTheme="minorHAnsi" w:hAnsiTheme="minorHAnsi" w:cstheme="minorHAnsi"/>
          <w:color w:val="000000"/>
        </w:rPr>
        <w:t xml:space="preserve"> guide </w:t>
      </w:r>
      <w:r w:rsidRPr="004A2F6F">
        <w:rPr>
          <w:rFonts w:asciiTheme="minorHAnsi" w:hAnsiTheme="minorHAnsi" w:cstheme="minorHAnsi"/>
          <w:color w:val="000000"/>
          <w:lang w:val="en"/>
        </w:rPr>
        <w:t>project</w:t>
      </w:r>
      <w:r w:rsidRPr="004A2F6F">
        <w:rPr>
          <w:rFonts w:asciiTheme="minorHAnsi" w:hAnsiTheme="minorHAnsi" w:cstheme="minorHAnsi"/>
          <w:color w:val="000000"/>
        </w:rPr>
        <w:t xml:space="preserve"> performance and contribute to the scope of its impacts. </w:t>
      </w:r>
    </w:p>
    <w:p w14:paraId="57C692FA" w14:textId="77777777" w:rsidR="00350202" w:rsidRPr="004A2F6F" w:rsidRDefault="00350202">
      <w:pPr>
        <w:spacing w:line="276" w:lineRule="auto"/>
        <w:jc w:val="both"/>
        <w:rPr>
          <w:rFonts w:asciiTheme="minorHAnsi" w:hAnsiTheme="minorHAnsi" w:cstheme="minorHAnsi"/>
        </w:rPr>
      </w:pPr>
    </w:p>
    <w:p w14:paraId="780177E1" w14:textId="55EE3A86" w:rsidR="00350202" w:rsidRPr="004A2F6F" w:rsidRDefault="008C67D8">
      <w:pPr>
        <w:spacing w:line="276" w:lineRule="auto"/>
        <w:jc w:val="both"/>
        <w:rPr>
          <w:rFonts w:asciiTheme="minorHAnsi" w:hAnsiTheme="minorHAnsi" w:cstheme="minorHAnsi"/>
          <w:color w:val="000000"/>
        </w:rPr>
      </w:pPr>
      <w:r w:rsidRPr="004A2F6F">
        <w:rPr>
          <w:rFonts w:asciiTheme="minorHAnsi" w:hAnsiTheme="minorHAnsi" w:cstheme="minorHAnsi"/>
          <w:color w:val="000000"/>
        </w:rPr>
        <w:t xml:space="preserve">The </w:t>
      </w:r>
      <w:proofErr w:type="spellStart"/>
      <w:r w:rsidRPr="004A2F6F">
        <w:rPr>
          <w:rFonts w:asciiTheme="minorHAnsi" w:hAnsiTheme="minorHAnsi" w:cstheme="minorHAnsi"/>
          <w:color w:val="000000"/>
        </w:rPr>
        <w:t>ROtI</w:t>
      </w:r>
      <w:proofErr w:type="spellEnd"/>
      <w:r w:rsidRPr="004A2F6F">
        <w:rPr>
          <w:rFonts w:asciiTheme="minorHAnsi" w:hAnsiTheme="minorHAnsi" w:cstheme="minorHAnsi"/>
          <w:color w:val="000000"/>
        </w:rPr>
        <w:t xml:space="preserve"> approach is made up of three main stages:</w:t>
      </w:r>
    </w:p>
    <w:p w14:paraId="6B60E4A1" w14:textId="77777777" w:rsidR="00350202" w:rsidRPr="004A2F6F" w:rsidRDefault="008C67D8" w:rsidP="00DF3669">
      <w:pPr>
        <w:numPr>
          <w:ilvl w:val="0"/>
          <w:numId w:val="7"/>
        </w:numPr>
        <w:spacing w:line="276" w:lineRule="auto"/>
        <w:jc w:val="both"/>
        <w:rPr>
          <w:rFonts w:asciiTheme="minorHAnsi" w:hAnsiTheme="minorHAnsi" w:cstheme="minorHAnsi"/>
          <w:color w:val="000000"/>
        </w:rPr>
      </w:pPr>
      <w:r w:rsidRPr="004A2F6F">
        <w:rPr>
          <w:rFonts w:asciiTheme="minorHAnsi" w:hAnsiTheme="minorHAnsi" w:cstheme="minorHAnsi"/>
          <w:color w:val="000000"/>
        </w:rPr>
        <w:t>Identification of the expected impacts of the Project.</w:t>
      </w:r>
    </w:p>
    <w:p w14:paraId="7F2FD1EC" w14:textId="77777777" w:rsidR="00350202" w:rsidRPr="004A2F6F" w:rsidRDefault="008C67D8" w:rsidP="00DF3669">
      <w:pPr>
        <w:numPr>
          <w:ilvl w:val="0"/>
          <w:numId w:val="7"/>
        </w:numPr>
        <w:spacing w:line="276" w:lineRule="auto"/>
        <w:jc w:val="both"/>
        <w:rPr>
          <w:rFonts w:asciiTheme="minorHAnsi" w:hAnsiTheme="minorHAnsi" w:cstheme="minorHAnsi"/>
          <w:color w:val="000000"/>
        </w:rPr>
      </w:pPr>
      <w:r w:rsidRPr="004A2F6F">
        <w:rPr>
          <w:rFonts w:asciiTheme="minorHAnsi" w:hAnsiTheme="minorHAnsi" w:cstheme="minorHAnsi"/>
          <w:color w:val="000000"/>
        </w:rPr>
        <w:t>Review of the logical framework of the Project.</w:t>
      </w:r>
    </w:p>
    <w:p w14:paraId="3F944B86" w14:textId="2F47FAAD" w:rsidR="00350202" w:rsidRPr="004A2F6F" w:rsidRDefault="008C67D8" w:rsidP="00DF3669">
      <w:pPr>
        <w:numPr>
          <w:ilvl w:val="0"/>
          <w:numId w:val="7"/>
        </w:numPr>
        <w:spacing w:after="200" w:line="276" w:lineRule="auto"/>
        <w:jc w:val="both"/>
        <w:rPr>
          <w:rFonts w:asciiTheme="minorHAnsi" w:hAnsiTheme="minorHAnsi" w:cstheme="minorHAnsi"/>
        </w:rPr>
      </w:pPr>
      <w:r w:rsidRPr="004A2F6F">
        <w:rPr>
          <w:rFonts w:asciiTheme="minorHAnsi" w:hAnsiTheme="minorHAnsi" w:cstheme="minorHAnsi"/>
          <w:color w:val="000000"/>
        </w:rPr>
        <w:t>Analysis of the results-impacts pathways of the Project.</w:t>
      </w:r>
    </w:p>
    <w:p w14:paraId="7F5E7BCA" w14:textId="77777777" w:rsidR="00350202" w:rsidRPr="004A2F6F" w:rsidRDefault="008C67D8">
      <w:pPr>
        <w:spacing w:line="276" w:lineRule="auto"/>
        <w:jc w:val="both"/>
        <w:rPr>
          <w:rFonts w:asciiTheme="minorHAnsi" w:hAnsiTheme="minorHAnsi" w:cstheme="minorHAnsi"/>
          <w:lang w:val="en"/>
        </w:rPr>
      </w:pPr>
      <w:r w:rsidRPr="004A2F6F">
        <w:rPr>
          <w:rFonts w:asciiTheme="minorHAnsi" w:hAnsiTheme="minorHAnsi" w:cstheme="minorHAnsi"/>
        </w:rPr>
        <w:t xml:space="preserve">The Project </w:t>
      </w:r>
      <w:r w:rsidRPr="004A2F6F">
        <w:rPr>
          <w:rFonts w:asciiTheme="minorHAnsi" w:hAnsiTheme="minorHAnsi" w:cstheme="minorHAnsi"/>
          <w:lang w:val="en"/>
        </w:rPr>
        <w:t xml:space="preserve">aims to guide and strengthen policy, stakeholder behavior and terrestrial and marine ecosystem level management to integrate the Ridge to Reef approach at the national and regional levels. This </w:t>
      </w:r>
      <w:r w:rsidRPr="004A2F6F">
        <w:rPr>
          <w:rFonts w:asciiTheme="minorHAnsi" w:hAnsiTheme="minorHAnsi" w:cstheme="minorHAnsi"/>
        </w:rPr>
        <w:t>contributes to securing sustainable economic benefits and livelihoods for the countries and their communities.</w:t>
      </w:r>
      <w:r w:rsidRPr="004A2F6F">
        <w:rPr>
          <w:rFonts w:asciiTheme="minorHAnsi" w:hAnsiTheme="minorHAnsi" w:cstheme="minorHAnsi"/>
          <w:lang w:val="en"/>
        </w:rPr>
        <w:t xml:space="preserve"> </w:t>
      </w:r>
    </w:p>
    <w:p w14:paraId="6B4DE4B9" w14:textId="77777777" w:rsidR="00350202" w:rsidRPr="004A2F6F" w:rsidRDefault="008C67D8">
      <w:pPr>
        <w:spacing w:before="120" w:after="120" w:line="276" w:lineRule="auto"/>
        <w:jc w:val="both"/>
        <w:rPr>
          <w:rFonts w:asciiTheme="minorHAnsi" w:hAnsiTheme="minorHAnsi" w:cstheme="minorHAnsi"/>
        </w:rPr>
      </w:pPr>
      <w:bookmarkStart w:id="61" w:name="OLE_LINK1"/>
      <w:bookmarkStart w:id="62" w:name="OLE_LINK2"/>
      <w:r w:rsidRPr="004A2F6F">
        <w:rPr>
          <w:rFonts w:asciiTheme="minorHAnsi" w:hAnsiTheme="minorHAnsi" w:cstheme="minorHAnsi"/>
          <w:lang w:val="en"/>
        </w:rPr>
        <w:t xml:space="preserve">The steps towards this goal are divided in eleven outcomes organized in four components. </w:t>
      </w:r>
      <w:r w:rsidRPr="004A2F6F">
        <w:rPr>
          <w:rFonts w:asciiTheme="minorHAnsi" w:hAnsiTheme="minorHAnsi" w:cstheme="minorHAnsi"/>
        </w:rPr>
        <w:t xml:space="preserve">The MAR2R </w:t>
      </w:r>
      <w:r w:rsidRPr="004A2F6F">
        <w:rPr>
          <w:rFonts w:asciiTheme="minorHAnsi" w:hAnsiTheme="minorHAnsi" w:cstheme="minorHAnsi"/>
          <w:lang w:val="en"/>
        </w:rPr>
        <w:t>Logical Framework further specifies these outcomes into outputs and activities.</w:t>
      </w:r>
      <w:r w:rsidRPr="004A2F6F">
        <w:rPr>
          <w:rFonts w:asciiTheme="minorHAnsi" w:hAnsiTheme="minorHAnsi" w:cstheme="minorHAnsi"/>
        </w:rPr>
        <w:t xml:space="preserve"> </w:t>
      </w:r>
      <w:r w:rsidRPr="004A2F6F">
        <w:rPr>
          <w:rFonts w:asciiTheme="minorHAnsi" w:hAnsiTheme="minorHAnsi" w:cstheme="minorHAnsi"/>
          <w:lang w:val="en"/>
        </w:rPr>
        <w:t xml:space="preserve">Following the 30 outputs and </w:t>
      </w:r>
      <w:r w:rsidRPr="004A2F6F">
        <w:rPr>
          <w:rFonts w:asciiTheme="minorHAnsi" w:hAnsiTheme="minorHAnsi" w:cstheme="minorHAnsi"/>
        </w:rPr>
        <w:t xml:space="preserve">100 activities </w:t>
      </w:r>
      <w:r w:rsidRPr="004A2F6F">
        <w:rPr>
          <w:rFonts w:asciiTheme="minorHAnsi" w:hAnsiTheme="minorHAnsi" w:cstheme="minorHAnsi"/>
          <w:lang w:val="en"/>
        </w:rPr>
        <w:t>project completion should demonstrate that</w:t>
      </w:r>
      <w:r w:rsidRPr="004A2F6F">
        <w:rPr>
          <w:rFonts w:asciiTheme="minorHAnsi" w:hAnsiTheme="minorHAnsi" w:cstheme="minorHAnsi"/>
        </w:rPr>
        <w:t>:</w:t>
      </w:r>
    </w:p>
    <w:bookmarkEnd w:id="61"/>
    <w:bookmarkEnd w:id="62"/>
    <w:p w14:paraId="264C9009" w14:textId="77777777" w:rsidR="00350202" w:rsidRPr="004A2F6F" w:rsidRDefault="008C67D8" w:rsidP="00DF3669">
      <w:pPr>
        <w:numPr>
          <w:ilvl w:val="0"/>
          <w:numId w:val="8"/>
        </w:numPr>
        <w:spacing w:before="120" w:line="276" w:lineRule="auto"/>
        <w:ind w:left="792"/>
        <w:jc w:val="both"/>
        <w:rPr>
          <w:rFonts w:asciiTheme="minorHAnsi" w:hAnsiTheme="minorHAnsi" w:cstheme="minorHAnsi"/>
          <w:color w:val="000000"/>
        </w:rPr>
      </w:pPr>
      <w:r w:rsidRPr="004A2F6F">
        <w:rPr>
          <w:rFonts w:asciiTheme="minorHAnsi" w:hAnsiTheme="minorHAnsi" w:cstheme="minorHAnsi"/>
          <w:color w:val="000000"/>
        </w:rPr>
        <w:t xml:space="preserve">The countries have the enabling conditions for MAR R2R management (1.1), MAR national R2R policy (IWRM and ICM) frameworks are strengthened [linking Components 2 and 3] (1.2); MAR has a TDA and an SAP that will guide the ecoregional R2R management (1.3), and MAR strategic planning, policymaking, </w:t>
      </w:r>
      <w:r w:rsidRPr="004A2F6F">
        <w:rPr>
          <w:rFonts w:asciiTheme="minorHAnsi" w:hAnsiTheme="minorHAnsi" w:cstheme="minorHAnsi"/>
          <w:color w:val="000000"/>
        </w:rPr>
        <w:lastRenderedPageBreak/>
        <w:t>management, and monitoring supported with updated, reliable information accessed via Regional Environmental Observatory (REO) (1.4).</w:t>
      </w:r>
    </w:p>
    <w:p w14:paraId="623E6270" w14:textId="77777777" w:rsidR="00350202" w:rsidRPr="004A2F6F" w:rsidRDefault="008C67D8" w:rsidP="00DF3669">
      <w:pPr>
        <w:numPr>
          <w:ilvl w:val="0"/>
          <w:numId w:val="8"/>
        </w:numPr>
        <w:spacing w:line="276" w:lineRule="auto"/>
        <w:ind w:left="792"/>
        <w:jc w:val="both"/>
        <w:rPr>
          <w:rFonts w:asciiTheme="minorHAnsi" w:hAnsiTheme="minorHAnsi" w:cstheme="minorHAnsi"/>
          <w:color w:val="000000"/>
        </w:rPr>
      </w:pPr>
      <w:r w:rsidRPr="004A2F6F">
        <w:rPr>
          <w:rFonts w:asciiTheme="minorHAnsi" w:hAnsiTheme="minorHAnsi" w:cstheme="minorHAnsi"/>
          <w:color w:val="000000"/>
        </w:rPr>
        <w:t xml:space="preserve">IWRM in priority watersheds </w:t>
      </w:r>
      <w:r w:rsidRPr="004A2F6F">
        <w:rPr>
          <w:rFonts w:asciiTheme="minorHAnsi" w:hAnsiTheme="minorHAnsi" w:cstheme="minorHAnsi"/>
          <w:color w:val="000000"/>
          <w:lang w:val="en"/>
        </w:rPr>
        <w:t xml:space="preserve">is </w:t>
      </w:r>
      <w:r w:rsidRPr="004A2F6F">
        <w:rPr>
          <w:rFonts w:asciiTheme="minorHAnsi" w:hAnsiTheme="minorHAnsi" w:cstheme="minorHAnsi"/>
          <w:color w:val="000000"/>
        </w:rPr>
        <w:t>increased (2.1); Public-private mechanisms for integrated watershed management are consolidated and supported by stakeholders (2.2), and Stakeholders engaged in IWRM in priority watersheds (2.3).</w:t>
      </w:r>
    </w:p>
    <w:p w14:paraId="0E53533C" w14:textId="77777777" w:rsidR="00350202" w:rsidRPr="004A2F6F" w:rsidRDefault="008C67D8" w:rsidP="00DF3669">
      <w:pPr>
        <w:numPr>
          <w:ilvl w:val="0"/>
          <w:numId w:val="8"/>
        </w:numPr>
        <w:spacing w:line="276" w:lineRule="auto"/>
        <w:ind w:left="792"/>
        <w:jc w:val="both"/>
        <w:rPr>
          <w:rFonts w:asciiTheme="minorHAnsi" w:hAnsiTheme="minorHAnsi" w:cstheme="minorHAnsi"/>
          <w:color w:val="000000"/>
        </w:rPr>
      </w:pPr>
      <w:r w:rsidRPr="004A2F6F">
        <w:rPr>
          <w:rFonts w:asciiTheme="minorHAnsi" w:hAnsiTheme="minorHAnsi" w:cstheme="minorHAnsi"/>
          <w:color w:val="000000"/>
        </w:rPr>
        <w:t xml:space="preserve">ICMM </w:t>
      </w:r>
      <w:r w:rsidRPr="004A2F6F">
        <w:rPr>
          <w:rFonts w:asciiTheme="minorHAnsi" w:hAnsiTheme="minorHAnsi" w:cstheme="minorHAnsi"/>
          <w:color w:val="000000"/>
          <w:lang w:val="en"/>
        </w:rPr>
        <w:t xml:space="preserve">is </w:t>
      </w:r>
      <w:r w:rsidRPr="004A2F6F">
        <w:rPr>
          <w:rFonts w:asciiTheme="minorHAnsi" w:hAnsiTheme="minorHAnsi" w:cstheme="minorHAnsi"/>
          <w:color w:val="000000"/>
        </w:rPr>
        <w:t>strengthened through capacity building and strategic planning (3.1), and Stakeholders engaged in ICMM in coastal marine prioritized areas (3.2).</w:t>
      </w:r>
    </w:p>
    <w:p w14:paraId="59EF12BD" w14:textId="500D53FA" w:rsidR="00350202" w:rsidRPr="004A2F6F" w:rsidRDefault="008C67D8" w:rsidP="00DF3669">
      <w:pPr>
        <w:numPr>
          <w:ilvl w:val="0"/>
          <w:numId w:val="8"/>
        </w:numPr>
        <w:spacing w:after="120" w:line="276" w:lineRule="auto"/>
        <w:ind w:left="792"/>
        <w:jc w:val="both"/>
        <w:rPr>
          <w:rFonts w:asciiTheme="minorHAnsi" w:hAnsiTheme="minorHAnsi" w:cstheme="minorHAnsi"/>
          <w:lang w:val="en"/>
        </w:rPr>
      </w:pPr>
      <w:r w:rsidRPr="004A2F6F">
        <w:rPr>
          <w:rFonts w:asciiTheme="minorHAnsi" w:hAnsiTheme="minorHAnsi" w:cstheme="minorHAnsi"/>
          <w:color w:val="000000"/>
        </w:rPr>
        <w:t>The Project’s monitoring and evaluation system employs participatory methods throughout its lifetime (4.1), and the Advantages of the ridge-to-reef approach are shared with local and international audiences, including the GEF IW: LEARN community (4.2).</w:t>
      </w:r>
    </w:p>
    <w:p w14:paraId="455E7152" w14:textId="6F9E9334" w:rsidR="00350202" w:rsidRPr="004A2F6F" w:rsidRDefault="008C67D8">
      <w:pPr>
        <w:keepNext/>
        <w:keepLines/>
        <w:spacing w:line="276" w:lineRule="auto"/>
        <w:rPr>
          <w:rFonts w:asciiTheme="minorHAnsi" w:hAnsiTheme="minorHAnsi" w:cstheme="minorHAnsi"/>
          <w:color w:val="000000"/>
        </w:rPr>
      </w:pPr>
      <w:r w:rsidRPr="004A2F6F">
        <w:rPr>
          <w:rFonts w:asciiTheme="minorHAnsi" w:hAnsiTheme="minorHAnsi" w:cstheme="minorHAnsi"/>
          <w:color w:val="000000"/>
        </w:rPr>
        <w:t>The main drivers of impact</w:t>
      </w:r>
      <w:r w:rsidRPr="004A2F6F">
        <w:rPr>
          <w:rFonts w:asciiTheme="minorHAnsi" w:hAnsiTheme="minorHAnsi" w:cstheme="minorHAnsi"/>
          <w:bCs/>
          <w:color w:val="000000"/>
        </w:rPr>
        <w:t xml:space="preserve"> identified</w:t>
      </w:r>
      <w:r w:rsidRPr="004A2F6F">
        <w:rPr>
          <w:rFonts w:asciiTheme="minorHAnsi" w:hAnsiTheme="minorHAnsi" w:cstheme="minorHAnsi"/>
          <w:color w:val="000000"/>
        </w:rPr>
        <w:t xml:space="preserve"> were:</w:t>
      </w:r>
    </w:p>
    <w:p w14:paraId="2C79F444" w14:textId="77777777" w:rsidR="00350202" w:rsidRPr="004A2F6F" w:rsidRDefault="008C67D8" w:rsidP="00DF3669">
      <w:pPr>
        <w:numPr>
          <w:ilvl w:val="3"/>
          <w:numId w:val="9"/>
        </w:numPr>
        <w:spacing w:line="276" w:lineRule="auto"/>
        <w:jc w:val="both"/>
        <w:rPr>
          <w:rFonts w:asciiTheme="minorHAnsi" w:hAnsiTheme="minorHAnsi" w:cstheme="minorHAnsi"/>
          <w:color w:val="000000"/>
        </w:rPr>
      </w:pPr>
      <w:r w:rsidRPr="004A2F6F">
        <w:rPr>
          <w:rFonts w:asciiTheme="minorHAnsi" w:hAnsiTheme="minorHAnsi" w:cstheme="minorHAnsi"/>
          <w:b/>
          <w:bCs/>
          <w:color w:val="000000"/>
        </w:rPr>
        <w:t xml:space="preserve">Financial: </w:t>
      </w:r>
      <w:r w:rsidRPr="004A2F6F">
        <w:rPr>
          <w:rFonts w:asciiTheme="minorHAnsi" w:hAnsiTheme="minorHAnsi" w:cstheme="minorHAnsi"/>
          <w:color w:val="000000"/>
          <w:lang w:val="en"/>
        </w:rPr>
        <w:t xml:space="preserve">Close collaboration and capacity building </w:t>
      </w:r>
      <w:r w:rsidRPr="004A2F6F">
        <w:rPr>
          <w:rFonts w:asciiTheme="minorHAnsi" w:hAnsiTheme="minorHAnsi" w:cstheme="minorHAnsi"/>
          <w:color w:val="000000"/>
        </w:rPr>
        <w:t xml:space="preserve">with the private sector and other </w:t>
      </w:r>
      <w:r w:rsidRPr="004A2F6F">
        <w:rPr>
          <w:rFonts w:asciiTheme="minorHAnsi" w:hAnsiTheme="minorHAnsi" w:cstheme="minorHAnsi"/>
          <w:color w:val="000000"/>
          <w:lang w:val="en"/>
        </w:rPr>
        <w:t>partner</w:t>
      </w:r>
      <w:r w:rsidRPr="004A2F6F">
        <w:rPr>
          <w:rFonts w:asciiTheme="minorHAnsi" w:hAnsiTheme="minorHAnsi" w:cstheme="minorHAnsi"/>
          <w:color w:val="000000"/>
        </w:rPr>
        <w:t xml:space="preserve"> organizations to improve</w:t>
      </w:r>
      <w:r w:rsidRPr="004A2F6F">
        <w:rPr>
          <w:rFonts w:asciiTheme="minorHAnsi" w:hAnsiTheme="minorHAnsi" w:cstheme="minorHAnsi"/>
          <w:color w:val="000000"/>
          <w:lang w:val="en"/>
        </w:rPr>
        <w:t xml:space="preserve"> and certify</w:t>
      </w:r>
      <w:r w:rsidRPr="004A2F6F">
        <w:rPr>
          <w:rFonts w:asciiTheme="minorHAnsi" w:hAnsiTheme="minorHAnsi" w:cstheme="minorHAnsi"/>
          <w:color w:val="000000"/>
        </w:rPr>
        <w:t xml:space="preserve"> sustainable practices in agriculture and aquaculture commodities, fisheries, and tourism operations.</w:t>
      </w:r>
    </w:p>
    <w:p w14:paraId="5D9CAF97" w14:textId="77777777" w:rsidR="00350202" w:rsidRPr="004A2F6F" w:rsidRDefault="008C67D8" w:rsidP="00DF3669">
      <w:pPr>
        <w:numPr>
          <w:ilvl w:val="3"/>
          <w:numId w:val="9"/>
        </w:numPr>
        <w:spacing w:line="276" w:lineRule="auto"/>
        <w:jc w:val="both"/>
        <w:rPr>
          <w:rFonts w:asciiTheme="minorHAnsi" w:hAnsiTheme="minorHAnsi" w:cstheme="minorHAnsi"/>
        </w:rPr>
      </w:pPr>
      <w:r w:rsidRPr="004A2F6F">
        <w:rPr>
          <w:rFonts w:asciiTheme="minorHAnsi" w:hAnsiTheme="minorHAnsi" w:cstheme="minorHAnsi"/>
          <w:b/>
          <w:bCs/>
          <w:color w:val="000000"/>
        </w:rPr>
        <w:t>Institutional:</w:t>
      </w:r>
      <w:r w:rsidRPr="004A2F6F">
        <w:rPr>
          <w:rFonts w:asciiTheme="minorHAnsi" w:hAnsiTheme="minorHAnsi" w:cstheme="minorHAnsi"/>
          <w:color w:val="000000"/>
        </w:rPr>
        <w:t xml:space="preserve"> Central American Commission on Environment and Development (CCAD) effectively leads and facilitates decision-making for the four MAR country governments to adopt a ridge to reef approach to the governance and management of the shared transboundary MAR ecoregion, and the national governments, in turn, can engage civil society, private sector, and local communities in the process.</w:t>
      </w:r>
    </w:p>
    <w:p w14:paraId="21569F28" w14:textId="5EE378EC" w:rsidR="00350202" w:rsidRPr="004A2F6F" w:rsidRDefault="008C67D8" w:rsidP="00DF3669">
      <w:pPr>
        <w:numPr>
          <w:ilvl w:val="3"/>
          <w:numId w:val="9"/>
        </w:numPr>
        <w:spacing w:line="276" w:lineRule="auto"/>
        <w:jc w:val="both"/>
        <w:rPr>
          <w:rStyle w:val="CommentReference"/>
          <w:rFonts w:asciiTheme="minorHAnsi" w:hAnsiTheme="minorHAnsi" w:cstheme="minorHAnsi"/>
        </w:rPr>
      </w:pPr>
      <w:r w:rsidRPr="004A2F6F">
        <w:rPr>
          <w:rFonts w:asciiTheme="minorHAnsi" w:hAnsiTheme="minorHAnsi" w:cstheme="minorHAnsi"/>
          <w:b/>
          <w:bCs/>
          <w:color w:val="000000"/>
        </w:rPr>
        <w:t xml:space="preserve">Sociopolitical: </w:t>
      </w:r>
      <w:r w:rsidRPr="004A2F6F">
        <w:rPr>
          <w:rFonts w:asciiTheme="minorHAnsi" w:hAnsiTheme="minorHAnsi" w:cstheme="minorHAnsi"/>
          <w:color w:val="000000"/>
          <w:lang w:val="en"/>
        </w:rPr>
        <w:t>A</w:t>
      </w:r>
      <w:r w:rsidRPr="004A2F6F">
        <w:rPr>
          <w:rFonts w:asciiTheme="minorHAnsi" w:hAnsiTheme="minorHAnsi" w:cstheme="minorHAnsi"/>
          <w:color w:val="000000"/>
        </w:rPr>
        <w:t xml:space="preserve"> coordinated regional vision </w:t>
      </w:r>
      <w:r w:rsidRPr="004A2F6F">
        <w:rPr>
          <w:rFonts w:asciiTheme="minorHAnsi" w:hAnsiTheme="minorHAnsi" w:cstheme="minorHAnsi"/>
          <w:color w:val="000000"/>
          <w:lang w:val="en"/>
        </w:rPr>
        <w:t>is aligned</w:t>
      </w:r>
      <w:r w:rsidRPr="004A2F6F">
        <w:rPr>
          <w:rFonts w:asciiTheme="minorHAnsi" w:hAnsiTheme="minorHAnsi" w:cstheme="minorHAnsi"/>
          <w:color w:val="000000"/>
        </w:rPr>
        <w:t xml:space="preserve"> with the Tulum + 8 Regional Action Plan for the MAR</w:t>
      </w:r>
      <w:r w:rsidRPr="004A2F6F">
        <w:rPr>
          <w:rFonts w:asciiTheme="minorHAnsi" w:hAnsiTheme="minorHAnsi" w:cstheme="minorHAnsi"/>
          <w:color w:val="000000"/>
          <w:lang w:val="en"/>
        </w:rPr>
        <w:t xml:space="preserve"> and</w:t>
      </w:r>
      <w:r w:rsidRPr="004A2F6F">
        <w:rPr>
          <w:rFonts w:asciiTheme="minorHAnsi" w:hAnsiTheme="minorHAnsi" w:cstheme="minorHAnsi"/>
          <w:color w:val="000000"/>
        </w:rPr>
        <w:t xml:space="preserve"> CCAD’s Regional Framework Strategy on the Environment 2015–2020</w:t>
      </w:r>
      <w:r w:rsidRPr="004A2F6F">
        <w:rPr>
          <w:rFonts w:asciiTheme="minorHAnsi" w:hAnsiTheme="minorHAnsi" w:cstheme="minorHAnsi"/>
          <w:color w:val="000000"/>
          <w:lang w:val="en"/>
        </w:rPr>
        <w:t>. Both of them were</w:t>
      </w:r>
      <w:r w:rsidRPr="004A2F6F">
        <w:rPr>
          <w:rFonts w:asciiTheme="minorHAnsi" w:hAnsiTheme="minorHAnsi" w:cstheme="minorHAnsi"/>
          <w:color w:val="000000"/>
        </w:rPr>
        <w:t xml:space="preserve"> approved by the Ministers of the Environment of each country</w:t>
      </w:r>
      <w:r w:rsidRPr="004A2F6F">
        <w:rPr>
          <w:rFonts w:asciiTheme="minorHAnsi" w:hAnsiTheme="minorHAnsi" w:cstheme="minorHAnsi"/>
          <w:color w:val="000000"/>
          <w:lang w:val="en"/>
        </w:rPr>
        <w:t>.</w:t>
      </w:r>
      <w:r w:rsidR="00093D7D" w:rsidRPr="004A2F6F">
        <w:rPr>
          <w:rFonts w:asciiTheme="minorHAnsi" w:hAnsiTheme="minorHAnsi" w:cstheme="minorHAnsi"/>
          <w:color w:val="000000"/>
        </w:rPr>
        <w:t xml:space="preserve"> </w:t>
      </w:r>
      <w:r w:rsidRPr="004A2F6F">
        <w:rPr>
          <w:rFonts w:asciiTheme="minorHAnsi" w:hAnsiTheme="minorHAnsi" w:cstheme="minorHAnsi"/>
          <w:color w:val="000000"/>
        </w:rPr>
        <w:t>This enhanced capacity development will prioritize gender and social inclusion as an integral component of the overall initiative.</w:t>
      </w:r>
    </w:p>
    <w:p w14:paraId="0B9B7937" w14:textId="02A2F941" w:rsidR="00350202" w:rsidRPr="004A2F6F" w:rsidRDefault="008C67D8">
      <w:pPr>
        <w:spacing w:before="120" w:after="120" w:line="276" w:lineRule="auto"/>
        <w:jc w:val="both"/>
        <w:rPr>
          <w:rFonts w:asciiTheme="minorHAnsi" w:hAnsiTheme="minorHAnsi" w:cstheme="minorHAnsi"/>
          <w:color w:val="000000"/>
        </w:rPr>
      </w:pPr>
      <w:r w:rsidRPr="004A2F6F">
        <w:rPr>
          <w:rFonts w:asciiTheme="minorHAnsi" w:hAnsiTheme="minorHAnsi" w:cstheme="minorHAnsi"/>
          <w:color w:val="000000"/>
          <w:lang w:val="en"/>
        </w:rPr>
        <w:t>General assumptions</w:t>
      </w:r>
    </w:p>
    <w:p w14:paraId="3B9334E8" w14:textId="77777777" w:rsidR="00350202" w:rsidRPr="004A2F6F" w:rsidRDefault="008C67D8" w:rsidP="00DF3669">
      <w:pPr>
        <w:numPr>
          <w:ilvl w:val="0"/>
          <w:numId w:val="10"/>
        </w:numPr>
        <w:spacing w:before="120" w:line="276" w:lineRule="auto"/>
        <w:jc w:val="both"/>
        <w:rPr>
          <w:rFonts w:asciiTheme="minorHAnsi" w:hAnsiTheme="minorHAnsi" w:cstheme="minorHAnsi"/>
          <w:color w:val="000000"/>
        </w:rPr>
      </w:pPr>
      <w:r w:rsidRPr="004A2F6F">
        <w:rPr>
          <w:rFonts w:asciiTheme="minorHAnsi" w:hAnsiTheme="minorHAnsi" w:cstheme="minorHAnsi"/>
          <w:b/>
          <w:bCs/>
          <w:color w:val="000000"/>
        </w:rPr>
        <w:t>Financial:</w:t>
      </w:r>
      <w:r w:rsidRPr="004A2F6F">
        <w:rPr>
          <w:rFonts w:asciiTheme="minorHAnsi" w:hAnsiTheme="minorHAnsi" w:cstheme="minorHAnsi"/>
          <w:color w:val="000000"/>
        </w:rPr>
        <w:t xml:space="preserve"> Financial commitments between many institutions support the strengthening of coastal ecosystem management in the long term.</w:t>
      </w:r>
    </w:p>
    <w:p w14:paraId="19618173" w14:textId="34B8CCE6" w:rsidR="00350202" w:rsidRPr="004A2F6F" w:rsidRDefault="008C67D8" w:rsidP="00DF3669">
      <w:pPr>
        <w:numPr>
          <w:ilvl w:val="0"/>
          <w:numId w:val="10"/>
        </w:numPr>
        <w:spacing w:line="276" w:lineRule="auto"/>
        <w:jc w:val="both"/>
        <w:rPr>
          <w:rFonts w:asciiTheme="minorHAnsi" w:hAnsiTheme="minorHAnsi" w:cstheme="minorHAnsi"/>
          <w:color w:val="000000"/>
        </w:rPr>
      </w:pPr>
      <w:r w:rsidRPr="004A2F6F">
        <w:rPr>
          <w:rFonts w:asciiTheme="minorHAnsi" w:hAnsiTheme="minorHAnsi" w:cstheme="minorHAnsi"/>
          <w:b/>
          <w:bCs/>
          <w:color w:val="000000"/>
        </w:rPr>
        <w:t>Institutional:</w:t>
      </w:r>
      <w:r w:rsidRPr="004A2F6F">
        <w:rPr>
          <w:rFonts w:asciiTheme="minorHAnsi" w:hAnsiTheme="minorHAnsi" w:cstheme="minorHAnsi"/>
          <w:color w:val="000000"/>
        </w:rPr>
        <w:t xml:space="preserve"> </w:t>
      </w:r>
      <w:r w:rsidRPr="004A2F6F">
        <w:rPr>
          <w:rFonts w:asciiTheme="minorHAnsi" w:hAnsiTheme="minorHAnsi" w:cstheme="minorHAnsi"/>
          <w:color w:val="000000"/>
          <w:lang w:val="en"/>
        </w:rPr>
        <w:t>Strengthening resource governance in and collaboration between a</w:t>
      </w:r>
      <w:proofErr w:type="spellStart"/>
      <w:r w:rsidR="00E6644F">
        <w:rPr>
          <w:rFonts w:asciiTheme="minorHAnsi" w:hAnsiTheme="minorHAnsi" w:cstheme="minorHAnsi"/>
          <w:color w:val="000000"/>
        </w:rPr>
        <w:t>ll</w:t>
      </w:r>
      <w:proofErr w:type="spellEnd"/>
      <w:r w:rsidR="00E6644F">
        <w:rPr>
          <w:rFonts w:asciiTheme="minorHAnsi" w:hAnsiTheme="minorHAnsi" w:cstheme="minorHAnsi"/>
          <w:color w:val="000000"/>
        </w:rPr>
        <w:t xml:space="preserve"> </w:t>
      </w:r>
      <w:r w:rsidRPr="004A2F6F">
        <w:rPr>
          <w:rFonts w:asciiTheme="minorHAnsi" w:hAnsiTheme="minorHAnsi" w:cstheme="minorHAnsi"/>
          <w:color w:val="000000"/>
        </w:rPr>
        <w:t xml:space="preserve">institutions involved </w:t>
      </w:r>
      <w:r w:rsidRPr="004A2F6F">
        <w:rPr>
          <w:rFonts w:asciiTheme="minorHAnsi" w:hAnsiTheme="minorHAnsi" w:cstheme="minorHAnsi"/>
          <w:color w:val="000000"/>
          <w:lang w:val="en"/>
        </w:rPr>
        <w:t xml:space="preserve">in </w:t>
      </w:r>
      <w:r w:rsidRPr="004A2F6F">
        <w:rPr>
          <w:rFonts w:asciiTheme="minorHAnsi" w:hAnsiTheme="minorHAnsi" w:cstheme="minorHAnsi"/>
          <w:color w:val="000000"/>
        </w:rPr>
        <w:t xml:space="preserve">the focus countries (CCAD, CLME+, WWF, ASC, and others) </w:t>
      </w:r>
      <w:r w:rsidRPr="004A2F6F">
        <w:rPr>
          <w:rFonts w:asciiTheme="minorHAnsi" w:hAnsiTheme="minorHAnsi" w:cstheme="minorHAnsi"/>
          <w:color w:val="000000"/>
          <w:lang w:val="en"/>
        </w:rPr>
        <w:t xml:space="preserve">enables them to </w:t>
      </w:r>
      <w:r w:rsidRPr="004A2F6F">
        <w:rPr>
          <w:rFonts w:asciiTheme="minorHAnsi" w:hAnsiTheme="minorHAnsi" w:cstheme="minorHAnsi"/>
          <w:color w:val="000000"/>
        </w:rPr>
        <w:t>work jointly and in an organized manner to fulfill the Project objectives</w:t>
      </w:r>
      <w:r w:rsidRPr="004A2F6F">
        <w:rPr>
          <w:rFonts w:asciiTheme="minorHAnsi" w:hAnsiTheme="minorHAnsi" w:cstheme="minorHAnsi"/>
          <w:color w:val="000000"/>
          <w:lang w:val="en"/>
        </w:rPr>
        <w:t>.</w:t>
      </w:r>
    </w:p>
    <w:p w14:paraId="4CAFD219" w14:textId="77777777" w:rsidR="00350202" w:rsidRPr="004A2F6F" w:rsidRDefault="008C67D8" w:rsidP="00DF3669">
      <w:pPr>
        <w:numPr>
          <w:ilvl w:val="0"/>
          <w:numId w:val="10"/>
        </w:numPr>
        <w:spacing w:line="276" w:lineRule="auto"/>
        <w:jc w:val="both"/>
        <w:rPr>
          <w:rFonts w:asciiTheme="minorHAnsi" w:hAnsiTheme="minorHAnsi" w:cstheme="minorHAnsi"/>
          <w:color w:val="000000"/>
        </w:rPr>
      </w:pPr>
      <w:r w:rsidRPr="004A2F6F">
        <w:rPr>
          <w:rFonts w:asciiTheme="minorHAnsi" w:hAnsiTheme="minorHAnsi" w:cstheme="minorHAnsi"/>
          <w:b/>
          <w:bCs/>
          <w:color w:val="000000"/>
        </w:rPr>
        <w:t>Sociopolitical:</w:t>
      </w:r>
      <w:r w:rsidRPr="004A2F6F">
        <w:rPr>
          <w:rFonts w:asciiTheme="minorHAnsi" w:hAnsiTheme="minorHAnsi" w:cstheme="minorHAnsi"/>
          <w:color w:val="000000"/>
        </w:rPr>
        <w:t xml:space="preserve"> Implemented socio-environmental safeguards reduced risks to local communities and other vulnerable groups.</w:t>
      </w:r>
    </w:p>
    <w:p w14:paraId="101BE133" w14:textId="0AEDB9EB" w:rsidR="00350202" w:rsidRPr="004A2F6F" w:rsidRDefault="008C67D8" w:rsidP="00DF3669">
      <w:pPr>
        <w:numPr>
          <w:ilvl w:val="0"/>
          <w:numId w:val="10"/>
        </w:numPr>
        <w:spacing w:line="276" w:lineRule="auto"/>
        <w:jc w:val="both"/>
        <w:rPr>
          <w:rFonts w:asciiTheme="minorHAnsi" w:hAnsiTheme="minorHAnsi" w:cstheme="minorHAnsi"/>
          <w:color w:val="000000"/>
        </w:rPr>
      </w:pPr>
      <w:r w:rsidRPr="004A2F6F">
        <w:rPr>
          <w:rFonts w:asciiTheme="minorHAnsi" w:hAnsiTheme="minorHAnsi" w:cstheme="minorHAnsi"/>
          <w:b/>
          <w:bCs/>
          <w:color w:val="000000"/>
        </w:rPr>
        <w:t>Economic:</w:t>
      </w:r>
      <w:r w:rsidRPr="004A2F6F">
        <w:rPr>
          <w:rFonts w:asciiTheme="minorHAnsi" w:hAnsiTheme="minorHAnsi" w:cstheme="minorHAnsi"/>
          <w:color w:val="000000"/>
        </w:rPr>
        <w:t xml:space="preserve"> IWRM and ICMM are most effective</w:t>
      </w:r>
      <w:r w:rsidRPr="004A2F6F">
        <w:rPr>
          <w:rFonts w:asciiTheme="minorHAnsi" w:hAnsiTheme="minorHAnsi" w:cstheme="minorHAnsi"/>
          <w:color w:val="000000"/>
          <w:lang w:val="en"/>
        </w:rPr>
        <w:t xml:space="preserve"> approaches to resource management. </w:t>
      </w:r>
    </w:p>
    <w:p w14:paraId="1B376CC5" w14:textId="59F21293" w:rsidR="008C242A" w:rsidRPr="004A2F6F" w:rsidRDefault="008C67D8" w:rsidP="00DF3669">
      <w:pPr>
        <w:numPr>
          <w:ilvl w:val="0"/>
          <w:numId w:val="10"/>
        </w:numPr>
        <w:spacing w:after="120" w:line="276" w:lineRule="auto"/>
        <w:jc w:val="both"/>
        <w:rPr>
          <w:rFonts w:asciiTheme="minorHAnsi" w:hAnsiTheme="minorHAnsi" w:cstheme="minorHAnsi"/>
          <w:color w:val="000000"/>
        </w:rPr>
      </w:pPr>
      <w:r w:rsidRPr="004A2F6F">
        <w:rPr>
          <w:rFonts w:asciiTheme="minorHAnsi" w:hAnsiTheme="minorHAnsi" w:cstheme="minorHAnsi"/>
          <w:b/>
          <w:bCs/>
          <w:color w:val="000000"/>
        </w:rPr>
        <w:lastRenderedPageBreak/>
        <w:t>Technical:</w:t>
      </w:r>
      <w:r w:rsidRPr="004A2F6F">
        <w:rPr>
          <w:rFonts w:asciiTheme="minorHAnsi" w:hAnsiTheme="minorHAnsi" w:cstheme="minorHAnsi"/>
          <w:color w:val="000000"/>
        </w:rPr>
        <w:t xml:space="preserve"> Awareness and installed technical capacities on tourism, sustainable fishing, and </w:t>
      </w:r>
      <w:r w:rsidRPr="004A2F6F">
        <w:rPr>
          <w:rFonts w:asciiTheme="minorHAnsi" w:hAnsiTheme="minorHAnsi" w:cstheme="minorHAnsi"/>
          <w:color w:val="000000"/>
          <w:lang w:val="en"/>
        </w:rPr>
        <w:t xml:space="preserve">agricultural </w:t>
      </w:r>
      <w:r w:rsidRPr="004A2F6F">
        <w:rPr>
          <w:rFonts w:asciiTheme="minorHAnsi" w:hAnsiTheme="minorHAnsi" w:cstheme="minorHAnsi"/>
          <w:color w:val="000000"/>
        </w:rPr>
        <w:t xml:space="preserve">production </w:t>
      </w:r>
      <w:r w:rsidRPr="004A2F6F">
        <w:rPr>
          <w:rFonts w:asciiTheme="minorHAnsi" w:hAnsiTheme="minorHAnsi" w:cstheme="minorHAnsi"/>
          <w:color w:val="000000"/>
          <w:lang w:val="en"/>
        </w:rPr>
        <w:t xml:space="preserve">are present in the </w:t>
      </w:r>
      <w:r w:rsidRPr="004A2F6F">
        <w:rPr>
          <w:rFonts w:asciiTheme="minorHAnsi" w:hAnsiTheme="minorHAnsi" w:cstheme="minorHAnsi"/>
          <w:color w:val="000000"/>
        </w:rPr>
        <w:t>MAR ecoregion.</w:t>
      </w:r>
    </w:p>
    <w:p w14:paraId="1CA9392B" w14:textId="77777777" w:rsidR="00A7503E" w:rsidRPr="004A2F6F" w:rsidRDefault="00A7503E">
      <w:pPr>
        <w:tabs>
          <w:tab w:val="left" w:pos="284"/>
        </w:tabs>
        <w:spacing w:before="120" w:after="120" w:line="276" w:lineRule="auto"/>
        <w:jc w:val="both"/>
        <w:rPr>
          <w:rFonts w:asciiTheme="minorHAnsi" w:hAnsiTheme="minorHAnsi" w:cstheme="minorHAnsi"/>
          <w:b/>
          <w:bCs/>
          <w:color w:val="000000"/>
          <w:lang w:val="en"/>
        </w:rPr>
      </w:pPr>
    </w:p>
    <w:p w14:paraId="140270B0" w14:textId="30F0B053" w:rsidR="00350202" w:rsidRPr="004A2F6F" w:rsidRDefault="008C67D8">
      <w:pPr>
        <w:tabs>
          <w:tab w:val="left" w:pos="284"/>
        </w:tabs>
        <w:spacing w:before="120" w:after="120" w:line="276" w:lineRule="auto"/>
        <w:jc w:val="both"/>
        <w:rPr>
          <w:rFonts w:asciiTheme="minorHAnsi" w:hAnsiTheme="minorHAnsi" w:cstheme="minorHAnsi"/>
          <w:color w:val="000000"/>
        </w:rPr>
      </w:pPr>
      <w:r w:rsidRPr="004A2F6F">
        <w:rPr>
          <w:rFonts w:asciiTheme="minorHAnsi" w:hAnsiTheme="minorHAnsi" w:cstheme="minorHAnsi"/>
          <w:color w:val="000000"/>
          <w:lang w:val="en"/>
        </w:rPr>
        <w:t>Assumptions by component</w:t>
      </w:r>
    </w:p>
    <w:p w14:paraId="3CA9D58C" w14:textId="77777777" w:rsidR="00350202" w:rsidRPr="004A2F6F" w:rsidRDefault="008C67D8" w:rsidP="00DF058F">
      <w:pPr>
        <w:numPr>
          <w:ilvl w:val="255"/>
          <w:numId w:val="0"/>
        </w:numPr>
        <w:spacing w:line="276" w:lineRule="auto"/>
        <w:jc w:val="both"/>
        <w:rPr>
          <w:rFonts w:asciiTheme="minorHAnsi" w:hAnsiTheme="minorHAnsi" w:cstheme="minorHAnsi"/>
          <w:color w:val="000000"/>
        </w:rPr>
      </w:pPr>
      <w:r w:rsidRPr="004A2F6F">
        <w:rPr>
          <w:rFonts w:asciiTheme="minorHAnsi" w:hAnsiTheme="minorHAnsi" w:cstheme="minorHAnsi"/>
          <w:b/>
          <w:bCs/>
          <w:color w:val="000000"/>
        </w:rPr>
        <w:t>Component 1:</w:t>
      </w:r>
      <w:r w:rsidRPr="004A2F6F">
        <w:rPr>
          <w:rFonts w:asciiTheme="minorHAnsi" w:hAnsiTheme="minorHAnsi" w:cstheme="minorHAnsi"/>
          <w:color w:val="000000"/>
        </w:rPr>
        <w:t xml:space="preserve"> Strengthen resource governance and regional collaboration for integrated ridge to reef management in the MAR: </w:t>
      </w:r>
    </w:p>
    <w:p w14:paraId="5A722BE2" w14:textId="73984C1A" w:rsidR="00350202" w:rsidRPr="004A2F6F" w:rsidRDefault="008C67D8" w:rsidP="00DF058F">
      <w:pPr>
        <w:numPr>
          <w:ilvl w:val="255"/>
          <w:numId w:val="0"/>
        </w:numPr>
        <w:spacing w:line="276" w:lineRule="auto"/>
        <w:jc w:val="both"/>
        <w:rPr>
          <w:rFonts w:asciiTheme="minorHAnsi" w:hAnsiTheme="minorHAnsi" w:cstheme="minorHAnsi"/>
          <w:color w:val="000000"/>
        </w:rPr>
      </w:pPr>
      <w:r w:rsidRPr="004A2F6F">
        <w:rPr>
          <w:rFonts w:asciiTheme="minorHAnsi" w:hAnsiTheme="minorHAnsi" w:cstheme="minorHAnsi"/>
          <w:color w:val="000000"/>
        </w:rPr>
        <w:t xml:space="preserve">(a) CCAD </w:t>
      </w:r>
      <w:r w:rsidRPr="004A2F6F">
        <w:rPr>
          <w:rFonts w:asciiTheme="minorHAnsi" w:hAnsiTheme="minorHAnsi" w:cstheme="minorHAnsi"/>
          <w:color w:val="000000"/>
          <w:lang w:val="en"/>
        </w:rPr>
        <w:t xml:space="preserve">has the capacity to </w:t>
      </w:r>
      <w:r w:rsidRPr="004A2F6F">
        <w:rPr>
          <w:rFonts w:asciiTheme="minorHAnsi" w:hAnsiTheme="minorHAnsi" w:cstheme="minorHAnsi"/>
          <w:color w:val="000000"/>
        </w:rPr>
        <w:t>lead regional collaboration, (b) the countries involved facilitated the development of the Project through efficient government actions, (c) regional collaboration is showcased via demonstration projects, (d) MAR regional and R2R decisions rely on updated and science-based information.</w:t>
      </w:r>
    </w:p>
    <w:p w14:paraId="690A56A4" w14:textId="77777777" w:rsidR="00350202" w:rsidRPr="004A2F6F" w:rsidRDefault="00350202">
      <w:pPr>
        <w:spacing w:line="276" w:lineRule="auto"/>
        <w:jc w:val="both"/>
        <w:rPr>
          <w:rFonts w:asciiTheme="minorHAnsi" w:hAnsiTheme="minorHAnsi" w:cstheme="minorHAnsi"/>
          <w:color w:val="000000"/>
        </w:rPr>
      </w:pPr>
    </w:p>
    <w:p w14:paraId="4CAAADBD" w14:textId="77777777" w:rsidR="00350202" w:rsidRPr="004A2F6F" w:rsidRDefault="008C67D8" w:rsidP="00DF058F">
      <w:pPr>
        <w:numPr>
          <w:ilvl w:val="255"/>
          <w:numId w:val="0"/>
        </w:numPr>
        <w:spacing w:line="276" w:lineRule="auto"/>
        <w:jc w:val="both"/>
        <w:rPr>
          <w:rFonts w:asciiTheme="minorHAnsi" w:hAnsiTheme="minorHAnsi" w:cstheme="minorHAnsi"/>
          <w:color w:val="000000"/>
        </w:rPr>
      </w:pPr>
      <w:r w:rsidRPr="004A2F6F">
        <w:rPr>
          <w:rFonts w:asciiTheme="minorHAnsi" w:hAnsiTheme="minorHAnsi" w:cstheme="minorHAnsi"/>
          <w:b/>
          <w:bCs/>
          <w:color w:val="000000"/>
        </w:rPr>
        <w:t>Component 2:</w:t>
      </w:r>
      <w:r w:rsidRPr="004A2F6F">
        <w:rPr>
          <w:rFonts w:asciiTheme="minorHAnsi" w:hAnsiTheme="minorHAnsi" w:cstheme="minorHAnsi"/>
          <w:color w:val="000000"/>
        </w:rPr>
        <w:t xml:space="preserve"> Integrated ridge to reef management of watersheds and freshwater resources are: (a) Awareness in watersheds and freshwater increased, (b) Public-private mechanisms for integrated watershed management supported by stakeholders, (c) Stakeholders engaged in IWRM in priority watersheds.</w:t>
      </w:r>
    </w:p>
    <w:p w14:paraId="4AD81589" w14:textId="77777777" w:rsidR="00350202" w:rsidRPr="004A2F6F" w:rsidRDefault="00350202" w:rsidP="00DF058F">
      <w:pPr>
        <w:numPr>
          <w:ilvl w:val="255"/>
          <w:numId w:val="0"/>
        </w:numPr>
        <w:spacing w:line="276" w:lineRule="auto"/>
        <w:jc w:val="both"/>
        <w:rPr>
          <w:rFonts w:asciiTheme="minorHAnsi" w:hAnsiTheme="minorHAnsi" w:cstheme="minorHAnsi"/>
          <w:color w:val="000000"/>
        </w:rPr>
      </w:pPr>
    </w:p>
    <w:p w14:paraId="5EDCE2F9" w14:textId="34AC6480" w:rsidR="00350202" w:rsidRPr="004A2F6F" w:rsidRDefault="008C67D8" w:rsidP="00DF058F">
      <w:pPr>
        <w:numPr>
          <w:ilvl w:val="255"/>
          <w:numId w:val="0"/>
        </w:numPr>
        <w:spacing w:line="276" w:lineRule="auto"/>
        <w:jc w:val="both"/>
        <w:rPr>
          <w:rFonts w:asciiTheme="minorHAnsi" w:hAnsiTheme="minorHAnsi" w:cstheme="minorHAnsi"/>
          <w:color w:val="000000"/>
        </w:rPr>
      </w:pPr>
      <w:r w:rsidRPr="004A2F6F">
        <w:rPr>
          <w:rFonts w:asciiTheme="minorHAnsi" w:hAnsiTheme="minorHAnsi" w:cstheme="minorHAnsi"/>
          <w:b/>
          <w:bCs/>
          <w:color w:val="000000"/>
        </w:rPr>
        <w:t>Component 3:</w:t>
      </w:r>
      <w:r w:rsidRPr="004A2F6F">
        <w:rPr>
          <w:rFonts w:asciiTheme="minorHAnsi" w:hAnsiTheme="minorHAnsi" w:cstheme="minorHAnsi"/>
          <w:color w:val="000000"/>
        </w:rPr>
        <w:t xml:space="preserve"> Integrated ridge to reef management of coastal and marine resources are: (a) technical assistance and training are well used by stakeholders, (b) Stakeholders engaged in coastal marine prioritized areas.</w:t>
      </w:r>
    </w:p>
    <w:p w14:paraId="5AFC627E" w14:textId="77777777" w:rsidR="00350202" w:rsidRPr="004A2F6F" w:rsidRDefault="00350202" w:rsidP="00DF058F">
      <w:pPr>
        <w:numPr>
          <w:ilvl w:val="255"/>
          <w:numId w:val="0"/>
        </w:numPr>
        <w:spacing w:line="276" w:lineRule="auto"/>
        <w:jc w:val="both"/>
        <w:rPr>
          <w:rFonts w:asciiTheme="minorHAnsi" w:hAnsiTheme="minorHAnsi" w:cstheme="minorHAnsi"/>
          <w:b/>
          <w:bCs/>
          <w:color w:val="000000"/>
        </w:rPr>
      </w:pPr>
    </w:p>
    <w:p w14:paraId="5319F1EA" w14:textId="32A6B052" w:rsidR="00350202" w:rsidRPr="004A2F6F" w:rsidRDefault="008C67D8">
      <w:pPr>
        <w:numPr>
          <w:ilvl w:val="255"/>
          <w:numId w:val="0"/>
        </w:numPr>
        <w:spacing w:after="200" w:line="276" w:lineRule="auto"/>
        <w:jc w:val="both"/>
        <w:rPr>
          <w:rFonts w:asciiTheme="minorHAnsi" w:hAnsiTheme="minorHAnsi" w:cstheme="minorHAnsi"/>
        </w:rPr>
      </w:pPr>
      <w:r w:rsidRPr="004A2F6F">
        <w:rPr>
          <w:rFonts w:asciiTheme="minorHAnsi" w:hAnsiTheme="minorHAnsi" w:cstheme="minorHAnsi"/>
          <w:b/>
          <w:bCs/>
          <w:color w:val="000000"/>
        </w:rPr>
        <w:t xml:space="preserve">Component 4: </w:t>
      </w:r>
      <w:r w:rsidRPr="004A2F6F">
        <w:rPr>
          <w:rFonts w:asciiTheme="minorHAnsi" w:hAnsiTheme="minorHAnsi" w:cstheme="minorHAnsi"/>
          <w:color w:val="000000"/>
        </w:rPr>
        <w:t>Project monitoring and evaluation and knowledge sharing are: (a) participatory evaluation methods are implemented, (b) local and international audiences takes advantages from the knowledge sharing</w:t>
      </w:r>
    </w:p>
    <w:p w14:paraId="256273A7" w14:textId="4EFBEAB1"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The Theory of Change (</w:t>
      </w:r>
      <w:proofErr w:type="spellStart"/>
      <w:r w:rsidRPr="004A2F6F">
        <w:rPr>
          <w:rFonts w:asciiTheme="minorHAnsi" w:hAnsiTheme="minorHAnsi" w:cstheme="minorHAnsi"/>
        </w:rPr>
        <w:t>ToC</w:t>
      </w:r>
      <w:proofErr w:type="spellEnd"/>
      <w:r w:rsidRPr="004A2F6F">
        <w:rPr>
          <w:rFonts w:asciiTheme="minorHAnsi" w:hAnsiTheme="minorHAnsi" w:cstheme="minorHAnsi"/>
        </w:rPr>
        <w:t xml:space="preserve">) implementation is considered satisfactory, well designed, and participatory. Stakeholders confirmed they know about it, and it has been reviewed and validated during implementation. Products and results are consistent with the </w:t>
      </w:r>
      <w:proofErr w:type="spellStart"/>
      <w:r w:rsidRPr="004A2F6F">
        <w:rPr>
          <w:rFonts w:asciiTheme="minorHAnsi" w:hAnsiTheme="minorHAnsi" w:cstheme="minorHAnsi"/>
        </w:rPr>
        <w:t>ToC</w:t>
      </w:r>
      <w:proofErr w:type="spellEnd"/>
      <w:r w:rsidRPr="004A2F6F">
        <w:rPr>
          <w:rFonts w:asciiTheme="minorHAnsi" w:hAnsiTheme="minorHAnsi" w:cstheme="minorHAnsi"/>
        </w:rPr>
        <w:t xml:space="preserve">. </w:t>
      </w:r>
    </w:p>
    <w:p w14:paraId="4CFB98BF" w14:textId="77777777" w:rsidR="00350202" w:rsidRPr="004A2F6F" w:rsidRDefault="00350202">
      <w:pPr>
        <w:spacing w:line="276" w:lineRule="auto"/>
        <w:jc w:val="both"/>
        <w:rPr>
          <w:rFonts w:asciiTheme="minorHAnsi" w:hAnsiTheme="minorHAnsi" w:cstheme="minorHAnsi"/>
        </w:rPr>
      </w:pPr>
    </w:p>
    <w:p w14:paraId="6B1FB160" w14:textId="77777777" w:rsidR="00350202" w:rsidRPr="004A2F6F" w:rsidRDefault="008C67D8">
      <w:pPr>
        <w:spacing w:line="276" w:lineRule="auto"/>
        <w:jc w:val="both"/>
        <w:rPr>
          <w:rFonts w:asciiTheme="minorHAnsi" w:hAnsiTheme="minorHAnsi" w:cstheme="minorHAnsi"/>
        </w:rPr>
      </w:pPr>
      <w:proofErr w:type="spellStart"/>
      <w:r w:rsidRPr="004A2F6F">
        <w:rPr>
          <w:rFonts w:asciiTheme="minorHAnsi" w:hAnsiTheme="minorHAnsi" w:cstheme="minorHAnsi"/>
        </w:rPr>
        <w:t>ToC</w:t>
      </w:r>
      <w:proofErr w:type="spellEnd"/>
      <w:r w:rsidRPr="004A2F6F">
        <w:rPr>
          <w:rFonts w:asciiTheme="minorHAnsi" w:hAnsiTheme="minorHAnsi" w:cstheme="minorHAnsi"/>
        </w:rPr>
        <w:t xml:space="preserve"> </w:t>
      </w:r>
      <w:r w:rsidRPr="004A2F6F">
        <w:rPr>
          <w:rFonts w:asciiTheme="minorHAnsi" w:hAnsiTheme="minorHAnsi" w:cstheme="minorHAnsi"/>
          <w:lang w:val="en"/>
        </w:rPr>
        <w:t xml:space="preserve">and its results chains </w:t>
      </w:r>
      <w:r w:rsidRPr="004A2F6F">
        <w:rPr>
          <w:rFonts w:asciiTheme="minorHAnsi" w:hAnsiTheme="minorHAnsi" w:cstheme="minorHAnsi"/>
        </w:rPr>
        <w:t>allow an understanding of the general approach, explaining the forms and logical causes of the interventions</w:t>
      </w:r>
      <w:r w:rsidRPr="004A2F6F">
        <w:rPr>
          <w:rFonts w:asciiTheme="minorHAnsi" w:hAnsiTheme="minorHAnsi" w:cstheme="minorHAnsi"/>
          <w:lang w:val="en"/>
        </w:rPr>
        <w:t xml:space="preserve">. The above identified </w:t>
      </w:r>
      <w:r w:rsidRPr="004A2F6F">
        <w:rPr>
          <w:rFonts w:asciiTheme="minorHAnsi" w:hAnsiTheme="minorHAnsi" w:cstheme="minorHAnsi"/>
        </w:rPr>
        <w:t>driving factors and assumptions linked to intermediate states (regional, national, and local key actors)</w:t>
      </w:r>
      <w:r w:rsidRPr="004A2F6F">
        <w:rPr>
          <w:rFonts w:asciiTheme="minorHAnsi" w:hAnsiTheme="minorHAnsi" w:cstheme="minorHAnsi"/>
          <w:lang w:val="en"/>
        </w:rPr>
        <w:t xml:space="preserve"> </w:t>
      </w:r>
      <w:r w:rsidRPr="004A2F6F">
        <w:rPr>
          <w:rFonts w:asciiTheme="minorHAnsi" w:hAnsiTheme="minorHAnsi" w:cstheme="minorHAnsi"/>
        </w:rPr>
        <w:t xml:space="preserve">. The </w:t>
      </w:r>
      <w:proofErr w:type="spellStart"/>
      <w:r w:rsidRPr="004A2F6F">
        <w:rPr>
          <w:rFonts w:asciiTheme="minorHAnsi" w:hAnsiTheme="minorHAnsi" w:cstheme="minorHAnsi"/>
        </w:rPr>
        <w:t>ToC</w:t>
      </w:r>
      <w:proofErr w:type="spellEnd"/>
      <w:r w:rsidRPr="004A2F6F">
        <w:rPr>
          <w:rFonts w:asciiTheme="minorHAnsi" w:hAnsiTheme="minorHAnsi" w:cstheme="minorHAnsi"/>
        </w:rPr>
        <w:t xml:space="preserve"> presents a harmonized approach to the management of the ecoregion through strengthening the CCAD to lead and unite the environmental authorities of the four MAR countries and thus achieve a common objective. </w:t>
      </w:r>
    </w:p>
    <w:p w14:paraId="39E48F7C" w14:textId="77777777" w:rsidR="00350202" w:rsidRPr="004A2F6F" w:rsidRDefault="00350202">
      <w:pPr>
        <w:spacing w:line="276" w:lineRule="auto"/>
        <w:jc w:val="both"/>
        <w:rPr>
          <w:rFonts w:asciiTheme="minorHAnsi" w:hAnsiTheme="minorHAnsi" w:cstheme="minorHAnsi"/>
        </w:rPr>
      </w:pPr>
    </w:p>
    <w:p w14:paraId="01A7A225" w14:textId="31676729" w:rsidR="00350202" w:rsidRPr="004A2F6F" w:rsidRDefault="008C67D8">
      <w:pPr>
        <w:spacing w:line="276" w:lineRule="auto"/>
        <w:jc w:val="both"/>
        <w:rPr>
          <w:rFonts w:asciiTheme="minorHAnsi" w:hAnsiTheme="minorHAnsi" w:cstheme="minorHAnsi"/>
          <w:color w:val="000000"/>
        </w:rPr>
      </w:pPr>
      <w:r w:rsidRPr="004A2F6F">
        <w:rPr>
          <w:rFonts w:asciiTheme="minorHAnsi" w:hAnsiTheme="minorHAnsi" w:cstheme="minorHAnsi"/>
          <w:lang w:val="en"/>
        </w:rPr>
        <w:t xml:space="preserve">Following </w:t>
      </w:r>
      <w:proofErr w:type="spellStart"/>
      <w:r w:rsidRPr="004A2F6F">
        <w:rPr>
          <w:rFonts w:asciiTheme="minorHAnsi" w:hAnsiTheme="minorHAnsi" w:cstheme="minorHAnsi"/>
          <w:lang w:val="en"/>
        </w:rPr>
        <w:t>ToC’s</w:t>
      </w:r>
      <w:proofErr w:type="spellEnd"/>
      <w:r w:rsidRPr="004A2F6F">
        <w:rPr>
          <w:rFonts w:asciiTheme="minorHAnsi" w:hAnsiTheme="minorHAnsi" w:cstheme="minorHAnsi"/>
          <w:lang w:val="en"/>
        </w:rPr>
        <w:t xml:space="preserve"> guidance</w:t>
      </w:r>
      <w:r w:rsidRPr="004A2F6F">
        <w:rPr>
          <w:rFonts w:asciiTheme="minorHAnsi" w:hAnsiTheme="minorHAnsi" w:cstheme="minorHAnsi"/>
          <w:i/>
          <w:iCs/>
          <w:lang w:val="en"/>
        </w:rPr>
        <w:t xml:space="preserve"> to adopt a R2R approach to the governance and management of the shared transboundary ecoregion </w:t>
      </w:r>
      <w:r w:rsidRPr="004A2F6F">
        <w:rPr>
          <w:rFonts w:asciiTheme="minorHAnsi" w:hAnsiTheme="minorHAnsi" w:cstheme="minorHAnsi"/>
          <w:lang w:val="en"/>
        </w:rPr>
        <w:t xml:space="preserve">requires quality biophysical, social and economic data as input. This baseline is then analyzed by an interdisciplinary team, validated by </w:t>
      </w:r>
      <w:r w:rsidRPr="004A2F6F">
        <w:rPr>
          <w:rFonts w:asciiTheme="minorHAnsi" w:hAnsiTheme="minorHAnsi" w:cstheme="minorHAnsi"/>
          <w:lang w:val="en"/>
        </w:rPr>
        <w:lastRenderedPageBreak/>
        <w:t xml:space="preserve">committees like the ISNCs and made accessible to all stakeholders for effective decision making and future ecosystem governance design and implementation. Results chain fails to identify and provide appropriate ranking to key intermediate results or to show full feedback loops or explore synergies that would follow </w:t>
      </w:r>
      <w:proofErr w:type="spellStart"/>
      <w:r w:rsidRPr="004A2F6F">
        <w:rPr>
          <w:rFonts w:asciiTheme="minorHAnsi" w:hAnsiTheme="minorHAnsi" w:cstheme="minorHAnsi"/>
          <w:lang w:val="en"/>
        </w:rPr>
        <w:t>ToC</w:t>
      </w:r>
      <w:proofErr w:type="spellEnd"/>
      <w:r w:rsidRPr="004A2F6F">
        <w:rPr>
          <w:rFonts w:asciiTheme="minorHAnsi" w:hAnsiTheme="minorHAnsi" w:cstheme="minorHAnsi"/>
          <w:lang w:val="en"/>
        </w:rPr>
        <w:t xml:space="preserve"> as it stands. An example of this is Outcome 1.4 </w:t>
      </w:r>
      <w:r w:rsidRPr="004A2F6F">
        <w:rPr>
          <w:rFonts w:asciiTheme="minorHAnsi" w:hAnsiTheme="minorHAnsi" w:cstheme="minorHAnsi"/>
          <w:i/>
          <w:iCs/>
          <w:lang w:val="en"/>
        </w:rPr>
        <w:t>MAR strategic planning, policy making, management and monitoring supported with updated reliable information accessed via REO.</w:t>
      </w:r>
      <w:r w:rsidRPr="004A2F6F">
        <w:rPr>
          <w:rFonts w:asciiTheme="minorHAnsi" w:hAnsiTheme="minorHAnsi" w:cstheme="minorHAnsi"/>
          <w:lang w:val="en"/>
        </w:rPr>
        <w:t xml:space="preserve"> The platform’s potential for R2R approach capacity building and decision making tool are hardly explored. An analysis of the site and information available to date shows that much work is to be done for this outcome to align with </w:t>
      </w:r>
      <w:proofErr w:type="spellStart"/>
      <w:r w:rsidRPr="004A2F6F">
        <w:rPr>
          <w:rFonts w:asciiTheme="minorHAnsi" w:hAnsiTheme="minorHAnsi" w:cstheme="minorHAnsi"/>
          <w:lang w:val="en"/>
        </w:rPr>
        <w:t>ToC</w:t>
      </w:r>
      <w:proofErr w:type="spellEnd"/>
      <w:r w:rsidRPr="004A2F6F">
        <w:rPr>
          <w:rFonts w:asciiTheme="minorHAnsi" w:hAnsiTheme="minorHAnsi" w:cstheme="minorHAnsi"/>
          <w:lang w:val="en"/>
        </w:rPr>
        <w:t>. Other examples are explored in the following sections.</w:t>
      </w:r>
    </w:p>
    <w:p w14:paraId="7FF9E70B" w14:textId="77777777" w:rsidR="00350202" w:rsidRPr="004A2F6F" w:rsidRDefault="008C67D8">
      <w:pPr>
        <w:pStyle w:val="Heading3"/>
        <w:jc w:val="both"/>
        <w:rPr>
          <w:rFonts w:asciiTheme="minorHAnsi" w:hAnsiTheme="minorHAnsi" w:cstheme="minorHAnsi"/>
        </w:rPr>
      </w:pPr>
      <w:bookmarkStart w:id="63" w:name="_Toc89633116"/>
      <w:bookmarkStart w:id="64" w:name="_Toc103443739"/>
      <w:r w:rsidRPr="004A2F6F">
        <w:rPr>
          <w:rFonts w:asciiTheme="minorHAnsi" w:hAnsiTheme="minorHAnsi" w:cstheme="minorHAnsi"/>
        </w:rPr>
        <w:t>Replication approach and linkages between the Project and other interventions within the sector</w:t>
      </w:r>
      <w:bookmarkEnd w:id="63"/>
      <w:bookmarkEnd w:id="64"/>
    </w:p>
    <w:p w14:paraId="312185E3"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As mentioned above, the Project executed by CCAD through the PMU allowed direct and effective interaction with different agencies of SICA, such as OSPESCA and SITCA. The Project is also considered as model to follow to design other projects and initiatives and interact with existing ones to strengthen the regional vision and include other countries requiring a watershed approach for reef conservation. For this reason, SICA is beginning to discuss developing projects that involve other countries like Panama and the Dominican Republic, a Caribbean country that is also part of SICA. The Project also interacts with other regional projects, such as “Development of Capacities in Management and Integral Conservation of Biodiversity in the SICA Region,” with resources from the Japan International Cooperation Agency (JICA) and the Caribbean Large Marine Ecosystem (CLME+)</w:t>
      </w:r>
      <w:r w:rsidRPr="004A2F6F">
        <w:rPr>
          <w:rFonts w:asciiTheme="minorHAnsi" w:hAnsiTheme="minorHAnsi" w:cstheme="minorHAnsi"/>
          <w:vertAlign w:val="superscript"/>
        </w:rPr>
        <w:footnoteReference w:id="11"/>
      </w:r>
      <w:r w:rsidRPr="004A2F6F">
        <w:rPr>
          <w:rFonts w:asciiTheme="minorHAnsi" w:hAnsiTheme="minorHAnsi" w:cstheme="minorHAnsi"/>
        </w:rPr>
        <w:t xml:space="preserve"> GEF Project.</w:t>
      </w:r>
    </w:p>
    <w:p w14:paraId="79E6BF6C" w14:textId="77777777" w:rsidR="00350202" w:rsidRPr="004A2F6F" w:rsidRDefault="00350202">
      <w:pPr>
        <w:spacing w:line="276" w:lineRule="auto"/>
        <w:jc w:val="both"/>
        <w:rPr>
          <w:rFonts w:asciiTheme="minorHAnsi" w:hAnsiTheme="minorHAnsi" w:cstheme="minorHAnsi"/>
        </w:rPr>
      </w:pPr>
    </w:p>
    <w:p w14:paraId="244A9B21"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The Intersectoral National Committees (ISNC) have contributed to enhancing national watershed governance by incorporating representatives from the private sector, academia, civil society organizations, and local governments. In Guatemala, the Technical Table for the Protection of the Coastal Marine Zone functions as an ISNC to inform, discuss, and analyze Project priorities. The Ministry of the Environment leads this ISNC through one of its Local Departmental delegations.</w:t>
      </w:r>
    </w:p>
    <w:p w14:paraId="2D345933" w14:textId="77777777" w:rsidR="00350202" w:rsidRPr="004A2F6F" w:rsidRDefault="008C67D8">
      <w:pPr>
        <w:pStyle w:val="Heading3"/>
        <w:spacing w:line="276" w:lineRule="auto"/>
        <w:jc w:val="both"/>
        <w:rPr>
          <w:rFonts w:asciiTheme="minorHAnsi" w:hAnsiTheme="minorHAnsi" w:cstheme="minorHAnsi"/>
        </w:rPr>
      </w:pPr>
      <w:bookmarkStart w:id="65" w:name="_Toc103443740"/>
      <w:r w:rsidRPr="004A2F6F">
        <w:rPr>
          <w:rFonts w:asciiTheme="minorHAnsi" w:hAnsiTheme="minorHAnsi" w:cstheme="minorHAnsi"/>
        </w:rPr>
        <w:t>Country ownership</w:t>
      </w:r>
      <w:bookmarkEnd w:id="65"/>
    </w:p>
    <w:p w14:paraId="70D2BB30" w14:textId="5A59A772"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 xml:space="preserve">From the information collected and analyzed and the interaction with the different authorities, the evaluation team recognizes that the four countries have taken ownership of the Project and its outcomes. The PMU has been very careful to seek the approval of the national governments for the definition of the Project actions. Thus, the PMU coordinates with national authorities to address their priorities, allowing countries to take ownership of </w:t>
      </w:r>
      <w:r w:rsidRPr="004A2F6F">
        <w:rPr>
          <w:rFonts w:asciiTheme="minorHAnsi" w:hAnsiTheme="minorHAnsi" w:cstheme="minorHAnsi"/>
        </w:rPr>
        <w:lastRenderedPageBreak/>
        <w:t>the Project results. The Project faced administration and priority changes given some concerns during supervision for administrative aspects, and the PMU presented proposals for adjustments to the PSC. The work to strengthen the actors’ capacities, including government representatives, has been vital. The involvement of governments in the development and validation of action plans, IWRM plans in 2.1.1.4 and ICMM strategic plan in 3.1.3.2., that align to with regional priorities is crucial. If governments do not accept them, the plans might not work even if the proposals are technically very sound. Their involvement allows actions to be implemented more effectively.</w:t>
      </w:r>
    </w:p>
    <w:p w14:paraId="6E0A1F37" w14:textId="77777777" w:rsidR="00350202" w:rsidRPr="004A2F6F" w:rsidRDefault="00350202">
      <w:pPr>
        <w:spacing w:line="276" w:lineRule="auto"/>
        <w:jc w:val="both"/>
        <w:rPr>
          <w:rFonts w:asciiTheme="minorHAnsi" w:hAnsiTheme="minorHAnsi" w:cstheme="minorHAnsi"/>
        </w:rPr>
      </w:pPr>
    </w:p>
    <w:p w14:paraId="155C7BCA" w14:textId="77777777" w:rsidR="00350202" w:rsidRPr="004A2F6F" w:rsidRDefault="008C67D8">
      <w:pPr>
        <w:pStyle w:val="Heading3"/>
        <w:rPr>
          <w:rFonts w:asciiTheme="minorHAnsi" w:hAnsiTheme="minorHAnsi" w:cstheme="minorHAnsi"/>
        </w:rPr>
      </w:pPr>
      <w:bookmarkStart w:id="66" w:name="_Toc97187999"/>
      <w:bookmarkStart w:id="67" w:name="_Toc103443741"/>
      <w:r w:rsidRPr="004A2F6F">
        <w:rPr>
          <w:rFonts w:asciiTheme="minorHAnsi" w:hAnsiTheme="minorHAnsi" w:cstheme="minorHAnsi"/>
        </w:rPr>
        <w:t>Finance</w:t>
      </w:r>
      <w:bookmarkEnd w:id="66"/>
      <w:bookmarkEnd w:id="67"/>
    </w:p>
    <w:p w14:paraId="301BC585" w14:textId="77777777" w:rsidR="00350202" w:rsidRPr="004A2F6F" w:rsidRDefault="008C67D8">
      <w:pPr>
        <w:spacing w:line="278" w:lineRule="auto"/>
        <w:rPr>
          <w:rFonts w:asciiTheme="minorHAnsi" w:hAnsiTheme="minorHAnsi" w:cstheme="minorHAnsi"/>
        </w:rPr>
      </w:pPr>
      <w:r w:rsidRPr="004A2F6F">
        <w:rPr>
          <w:rFonts w:asciiTheme="minorHAnsi" w:hAnsiTheme="minorHAnsi" w:cstheme="minorHAnsi"/>
        </w:rPr>
        <w:t>The following table presents the financial information by component:</w:t>
      </w:r>
    </w:p>
    <w:p w14:paraId="347554D0" w14:textId="77777777" w:rsidR="00350202" w:rsidRPr="004A2F6F" w:rsidRDefault="00350202">
      <w:pPr>
        <w:spacing w:line="278" w:lineRule="auto"/>
        <w:rPr>
          <w:rFonts w:asciiTheme="minorHAnsi" w:hAnsiTheme="minorHAnsi" w:cstheme="minorHAnsi"/>
        </w:rPr>
      </w:pPr>
      <w:bookmarkStart w:id="68" w:name="_heading=h.1hmsyys" w:colFirst="0" w:colLast="0"/>
      <w:bookmarkEnd w:id="68"/>
    </w:p>
    <w:p w14:paraId="14436CB5" w14:textId="77777777" w:rsidR="00350202" w:rsidRPr="004A2F6F" w:rsidRDefault="008C67D8">
      <w:pPr>
        <w:pStyle w:val="tablas"/>
        <w:rPr>
          <w:rFonts w:asciiTheme="minorHAnsi" w:hAnsiTheme="minorHAnsi" w:cstheme="minorHAnsi"/>
          <w:color w:val="5B9BD5"/>
          <w:sz w:val="18"/>
          <w:lang w:val="en-US"/>
        </w:rPr>
      </w:pPr>
      <w:bookmarkStart w:id="69" w:name="_Toc102940140"/>
      <w:r w:rsidRPr="004A2F6F">
        <w:rPr>
          <w:rFonts w:asciiTheme="minorHAnsi" w:hAnsiTheme="minorHAnsi" w:cstheme="minorHAnsi"/>
          <w:lang w:val="en-US"/>
        </w:rPr>
        <w:t xml:space="preserve">Table </w:t>
      </w:r>
      <w:r w:rsidRPr="004A2F6F">
        <w:rPr>
          <w:rFonts w:asciiTheme="minorHAnsi" w:hAnsiTheme="minorHAnsi" w:cstheme="minorHAnsi"/>
        </w:rPr>
        <w:fldChar w:fldCharType="begin"/>
      </w:r>
      <w:r w:rsidRPr="004A2F6F">
        <w:rPr>
          <w:rFonts w:asciiTheme="minorHAnsi" w:hAnsiTheme="minorHAnsi" w:cstheme="minorHAnsi"/>
          <w:lang w:val="en-US"/>
        </w:rPr>
        <w:instrText xml:space="preserve"> SEQ Table \* ARABIC </w:instrText>
      </w:r>
      <w:r w:rsidRPr="004A2F6F">
        <w:rPr>
          <w:rFonts w:asciiTheme="minorHAnsi" w:hAnsiTheme="minorHAnsi" w:cstheme="minorHAnsi"/>
        </w:rPr>
        <w:fldChar w:fldCharType="separate"/>
      </w:r>
      <w:r w:rsidRPr="004A2F6F">
        <w:rPr>
          <w:rFonts w:asciiTheme="minorHAnsi" w:hAnsiTheme="minorHAnsi" w:cstheme="minorHAnsi"/>
          <w:lang w:val="en-US"/>
        </w:rPr>
        <w:t>3</w:t>
      </w:r>
      <w:r w:rsidRPr="004A2F6F">
        <w:rPr>
          <w:rFonts w:asciiTheme="minorHAnsi" w:hAnsiTheme="minorHAnsi" w:cstheme="minorHAnsi"/>
        </w:rPr>
        <w:fldChar w:fldCharType="end"/>
      </w:r>
      <w:r w:rsidRPr="004A2F6F">
        <w:rPr>
          <w:rFonts w:asciiTheme="minorHAnsi" w:hAnsiTheme="minorHAnsi" w:cstheme="minorHAnsi"/>
          <w:lang w:val="en-US"/>
        </w:rPr>
        <w:t>: Financial information by component at the mid-term</w:t>
      </w:r>
      <w:bookmarkEnd w:id="69"/>
    </w:p>
    <w:tbl>
      <w:tblPr>
        <w:tblStyle w:val="Style570"/>
        <w:tblW w:w="8818" w:type="dxa"/>
        <w:tblInd w:w="0" w:type="dxa"/>
        <w:tblLayout w:type="fixed"/>
        <w:tblLook w:val="04A0" w:firstRow="1" w:lastRow="0" w:firstColumn="1" w:lastColumn="0" w:noHBand="0" w:noVBand="1"/>
      </w:tblPr>
      <w:tblGrid>
        <w:gridCol w:w="2252"/>
        <w:gridCol w:w="1685"/>
        <w:gridCol w:w="1627"/>
        <w:gridCol w:w="1627"/>
        <w:gridCol w:w="1627"/>
      </w:tblGrid>
      <w:tr w:rsidR="00350202" w:rsidRPr="004A2F6F" w14:paraId="4E3214EA" w14:textId="77777777">
        <w:trPr>
          <w:trHeight w:val="462"/>
          <w:tblHeader/>
        </w:trPr>
        <w:tc>
          <w:tcPr>
            <w:tcW w:w="2252" w:type="dxa"/>
            <w:tcBorders>
              <w:top w:val="single" w:sz="8" w:space="0" w:color="000000"/>
              <w:left w:val="single" w:sz="8" w:space="0" w:color="000000"/>
              <w:bottom w:val="single" w:sz="8" w:space="0" w:color="000000"/>
              <w:right w:val="single" w:sz="8" w:space="0" w:color="000000"/>
            </w:tcBorders>
            <w:shd w:val="clear" w:color="auto" w:fill="154C7B"/>
            <w:tcMar>
              <w:top w:w="100" w:type="dxa"/>
              <w:left w:w="100" w:type="dxa"/>
              <w:bottom w:w="100" w:type="dxa"/>
              <w:right w:w="100" w:type="dxa"/>
            </w:tcMar>
          </w:tcPr>
          <w:p w14:paraId="79AE179E" w14:textId="77777777" w:rsidR="00350202" w:rsidRPr="004A2F6F" w:rsidRDefault="008C67D8">
            <w:pPr>
              <w:keepNext/>
              <w:keepLines/>
              <w:jc w:val="cente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Component</w:t>
            </w:r>
          </w:p>
        </w:tc>
        <w:tc>
          <w:tcPr>
            <w:tcW w:w="1685" w:type="dxa"/>
            <w:tcBorders>
              <w:top w:val="single" w:sz="8" w:space="0" w:color="000000"/>
              <w:left w:val="nil"/>
              <w:bottom w:val="single" w:sz="8" w:space="0" w:color="000000"/>
              <w:right w:val="single" w:sz="8" w:space="0" w:color="000000"/>
            </w:tcBorders>
            <w:shd w:val="clear" w:color="auto" w:fill="154C7B"/>
            <w:tcMar>
              <w:top w:w="100" w:type="dxa"/>
              <w:left w:w="100" w:type="dxa"/>
              <w:bottom w:w="100" w:type="dxa"/>
              <w:right w:w="100" w:type="dxa"/>
            </w:tcMar>
          </w:tcPr>
          <w:p w14:paraId="26CD0D9F" w14:textId="77777777" w:rsidR="00350202" w:rsidRPr="004A2F6F" w:rsidRDefault="008C67D8">
            <w:pPr>
              <w:keepNext/>
              <w:keepLines/>
              <w:jc w:val="cente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Expenditure to April 30, 2021</w:t>
            </w:r>
          </w:p>
        </w:tc>
        <w:tc>
          <w:tcPr>
            <w:tcW w:w="1627" w:type="dxa"/>
            <w:tcBorders>
              <w:top w:val="single" w:sz="8" w:space="0" w:color="000000"/>
              <w:left w:val="nil"/>
              <w:bottom w:val="single" w:sz="8" w:space="0" w:color="000000"/>
              <w:right w:val="single" w:sz="8" w:space="0" w:color="000000"/>
            </w:tcBorders>
            <w:shd w:val="clear" w:color="auto" w:fill="154C7B"/>
            <w:tcMar>
              <w:top w:w="100" w:type="dxa"/>
              <w:left w:w="100" w:type="dxa"/>
              <w:bottom w:w="100" w:type="dxa"/>
              <w:right w:w="100" w:type="dxa"/>
            </w:tcMar>
          </w:tcPr>
          <w:p w14:paraId="2390651B" w14:textId="77777777" w:rsidR="00350202" w:rsidRPr="004A2F6F" w:rsidRDefault="008C67D8">
            <w:pPr>
              <w:keepNext/>
              <w:keepLines/>
              <w:jc w:val="cente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Approved Budget</w:t>
            </w:r>
          </w:p>
        </w:tc>
        <w:tc>
          <w:tcPr>
            <w:tcW w:w="1627" w:type="dxa"/>
            <w:tcBorders>
              <w:top w:val="single" w:sz="8" w:space="0" w:color="000000"/>
              <w:left w:val="nil"/>
              <w:bottom w:val="single" w:sz="8" w:space="0" w:color="000000"/>
              <w:right w:val="single" w:sz="8" w:space="0" w:color="000000"/>
            </w:tcBorders>
            <w:shd w:val="clear" w:color="auto" w:fill="154C7B"/>
            <w:tcMar>
              <w:top w:w="100" w:type="dxa"/>
              <w:left w:w="100" w:type="dxa"/>
              <w:bottom w:w="100" w:type="dxa"/>
              <w:right w:w="100" w:type="dxa"/>
            </w:tcMar>
          </w:tcPr>
          <w:p w14:paraId="75837633" w14:textId="77777777" w:rsidR="00350202" w:rsidRPr="004A2F6F" w:rsidRDefault="008C67D8">
            <w:pPr>
              <w:keepNext/>
              <w:keepLines/>
              <w:jc w:val="cente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Balance</w:t>
            </w:r>
          </w:p>
        </w:tc>
        <w:tc>
          <w:tcPr>
            <w:tcW w:w="1627" w:type="dxa"/>
            <w:tcBorders>
              <w:top w:val="single" w:sz="8" w:space="0" w:color="000000"/>
              <w:left w:val="nil"/>
              <w:bottom w:val="single" w:sz="8" w:space="0" w:color="000000"/>
              <w:right w:val="single" w:sz="8" w:space="0" w:color="000000"/>
            </w:tcBorders>
            <w:shd w:val="clear" w:color="auto" w:fill="154C7B"/>
            <w:tcMar>
              <w:top w:w="100" w:type="dxa"/>
              <w:left w:w="100" w:type="dxa"/>
              <w:bottom w:w="100" w:type="dxa"/>
              <w:right w:w="100" w:type="dxa"/>
            </w:tcMar>
          </w:tcPr>
          <w:p w14:paraId="4F5A87F9" w14:textId="77777777" w:rsidR="00350202" w:rsidRPr="004A2F6F" w:rsidRDefault="008C67D8">
            <w:pPr>
              <w:keepNext/>
              <w:keepLines/>
              <w:jc w:val="cente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 Execution (Expenditure/approved budget)</w:t>
            </w:r>
          </w:p>
        </w:tc>
      </w:tr>
      <w:tr w:rsidR="00350202" w:rsidRPr="004A2F6F" w14:paraId="475CA6F3" w14:textId="77777777">
        <w:trPr>
          <w:trHeight w:val="435"/>
        </w:trPr>
        <w:tc>
          <w:tcPr>
            <w:tcW w:w="2252"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2593956"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Component 1</w:t>
            </w:r>
          </w:p>
        </w:tc>
        <w:tc>
          <w:tcPr>
            <w:tcW w:w="1685" w:type="dxa"/>
            <w:tcBorders>
              <w:top w:val="nil"/>
              <w:left w:val="nil"/>
              <w:bottom w:val="single" w:sz="8" w:space="0" w:color="000000"/>
              <w:right w:val="single" w:sz="8" w:space="0" w:color="000000"/>
            </w:tcBorders>
            <w:tcMar>
              <w:top w:w="100" w:type="dxa"/>
              <w:left w:w="100" w:type="dxa"/>
              <w:bottom w:w="100" w:type="dxa"/>
              <w:right w:w="100" w:type="dxa"/>
            </w:tcMar>
          </w:tcPr>
          <w:p w14:paraId="63F97A65"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w:t>
            </w:r>
            <w:r w:rsidRPr="004A2F6F">
              <w:rPr>
                <w:rFonts w:asciiTheme="minorHAnsi" w:hAnsiTheme="minorHAnsi" w:cstheme="minorHAnsi"/>
                <w:sz w:val="20"/>
                <w:szCs w:val="20"/>
              </w:rPr>
              <w:tab/>
              <w:t>323,089</w:t>
            </w:r>
          </w:p>
        </w:tc>
        <w:tc>
          <w:tcPr>
            <w:tcW w:w="1627" w:type="dxa"/>
            <w:tcBorders>
              <w:top w:val="nil"/>
              <w:left w:val="nil"/>
              <w:bottom w:val="single" w:sz="8" w:space="0" w:color="000000"/>
              <w:right w:val="single" w:sz="8" w:space="0" w:color="000000"/>
            </w:tcBorders>
            <w:tcMar>
              <w:top w:w="100" w:type="dxa"/>
              <w:left w:w="100" w:type="dxa"/>
              <w:bottom w:w="100" w:type="dxa"/>
              <w:right w:w="100" w:type="dxa"/>
            </w:tcMar>
          </w:tcPr>
          <w:p w14:paraId="74D97318"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w:t>
            </w:r>
            <w:r w:rsidRPr="004A2F6F">
              <w:rPr>
                <w:rFonts w:asciiTheme="minorHAnsi" w:hAnsiTheme="minorHAnsi" w:cstheme="minorHAnsi"/>
                <w:sz w:val="20"/>
                <w:szCs w:val="20"/>
              </w:rPr>
              <w:tab/>
              <w:t>858,890</w:t>
            </w:r>
          </w:p>
        </w:tc>
        <w:tc>
          <w:tcPr>
            <w:tcW w:w="1627" w:type="dxa"/>
            <w:tcBorders>
              <w:top w:val="nil"/>
              <w:left w:val="nil"/>
              <w:bottom w:val="single" w:sz="8" w:space="0" w:color="000000"/>
              <w:right w:val="single" w:sz="8" w:space="0" w:color="000000"/>
            </w:tcBorders>
            <w:tcMar>
              <w:top w:w="100" w:type="dxa"/>
              <w:left w:w="100" w:type="dxa"/>
              <w:bottom w:w="100" w:type="dxa"/>
              <w:right w:w="100" w:type="dxa"/>
            </w:tcMar>
          </w:tcPr>
          <w:p w14:paraId="552149F7"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w:t>
            </w:r>
            <w:r w:rsidRPr="004A2F6F">
              <w:rPr>
                <w:rFonts w:asciiTheme="minorHAnsi" w:hAnsiTheme="minorHAnsi" w:cstheme="minorHAnsi"/>
                <w:sz w:val="20"/>
                <w:szCs w:val="20"/>
              </w:rPr>
              <w:tab/>
              <w:t>535,801</w:t>
            </w:r>
          </w:p>
        </w:tc>
        <w:tc>
          <w:tcPr>
            <w:tcW w:w="1627" w:type="dxa"/>
            <w:tcBorders>
              <w:top w:val="nil"/>
              <w:left w:val="nil"/>
              <w:bottom w:val="single" w:sz="8" w:space="0" w:color="000000"/>
              <w:right w:val="single" w:sz="8" w:space="0" w:color="000000"/>
            </w:tcBorders>
            <w:tcMar>
              <w:top w:w="100" w:type="dxa"/>
              <w:left w:w="100" w:type="dxa"/>
              <w:bottom w:w="100" w:type="dxa"/>
              <w:right w:w="100" w:type="dxa"/>
            </w:tcMar>
          </w:tcPr>
          <w:p w14:paraId="791F7872" w14:textId="77777777" w:rsidR="00350202" w:rsidRPr="004A2F6F" w:rsidRDefault="008C67D8">
            <w:pPr>
              <w:jc w:val="center"/>
              <w:rPr>
                <w:rFonts w:asciiTheme="minorHAnsi" w:hAnsiTheme="minorHAnsi" w:cstheme="minorHAnsi"/>
                <w:b/>
                <w:sz w:val="20"/>
                <w:szCs w:val="20"/>
              </w:rPr>
            </w:pPr>
            <w:r w:rsidRPr="004A2F6F">
              <w:rPr>
                <w:rFonts w:asciiTheme="minorHAnsi" w:hAnsiTheme="minorHAnsi" w:cstheme="minorHAnsi"/>
                <w:b/>
                <w:sz w:val="20"/>
                <w:szCs w:val="20"/>
              </w:rPr>
              <w:t>38%</w:t>
            </w:r>
          </w:p>
        </w:tc>
      </w:tr>
      <w:tr w:rsidR="00350202" w:rsidRPr="004A2F6F" w14:paraId="529C14BE" w14:textId="77777777">
        <w:trPr>
          <w:trHeight w:val="435"/>
        </w:trPr>
        <w:tc>
          <w:tcPr>
            <w:tcW w:w="2252"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87D83BB"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Component 2</w:t>
            </w:r>
          </w:p>
        </w:tc>
        <w:tc>
          <w:tcPr>
            <w:tcW w:w="1685" w:type="dxa"/>
            <w:tcBorders>
              <w:top w:val="nil"/>
              <w:left w:val="nil"/>
              <w:bottom w:val="single" w:sz="8" w:space="0" w:color="000000"/>
              <w:right w:val="single" w:sz="8" w:space="0" w:color="000000"/>
            </w:tcBorders>
            <w:tcMar>
              <w:top w:w="100" w:type="dxa"/>
              <w:left w:w="100" w:type="dxa"/>
              <w:bottom w:w="100" w:type="dxa"/>
              <w:right w:w="100" w:type="dxa"/>
            </w:tcMar>
          </w:tcPr>
          <w:p w14:paraId="12337367"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w:t>
            </w:r>
            <w:r w:rsidRPr="004A2F6F">
              <w:rPr>
                <w:rFonts w:asciiTheme="minorHAnsi" w:hAnsiTheme="minorHAnsi" w:cstheme="minorHAnsi"/>
                <w:sz w:val="20"/>
                <w:szCs w:val="20"/>
              </w:rPr>
              <w:tab/>
              <w:t>794,099</w:t>
            </w:r>
          </w:p>
        </w:tc>
        <w:tc>
          <w:tcPr>
            <w:tcW w:w="1627" w:type="dxa"/>
            <w:tcBorders>
              <w:top w:val="nil"/>
              <w:left w:val="nil"/>
              <w:bottom w:val="single" w:sz="8" w:space="0" w:color="000000"/>
              <w:right w:val="single" w:sz="8" w:space="0" w:color="000000"/>
            </w:tcBorders>
            <w:tcMar>
              <w:top w:w="100" w:type="dxa"/>
              <w:left w:w="100" w:type="dxa"/>
              <w:bottom w:w="100" w:type="dxa"/>
              <w:right w:w="100" w:type="dxa"/>
            </w:tcMar>
          </w:tcPr>
          <w:p w14:paraId="5ADF016B"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4,294,453</w:t>
            </w:r>
          </w:p>
        </w:tc>
        <w:tc>
          <w:tcPr>
            <w:tcW w:w="1627" w:type="dxa"/>
            <w:tcBorders>
              <w:top w:val="nil"/>
              <w:left w:val="nil"/>
              <w:bottom w:val="single" w:sz="8" w:space="0" w:color="000000"/>
              <w:right w:val="single" w:sz="8" w:space="0" w:color="000000"/>
            </w:tcBorders>
            <w:tcMar>
              <w:top w:w="100" w:type="dxa"/>
              <w:left w:w="100" w:type="dxa"/>
              <w:bottom w:w="100" w:type="dxa"/>
              <w:right w:w="100" w:type="dxa"/>
            </w:tcMar>
          </w:tcPr>
          <w:p w14:paraId="38465F41"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3,500,354</w:t>
            </w:r>
          </w:p>
        </w:tc>
        <w:tc>
          <w:tcPr>
            <w:tcW w:w="1627" w:type="dxa"/>
            <w:tcBorders>
              <w:top w:val="nil"/>
              <w:left w:val="nil"/>
              <w:bottom w:val="single" w:sz="8" w:space="0" w:color="000000"/>
              <w:right w:val="single" w:sz="8" w:space="0" w:color="000000"/>
            </w:tcBorders>
            <w:tcMar>
              <w:top w:w="100" w:type="dxa"/>
              <w:left w:w="100" w:type="dxa"/>
              <w:bottom w:w="100" w:type="dxa"/>
              <w:right w:w="100" w:type="dxa"/>
            </w:tcMar>
          </w:tcPr>
          <w:p w14:paraId="7EC12457" w14:textId="77777777" w:rsidR="00350202" w:rsidRPr="004A2F6F" w:rsidRDefault="008C67D8">
            <w:pPr>
              <w:jc w:val="center"/>
              <w:rPr>
                <w:rFonts w:asciiTheme="minorHAnsi" w:hAnsiTheme="minorHAnsi" w:cstheme="minorHAnsi"/>
                <w:b/>
                <w:sz w:val="20"/>
                <w:szCs w:val="20"/>
              </w:rPr>
            </w:pPr>
            <w:r w:rsidRPr="004A2F6F">
              <w:rPr>
                <w:rFonts w:asciiTheme="minorHAnsi" w:hAnsiTheme="minorHAnsi" w:cstheme="minorHAnsi"/>
                <w:b/>
                <w:sz w:val="20"/>
                <w:szCs w:val="20"/>
              </w:rPr>
              <w:t>18%</w:t>
            </w:r>
          </w:p>
        </w:tc>
      </w:tr>
      <w:tr w:rsidR="00350202" w:rsidRPr="004A2F6F" w14:paraId="69D2D495" w14:textId="77777777">
        <w:trPr>
          <w:trHeight w:val="435"/>
        </w:trPr>
        <w:tc>
          <w:tcPr>
            <w:tcW w:w="2252"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8D48FAB"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Component 3</w:t>
            </w:r>
          </w:p>
        </w:tc>
        <w:tc>
          <w:tcPr>
            <w:tcW w:w="1685" w:type="dxa"/>
            <w:tcBorders>
              <w:top w:val="nil"/>
              <w:left w:val="nil"/>
              <w:bottom w:val="single" w:sz="8" w:space="0" w:color="000000"/>
              <w:right w:val="single" w:sz="8" w:space="0" w:color="000000"/>
            </w:tcBorders>
            <w:tcMar>
              <w:top w:w="100" w:type="dxa"/>
              <w:left w:w="100" w:type="dxa"/>
              <w:bottom w:w="100" w:type="dxa"/>
              <w:right w:w="100" w:type="dxa"/>
            </w:tcMar>
          </w:tcPr>
          <w:p w14:paraId="1D987A60"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w:t>
            </w:r>
            <w:r w:rsidRPr="004A2F6F">
              <w:rPr>
                <w:rFonts w:asciiTheme="minorHAnsi" w:hAnsiTheme="minorHAnsi" w:cstheme="minorHAnsi"/>
                <w:sz w:val="20"/>
                <w:szCs w:val="20"/>
              </w:rPr>
              <w:tab/>
              <w:t>736,885</w:t>
            </w:r>
          </w:p>
        </w:tc>
        <w:tc>
          <w:tcPr>
            <w:tcW w:w="1627" w:type="dxa"/>
            <w:tcBorders>
              <w:top w:val="nil"/>
              <w:left w:val="nil"/>
              <w:bottom w:val="single" w:sz="8" w:space="0" w:color="000000"/>
              <w:right w:val="single" w:sz="8" w:space="0" w:color="000000"/>
            </w:tcBorders>
            <w:tcMar>
              <w:top w:w="100" w:type="dxa"/>
              <w:left w:w="100" w:type="dxa"/>
              <w:bottom w:w="100" w:type="dxa"/>
              <w:right w:w="100" w:type="dxa"/>
            </w:tcMar>
          </w:tcPr>
          <w:p w14:paraId="7D9B73E3"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2,576,671</w:t>
            </w:r>
          </w:p>
        </w:tc>
        <w:tc>
          <w:tcPr>
            <w:tcW w:w="1627" w:type="dxa"/>
            <w:tcBorders>
              <w:top w:val="nil"/>
              <w:left w:val="nil"/>
              <w:bottom w:val="single" w:sz="8" w:space="0" w:color="000000"/>
              <w:right w:val="single" w:sz="8" w:space="0" w:color="000000"/>
            </w:tcBorders>
            <w:tcMar>
              <w:top w:w="100" w:type="dxa"/>
              <w:left w:w="100" w:type="dxa"/>
              <w:bottom w:w="100" w:type="dxa"/>
              <w:right w:w="100" w:type="dxa"/>
            </w:tcMar>
          </w:tcPr>
          <w:p w14:paraId="4FB9C273"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1,839,786</w:t>
            </w:r>
          </w:p>
        </w:tc>
        <w:tc>
          <w:tcPr>
            <w:tcW w:w="1627" w:type="dxa"/>
            <w:tcBorders>
              <w:top w:val="nil"/>
              <w:left w:val="nil"/>
              <w:bottom w:val="single" w:sz="8" w:space="0" w:color="000000"/>
              <w:right w:val="single" w:sz="8" w:space="0" w:color="000000"/>
            </w:tcBorders>
            <w:tcMar>
              <w:top w:w="100" w:type="dxa"/>
              <w:left w:w="100" w:type="dxa"/>
              <w:bottom w:w="100" w:type="dxa"/>
              <w:right w:w="100" w:type="dxa"/>
            </w:tcMar>
          </w:tcPr>
          <w:p w14:paraId="2465A0B4" w14:textId="77777777" w:rsidR="00350202" w:rsidRPr="004A2F6F" w:rsidRDefault="008C67D8">
            <w:pPr>
              <w:jc w:val="center"/>
              <w:rPr>
                <w:rFonts w:asciiTheme="minorHAnsi" w:hAnsiTheme="minorHAnsi" w:cstheme="minorHAnsi"/>
                <w:b/>
                <w:sz w:val="20"/>
                <w:szCs w:val="20"/>
              </w:rPr>
            </w:pPr>
            <w:r w:rsidRPr="004A2F6F">
              <w:rPr>
                <w:rFonts w:asciiTheme="minorHAnsi" w:hAnsiTheme="minorHAnsi" w:cstheme="minorHAnsi"/>
                <w:b/>
                <w:sz w:val="20"/>
                <w:szCs w:val="20"/>
              </w:rPr>
              <w:t>29%</w:t>
            </w:r>
          </w:p>
        </w:tc>
      </w:tr>
      <w:tr w:rsidR="00350202" w:rsidRPr="004A2F6F" w14:paraId="248CB9D6" w14:textId="77777777">
        <w:trPr>
          <w:trHeight w:val="435"/>
        </w:trPr>
        <w:tc>
          <w:tcPr>
            <w:tcW w:w="2252" w:type="dxa"/>
            <w:tcBorders>
              <w:top w:val="nil"/>
              <w:left w:val="single" w:sz="8" w:space="0" w:color="000000"/>
              <w:bottom w:val="single" w:sz="4" w:space="0" w:color="000000"/>
              <w:right w:val="single" w:sz="8" w:space="0" w:color="000000"/>
            </w:tcBorders>
            <w:tcMar>
              <w:top w:w="100" w:type="dxa"/>
              <w:left w:w="100" w:type="dxa"/>
              <w:bottom w:w="100" w:type="dxa"/>
              <w:right w:w="100" w:type="dxa"/>
            </w:tcMar>
          </w:tcPr>
          <w:p w14:paraId="58324500"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Component 4</w:t>
            </w:r>
          </w:p>
        </w:tc>
        <w:tc>
          <w:tcPr>
            <w:tcW w:w="1685" w:type="dxa"/>
            <w:tcBorders>
              <w:top w:val="nil"/>
              <w:left w:val="nil"/>
              <w:bottom w:val="single" w:sz="4" w:space="0" w:color="000000"/>
              <w:right w:val="single" w:sz="8" w:space="0" w:color="000000"/>
            </w:tcBorders>
            <w:tcMar>
              <w:top w:w="100" w:type="dxa"/>
              <w:left w:w="100" w:type="dxa"/>
              <w:bottom w:w="100" w:type="dxa"/>
              <w:right w:w="100" w:type="dxa"/>
            </w:tcMar>
          </w:tcPr>
          <w:p w14:paraId="1B8DE7EB"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w:t>
            </w:r>
            <w:r w:rsidRPr="004A2F6F">
              <w:rPr>
                <w:rFonts w:asciiTheme="minorHAnsi" w:hAnsiTheme="minorHAnsi" w:cstheme="minorHAnsi"/>
                <w:sz w:val="20"/>
                <w:szCs w:val="20"/>
              </w:rPr>
              <w:tab/>
              <w:t>320,679</w:t>
            </w:r>
          </w:p>
        </w:tc>
        <w:tc>
          <w:tcPr>
            <w:tcW w:w="1627" w:type="dxa"/>
            <w:tcBorders>
              <w:top w:val="nil"/>
              <w:left w:val="nil"/>
              <w:bottom w:val="single" w:sz="4" w:space="0" w:color="000000"/>
              <w:right w:val="single" w:sz="8" w:space="0" w:color="000000"/>
            </w:tcBorders>
            <w:tcMar>
              <w:top w:w="100" w:type="dxa"/>
              <w:left w:w="100" w:type="dxa"/>
              <w:bottom w:w="100" w:type="dxa"/>
              <w:right w:w="100" w:type="dxa"/>
            </w:tcMar>
          </w:tcPr>
          <w:p w14:paraId="2E06F0D3"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w:t>
            </w:r>
            <w:r w:rsidRPr="004A2F6F">
              <w:rPr>
                <w:rFonts w:asciiTheme="minorHAnsi" w:hAnsiTheme="minorHAnsi" w:cstheme="minorHAnsi"/>
                <w:sz w:val="20"/>
                <w:szCs w:val="20"/>
              </w:rPr>
              <w:tab/>
              <w:t>858,890</w:t>
            </w:r>
          </w:p>
        </w:tc>
        <w:tc>
          <w:tcPr>
            <w:tcW w:w="1627" w:type="dxa"/>
            <w:tcBorders>
              <w:top w:val="nil"/>
              <w:left w:val="nil"/>
              <w:bottom w:val="single" w:sz="4" w:space="0" w:color="000000"/>
              <w:right w:val="single" w:sz="8" w:space="0" w:color="000000"/>
            </w:tcBorders>
            <w:tcMar>
              <w:top w:w="100" w:type="dxa"/>
              <w:left w:w="100" w:type="dxa"/>
              <w:bottom w:w="100" w:type="dxa"/>
              <w:right w:w="100" w:type="dxa"/>
            </w:tcMar>
          </w:tcPr>
          <w:p w14:paraId="5B5188F2"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w:t>
            </w:r>
            <w:r w:rsidRPr="004A2F6F">
              <w:rPr>
                <w:rFonts w:asciiTheme="minorHAnsi" w:hAnsiTheme="minorHAnsi" w:cstheme="minorHAnsi"/>
                <w:sz w:val="20"/>
                <w:szCs w:val="20"/>
              </w:rPr>
              <w:tab/>
              <w:t>538,211</w:t>
            </w:r>
          </w:p>
        </w:tc>
        <w:tc>
          <w:tcPr>
            <w:tcW w:w="1627" w:type="dxa"/>
            <w:tcBorders>
              <w:top w:val="nil"/>
              <w:left w:val="nil"/>
              <w:bottom w:val="single" w:sz="4" w:space="0" w:color="000000"/>
              <w:right w:val="single" w:sz="8" w:space="0" w:color="000000"/>
            </w:tcBorders>
            <w:tcMar>
              <w:top w:w="100" w:type="dxa"/>
              <w:left w:w="100" w:type="dxa"/>
              <w:bottom w:w="100" w:type="dxa"/>
              <w:right w:w="100" w:type="dxa"/>
            </w:tcMar>
          </w:tcPr>
          <w:p w14:paraId="61FF91E4" w14:textId="77777777" w:rsidR="00350202" w:rsidRPr="004A2F6F" w:rsidRDefault="008C67D8">
            <w:pPr>
              <w:jc w:val="center"/>
              <w:rPr>
                <w:rFonts w:asciiTheme="minorHAnsi" w:hAnsiTheme="minorHAnsi" w:cstheme="minorHAnsi"/>
                <w:b/>
                <w:sz w:val="20"/>
                <w:szCs w:val="20"/>
              </w:rPr>
            </w:pPr>
            <w:r w:rsidRPr="004A2F6F">
              <w:rPr>
                <w:rFonts w:asciiTheme="minorHAnsi" w:hAnsiTheme="minorHAnsi" w:cstheme="minorHAnsi"/>
                <w:b/>
                <w:sz w:val="20"/>
                <w:szCs w:val="20"/>
              </w:rPr>
              <w:t>37%</w:t>
            </w:r>
          </w:p>
        </w:tc>
      </w:tr>
      <w:tr w:rsidR="00350202" w:rsidRPr="004A2F6F" w14:paraId="079822DC" w14:textId="77777777">
        <w:trPr>
          <w:trHeight w:val="660"/>
        </w:trPr>
        <w:tc>
          <w:tcPr>
            <w:tcW w:w="2252" w:type="dxa"/>
            <w:tcBorders>
              <w:top w:val="single" w:sz="4"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C210B2"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Project Management Costs</w:t>
            </w:r>
          </w:p>
        </w:tc>
        <w:tc>
          <w:tcPr>
            <w:tcW w:w="1685" w:type="dxa"/>
            <w:tcBorders>
              <w:top w:val="single" w:sz="4" w:space="0" w:color="000000"/>
              <w:left w:val="nil"/>
              <w:bottom w:val="single" w:sz="8" w:space="0" w:color="000000"/>
              <w:right w:val="single" w:sz="8" w:space="0" w:color="000000"/>
            </w:tcBorders>
            <w:tcMar>
              <w:top w:w="100" w:type="dxa"/>
              <w:left w:w="100" w:type="dxa"/>
              <w:bottom w:w="100" w:type="dxa"/>
              <w:right w:w="100" w:type="dxa"/>
            </w:tcMar>
          </w:tcPr>
          <w:p w14:paraId="41076138"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w:t>
            </w:r>
            <w:r w:rsidRPr="004A2F6F">
              <w:rPr>
                <w:rFonts w:asciiTheme="minorHAnsi" w:hAnsiTheme="minorHAnsi" w:cstheme="minorHAnsi"/>
                <w:sz w:val="20"/>
                <w:szCs w:val="20"/>
              </w:rPr>
              <w:tab/>
              <w:t>190,785</w:t>
            </w:r>
          </w:p>
        </w:tc>
        <w:tc>
          <w:tcPr>
            <w:tcW w:w="1627" w:type="dxa"/>
            <w:tcBorders>
              <w:top w:val="single" w:sz="4" w:space="0" w:color="000000"/>
              <w:left w:val="nil"/>
              <w:bottom w:val="single" w:sz="8" w:space="0" w:color="000000"/>
              <w:right w:val="single" w:sz="8" w:space="0" w:color="000000"/>
            </w:tcBorders>
            <w:tcMar>
              <w:top w:w="100" w:type="dxa"/>
              <w:left w:w="100" w:type="dxa"/>
              <w:bottom w:w="100" w:type="dxa"/>
              <w:right w:w="100" w:type="dxa"/>
            </w:tcMar>
          </w:tcPr>
          <w:p w14:paraId="5329720A"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w:t>
            </w:r>
            <w:r w:rsidRPr="004A2F6F">
              <w:rPr>
                <w:rFonts w:asciiTheme="minorHAnsi" w:hAnsiTheme="minorHAnsi" w:cstheme="minorHAnsi"/>
                <w:sz w:val="20"/>
                <w:szCs w:val="20"/>
              </w:rPr>
              <w:tab/>
              <w:t>429,445</w:t>
            </w:r>
          </w:p>
        </w:tc>
        <w:tc>
          <w:tcPr>
            <w:tcW w:w="1627" w:type="dxa"/>
            <w:tcBorders>
              <w:top w:val="single" w:sz="4" w:space="0" w:color="000000"/>
              <w:left w:val="nil"/>
              <w:bottom w:val="single" w:sz="8" w:space="0" w:color="000000"/>
              <w:right w:val="single" w:sz="8" w:space="0" w:color="000000"/>
            </w:tcBorders>
            <w:tcMar>
              <w:top w:w="100" w:type="dxa"/>
              <w:left w:w="100" w:type="dxa"/>
              <w:bottom w:w="100" w:type="dxa"/>
              <w:right w:w="100" w:type="dxa"/>
            </w:tcMar>
          </w:tcPr>
          <w:p w14:paraId="7808DB85"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w:t>
            </w:r>
            <w:r w:rsidRPr="004A2F6F">
              <w:rPr>
                <w:rFonts w:asciiTheme="minorHAnsi" w:hAnsiTheme="minorHAnsi" w:cstheme="minorHAnsi"/>
                <w:sz w:val="20"/>
                <w:szCs w:val="20"/>
              </w:rPr>
              <w:tab/>
              <w:t>238,660</w:t>
            </w:r>
          </w:p>
        </w:tc>
        <w:tc>
          <w:tcPr>
            <w:tcW w:w="1627" w:type="dxa"/>
            <w:tcBorders>
              <w:top w:val="single" w:sz="4" w:space="0" w:color="000000"/>
              <w:left w:val="nil"/>
              <w:bottom w:val="single" w:sz="8" w:space="0" w:color="000000"/>
              <w:right w:val="single" w:sz="8" w:space="0" w:color="000000"/>
            </w:tcBorders>
            <w:tcMar>
              <w:top w:w="100" w:type="dxa"/>
              <w:left w:w="100" w:type="dxa"/>
              <w:bottom w:w="100" w:type="dxa"/>
              <w:right w:w="100" w:type="dxa"/>
            </w:tcMar>
          </w:tcPr>
          <w:p w14:paraId="06DA811E" w14:textId="77777777" w:rsidR="00350202" w:rsidRPr="004A2F6F" w:rsidRDefault="008C67D8">
            <w:pPr>
              <w:jc w:val="center"/>
              <w:rPr>
                <w:rFonts w:asciiTheme="minorHAnsi" w:hAnsiTheme="minorHAnsi" w:cstheme="minorHAnsi"/>
                <w:b/>
                <w:sz w:val="20"/>
                <w:szCs w:val="20"/>
              </w:rPr>
            </w:pPr>
            <w:r w:rsidRPr="004A2F6F">
              <w:rPr>
                <w:rFonts w:asciiTheme="minorHAnsi" w:hAnsiTheme="minorHAnsi" w:cstheme="minorHAnsi"/>
                <w:b/>
                <w:sz w:val="20"/>
                <w:szCs w:val="20"/>
              </w:rPr>
              <w:t>44%</w:t>
            </w:r>
          </w:p>
        </w:tc>
      </w:tr>
      <w:tr w:rsidR="00350202" w:rsidRPr="004A2F6F" w14:paraId="776A00FB" w14:textId="77777777">
        <w:trPr>
          <w:trHeight w:val="435"/>
        </w:trPr>
        <w:tc>
          <w:tcPr>
            <w:tcW w:w="2252"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27E05EB" w14:textId="77777777" w:rsidR="00350202" w:rsidRPr="004A2F6F" w:rsidRDefault="008C67D8">
            <w:pPr>
              <w:rPr>
                <w:rFonts w:asciiTheme="minorHAnsi" w:hAnsiTheme="minorHAnsi" w:cstheme="minorHAnsi"/>
                <w:b/>
                <w:sz w:val="20"/>
                <w:szCs w:val="20"/>
              </w:rPr>
            </w:pPr>
            <w:r w:rsidRPr="004A2F6F">
              <w:rPr>
                <w:rFonts w:asciiTheme="minorHAnsi" w:hAnsiTheme="minorHAnsi" w:cstheme="minorHAnsi"/>
                <w:b/>
                <w:sz w:val="20"/>
                <w:szCs w:val="20"/>
              </w:rPr>
              <w:t>Total</w:t>
            </w:r>
          </w:p>
        </w:tc>
        <w:tc>
          <w:tcPr>
            <w:tcW w:w="1685" w:type="dxa"/>
            <w:tcBorders>
              <w:top w:val="nil"/>
              <w:left w:val="nil"/>
              <w:bottom w:val="single" w:sz="8" w:space="0" w:color="000000"/>
              <w:right w:val="single" w:sz="8" w:space="0" w:color="000000"/>
            </w:tcBorders>
            <w:tcMar>
              <w:top w:w="100" w:type="dxa"/>
              <w:left w:w="100" w:type="dxa"/>
              <w:bottom w:w="100" w:type="dxa"/>
              <w:right w:w="100" w:type="dxa"/>
            </w:tcMar>
          </w:tcPr>
          <w:p w14:paraId="67B60AD2" w14:textId="77777777" w:rsidR="00350202" w:rsidRPr="004A2F6F" w:rsidRDefault="008C67D8">
            <w:pPr>
              <w:jc w:val="right"/>
              <w:rPr>
                <w:rFonts w:asciiTheme="minorHAnsi" w:hAnsiTheme="minorHAnsi" w:cstheme="minorHAnsi"/>
                <w:b/>
                <w:sz w:val="20"/>
                <w:szCs w:val="20"/>
              </w:rPr>
            </w:pPr>
            <w:r w:rsidRPr="004A2F6F">
              <w:rPr>
                <w:rFonts w:asciiTheme="minorHAnsi" w:hAnsiTheme="minorHAnsi" w:cstheme="minorHAnsi"/>
                <w:b/>
                <w:sz w:val="20"/>
                <w:szCs w:val="20"/>
              </w:rPr>
              <w:t xml:space="preserve"> $  2,365,537</w:t>
            </w:r>
          </w:p>
        </w:tc>
        <w:tc>
          <w:tcPr>
            <w:tcW w:w="1627" w:type="dxa"/>
            <w:tcBorders>
              <w:top w:val="nil"/>
              <w:left w:val="nil"/>
              <w:bottom w:val="single" w:sz="8" w:space="0" w:color="000000"/>
              <w:right w:val="single" w:sz="8" w:space="0" w:color="000000"/>
            </w:tcBorders>
            <w:tcMar>
              <w:top w:w="100" w:type="dxa"/>
              <w:left w:w="100" w:type="dxa"/>
              <w:bottom w:w="100" w:type="dxa"/>
              <w:right w:w="100" w:type="dxa"/>
            </w:tcMar>
          </w:tcPr>
          <w:p w14:paraId="4DC9FD45" w14:textId="77777777" w:rsidR="00350202" w:rsidRPr="004A2F6F" w:rsidRDefault="008C67D8">
            <w:pPr>
              <w:jc w:val="right"/>
              <w:rPr>
                <w:rFonts w:asciiTheme="minorHAnsi" w:hAnsiTheme="minorHAnsi" w:cstheme="minorHAnsi"/>
                <w:b/>
                <w:sz w:val="20"/>
                <w:szCs w:val="20"/>
              </w:rPr>
            </w:pPr>
            <w:r w:rsidRPr="004A2F6F">
              <w:rPr>
                <w:rFonts w:asciiTheme="minorHAnsi" w:hAnsiTheme="minorHAnsi" w:cstheme="minorHAnsi"/>
                <w:b/>
                <w:sz w:val="20"/>
                <w:szCs w:val="20"/>
              </w:rPr>
              <w:t xml:space="preserve"> $  9,018,349</w:t>
            </w:r>
          </w:p>
        </w:tc>
        <w:tc>
          <w:tcPr>
            <w:tcW w:w="1627" w:type="dxa"/>
            <w:tcBorders>
              <w:top w:val="nil"/>
              <w:left w:val="nil"/>
              <w:bottom w:val="single" w:sz="8" w:space="0" w:color="000000"/>
              <w:right w:val="single" w:sz="8" w:space="0" w:color="000000"/>
            </w:tcBorders>
            <w:tcMar>
              <w:top w:w="100" w:type="dxa"/>
              <w:left w:w="100" w:type="dxa"/>
              <w:bottom w:w="100" w:type="dxa"/>
              <w:right w:w="100" w:type="dxa"/>
            </w:tcMar>
          </w:tcPr>
          <w:p w14:paraId="590617E2" w14:textId="77777777" w:rsidR="00350202" w:rsidRPr="004A2F6F" w:rsidRDefault="008C67D8">
            <w:pPr>
              <w:jc w:val="right"/>
              <w:rPr>
                <w:rFonts w:asciiTheme="minorHAnsi" w:hAnsiTheme="minorHAnsi" w:cstheme="minorHAnsi"/>
                <w:b/>
                <w:sz w:val="20"/>
                <w:szCs w:val="20"/>
              </w:rPr>
            </w:pPr>
            <w:r w:rsidRPr="004A2F6F">
              <w:rPr>
                <w:rFonts w:asciiTheme="minorHAnsi" w:hAnsiTheme="minorHAnsi" w:cstheme="minorHAnsi"/>
                <w:b/>
                <w:sz w:val="20"/>
                <w:szCs w:val="20"/>
              </w:rPr>
              <w:t xml:space="preserve"> $  6,652,812</w:t>
            </w:r>
          </w:p>
        </w:tc>
        <w:tc>
          <w:tcPr>
            <w:tcW w:w="1627" w:type="dxa"/>
            <w:tcBorders>
              <w:top w:val="nil"/>
              <w:left w:val="nil"/>
              <w:bottom w:val="single" w:sz="8" w:space="0" w:color="000000"/>
              <w:right w:val="single" w:sz="8" w:space="0" w:color="000000"/>
            </w:tcBorders>
            <w:tcMar>
              <w:top w:w="100" w:type="dxa"/>
              <w:left w:w="100" w:type="dxa"/>
              <w:bottom w:w="100" w:type="dxa"/>
              <w:right w:w="100" w:type="dxa"/>
            </w:tcMar>
          </w:tcPr>
          <w:p w14:paraId="59CF0E72" w14:textId="77777777" w:rsidR="00350202" w:rsidRPr="004A2F6F" w:rsidRDefault="008C67D8">
            <w:pPr>
              <w:jc w:val="center"/>
              <w:rPr>
                <w:rFonts w:asciiTheme="minorHAnsi" w:hAnsiTheme="minorHAnsi" w:cstheme="minorHAnsi"/>
                <w:b/>
                <w:sz w:val="20"/>
                <w:szCs w:val="20"/>
              </w:rPr>
            </w:pPr>
            <w:r w:rsidRPr="004A2F6F">
              <w:rPr>
                <w:rFonts w:asciiTheme="minorHAnsi" w:hAnsiTheme="minorHAnsi" w:cstheme="minorHAnsi"/>
                <w:b/>
                <w:sz w:val="20"/>
                <w:szCs w:val="20"/>
              </w:rPr>
              <w:t>26%</w:t>
            </w:r>
          </w:p>
        </w:tc>
      </w:tr>
    </w:tbl>
    <w:p w14:paraId="38B487A8" w14:textId="77777777" w:rsidR="00350202" w:rsidRPr="004A2F6F" w:rsidRDefault="008C67D8">
      <w:pPr>
        <w:jc w:val="center"/>
        <w:rPr>
          <w:rFonts w:asciiTheme="minorHAnsi" w:hAnsiTheme="minorHAnsi" w:cstheme="minorHAnsi"/>
          <w:i/>
          <w:sz w:val="20"/>
          <w:szCs w:val="20"/>
        </w:rPr>
      </w:pPr>
      <w:r w:rsidRPr="004A2F6F">
        <w:rPr>
          <w:rFonts w:asciiTheme="minorHAnsi" w:hAnsiTheme="minorHAnsi" w:cstheme="minorHAnsi"/>
          <w:i/>
          <w:sz w:val="20"/>
          <w:szCs w:val="20"/>
        </w:rPr>
        <w:t>Source: CCAD-181-21 WWF GEF MAR2R Project Financial Reporting 01022021-30042021</w:t>
      </w:r>
    </w:p>
    <w:p w14:paraId="00C51638"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 xml:space="preserve"> </w:t>
      </w:r>
    </w:p>
    <w:p w14:paraId="23F2222F" w14:textId="297AD7B0"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Up to the mid-term of the Project</w:t>
      </w:r>
      <w:r w:rsidR="00EF735D" w:rsidRPr="004A2F6F">
        <w:rPr>
          <w:rFonts w:asciiTheme="minorHAnsi" w:hAnsiTheme="minorHAnsi" w:cstheme="minorHAnsi"/>
        </w:rPr>
        <w:t xml:space="preserve"> (</w:t>
      </w:r>
      <w:r w:rsidRPr="004A2F6F">
        <w:rPr>
          <w:rFonts w:asciiTheme="minorHAnsi" w:hAnsiTheme="minorHAnsi" w:cstheme="minorHAnsi"/>
        </w:rPr>
        <w:t>month 29/60</w:t>
      </w:r>
      <w:r w:rsidR="00EF735D" w:rsidRPr="004A2F6F">
        <w:rPr>
          <w:rFonts w:asciiTheme="minorHAnsi" w:hAnsiTheme="minorHAnsi" w:cstheme="minorHAnsi"/>
        </w:rPr>
        <w:t>)</w:t>
      </w:r>
      <w:r w:rsidRPr="004A2F6F">
        <w:rPr>
          <w:rFonts w:asciiTheme="minorHAnsi" w:hAnsiTheme="minorHAnsi" w:cstheme="minorHAnsi"/>
        </w:rPr>
        <w:t>, the Project executed US$ 2,365,537 / US$ 9,018,349 of the funds assigned by the GEF. It is equivalent to 26% of its budget, and by the time of this evaluation</w:t>
      </w:r>
      <w:r w:rsidRPr="004A2F6F">
        <w:rPr>
          <w:rFonts w:asciiTheme="minorHAnsi" w:hAnsiTheme="minorHAnsi" w:cstheme="minorHAnsi"/>
          <w:vertAlign w:val="superscript"/>
        </w:rPr>
        <w:footnoteReference w:id="12"/>
      </w:r>
      <w:r w:rsidRPr="004A2F6F">
        <w:rPr>
          <w:rFonts w:asciiTheme="minorHAnsi" w:hAnsiTheme="minorHAnsi" w:cstheme="minorHAnsi"/>
        </w:rPr>
        <w:t xml:space="preserve">, the Project has </w:t>
      </w:r>
      <w:bookmarkStart w:id="70" w:name="_Hlk89534154"/>
      <w:r w:rsidRPr="004A2F6F">
        <w:rPr>
          <w:rFonts w:asciiTheme="minorHAnsi" w:hAnsiTheme="minorHAnsi" w:cstheme="minorHAnsi"/>
        </w:rPr>
        <w:t>disbursed 36% of its budget, indicating that, for the remaining life of the Project, 64% of the budget -equal to US$ 5,771,743- must be executed.</w:t>
      </w:r>
      <w:bookmarkEnd w:id="70"/>
    </w:p>
    <w:p w14:paraId="20F2A64F" w14:textId="77777777" w:rsidR="00350202" w:rsidRPr="004A2F6F" w:rsidRDefault="00350202">
      <w:pPr>
        <w:spacing w:line="276" w:lineRule="auto"/>
        <w:jc w:val="both"/>
        <w:rPr>
          <w:rFonts w:asciiTheme="minorHAnsi" w:hAnsiTheme="minorHAnsi" w:cstheme="minorHAnsi"/>
        </w:rPr>
      </w:pPr>
    </w:p>
    <w:p w14:paraId="17E2EB49" w14:textId="4BAC65D2"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lastRenderedPageBreak/>
        <w:t xml:space="preserve">The extended delay in disbursements is due to the setbacks in the Project implementation caused mainly by the COVID-19 pandemic, the process of approvals within the constituency of the Project that set delays in recruitment and putting in place adequate staff, and climate change events that affected the MAR ecoregion, among other reasons. </w:t>
      </w:r>
    </w:p>
    <w:p w14:paraId="53D76D87" w14:textId="77777777" w:rsidR="00350202" w:rsidRPr="004A2F6F" w:rsidRDefault="00350202">
      <w:pPr>
        <w:spacing w:line="276" w:lineRule="auto"/>
        <w:jc w:val="both"/>
        <w:rPr>
          <w:rFonts w:asciiTheme="minorHAnsi" w:hAnsiTheme="minorHAnsi" w:cstheme="minorHAnsi"/>
        </w:rPr>
      </w:pPr>
    </w:p>
    <w:p w14:paraId="0A91C7D0"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 xml:space="preserve">Component 2 has the most considerable delays, followed by Component 3. To increase the financial execution, the PMU has been working on agreements, the signature of grants with Project partners and beneficiaries. Additionally, the CCAD has proposed to the Steering Committee to finalize the 4th year with an 80% of the disbursement, based on the accelerated scheme of the 3rd year and the commitment of the national focal points. During the interviews, focal points have confirmed this commitment and the high likelihood of Project implementation as planned. </w:t>
      </w:r>
    </w:p>
    <w:p w14:paraId="15AB1C08" w14:textId="77777777" w:rsidR="00350202" w:rsidRPr="004A2F6F" w:rsidRDefault="008C67D8">
      <w:pPr>
        <w:pStyle w:val="Heading3"/>
        <w:rPr>
          <w:rFonts w:asciiTheme="minorHAnsi" w:hAnsiTheme="minorHAnsi" w:cstheme="minorHAnsi"/>
        </w:rPr>
      </w:pPr>
      <w:bookmarkStart w:id="71" w:name="_Toc103443742"/>
      <w:r w:rsidRPr="004A2F6F">
        <w:rPr>
          <w:rFonts w:asciiTheme="minorHAnsi" w:hAnsiTheme="minorHAnsi" w:cstheme="minorHAnsi"/>
        </w:rPr>
        <w:t>Co-financing</w:t>
      </w:r>
      <w:bookmarkEnd w:id="71"/>
    </w:p>
    <w:p w14:paraId="605F0B7D" w14:textId="77777777" w:rsidR="00350202" w:rsidRPr="004A2F6F" w:rsidRDefault="008C67D8">
      <w:pPr>
        <w:pStyle w:val="tablas"/>
        <w:rPr>
          <w:rFonts w:asciiTheme="minorHAnsi" w:hAnsiTheme="minorHAnsi" w:cstheme="minorHAnsi"/>
          <w:lang w:val="en-US"/>
        </w:rPr>
      </w:pPr>
      <w:bookmarkStart w:id="72" w:name="_Toc102940141"/>
      <w:r w:rsidRPr="004A2F6F">
        <w:rPr>
          <w:rFonts w:asciiTheme="minorHAnsi" w:hAnsiTheme="minorHAnsi" w:cstheme="minorHAnsi"/>
          <w:lang w:val="en-US"/>
        </w:rPr>
        <w:t xml:space="preserve">Table </w:t>
      </w:r>
      <w:r w:rsidRPr="004A2F6F">
        <w:rPr>
          <w:rFonts w:asciiTheme="minorHAnsi" w:hAnsiTheme="minorHAnsi" w:cstheme="minorHAnsi"/>
        </w:rPr>
        <w:fldChar w:fldCharType="begin"/>
      </w:r>
      <w:r w:rsidRPr="004A2F6F">
        <w:rPr>
          <w:rFonts w:asciiTheme="minorHAnsi" w:hAnsiTheme="minorHAnsi" w:cstheme="minorHAnsi"/>
          <w:lang w:val="en-US"/>
        </w:rPr>
        <w:instrText xml:space="preserve"> SEQ Table \* ARABIC </w:instrText>
      </w:r>
      <w:r w:rsidRPr="004A2F6F">
        <w:rPr>
          <w:rFonts w:asciiTheme="minorHAnsi" w:hAnsiTheme="minorHAnsi" w:cstheme="minorHAnsi"/>
        </w:rPr>
        <w:fldChar w:fldCharType="separate"/>
      </w:r>
      <w:r w:rsidRPr="004A2F6F">
        <w:rPr>
          <w:rFonts w:asciiTheme="minorHAnsi" w:hAnsiTheme="minorHAnsi" w:cstheme="minorHAnsi"/>
          <w:lang w:val="en-US"/>
        </w:rPr>
        <w:t>4</w:t>
      </w:r>
      <w:r w:rsidRPr="004A2F6F">
        <w:rPr>
          <w:rFonts w:asciiTheme="minorHAnsi" w:hAnsiTheme="minorHAnsi" w:cstheme="minorHAnsi"/>
        </w:rPr>
        <w:fldChar w:fldCharType="end"/>
      </w:r>
      <w:r w:rsidRPr="004A2F6F">
        <w:rPr>
          <w:rFonts w:asciiTheme="minorHAnsi" w:hAnsiTheme="minorHAnsi" w:cstheme="minorHAnsi"/>
          <w:lang w:val="en-US"/>
        </w:rPr>
        <w:t>: Informed on co-financing agreements</w:t>
      </w:r>
      <w:bookmarkEnd w:id="72"/>
    </w:p>
    <w:tbl>
      <w:tblPr>
        <w:tblStyle w:val="Style571"/>
        <w:tblW w:w="8818" w:type="dxa"/>
        <w:tblInd w:w="0" w:type="dxa"/>
        <w:tblLayout w:type="fixed"/>
        <w:tblLook w:val="04A0" w:firstRow="1" w:lastRow="0" w:firstColumn="1" w:lastColumn="0" w:noHBand="0" w:noVBand="1"/>
      </w:tblPr>
      <w:tblGrid>
        <w:gridCol w:w="3939"/>
        <w:gridCol w:w="1626"/>
        <w:gridCol w:w="1641"/>
        <w:gridCol w:w="1612"/>
      </w:tblGrid>
      <w:tr w:rsidR="00350202" w:rsidRPr="004A2F6F" w14:paraId="42BBE657" w14:textId="77777777">
        <w:trPr>
          <w:tblHeader/>
        </w:trPr>
        <w:tc>
          <w:tcPr>
            <w:tcW w:w="3939" w:type="dxa"/>
            <w:tcBorders>
              <w:top w:val="single" w:sz="8" w:space="0" w:color="000000"/>
              <w:left w:val="single" w:sz="8" w:space="0" w:color="000000"/>
              <w:bottom w:val="single" w:sz="8" w:space="0" w:color="000000"/>
              <w:right w:val="single" w:sz="8" w:space="0" w:color="000000"/>
            </w:tcBorders>
            <w:shd w:val="clear" w:color="auto" w:fill="154C7B"/>
            <w:tcMar>
              <w:top w:w="100" w:type="dxa"/>
              <w:left w:w="100" w:type="dxa"/>
              <w:bottom w:w="100" w:type="dxa"/>
              <w:right w:w="100" w:type="dxa"/>
            </w:tcMar>
            <w:vAlign w:val="center"/>
          </w:tcPr>
          <w:p w14:paraId="3948972C" w14:textId="77777777" w:rsidR="00350202" w:rsidRPr="004A2F6F" w:rsidRDefault="008C67D8">
            <w:pPr>
              <w:jc w:val="cente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Source</w:t>
            </w:r>
          </w:p>
        </w:tc>
        <w:tc>
          <w:tcPr>
            <w:tcW w:w="1626" w:type="dxa"/>
            <w:tcBorders>
              <w:top w:val="single" w:sz="8" w:space="0" w:color="000000"/>
              <w:left w:val="nil"/>
              <w:bottom w:val="single" w:sz="8" w:space="0" w:color="000000"/>
              <w:right w:val="single" w:sz="8" w:space="0" w:color="000000"/>
            </w:tcBorders>
            <w:shd w:val="clear" w:color="auto" w:fill="154C7B"/>
            <w:tcMar>
              <w:top w:w="100" w:type="dxa"/>
              <w:left w:w="100" w:type="dxa"/>
              <w:bottom w:w="100" w:type="dxa"/>
              <w:right w:w="100" w:type="dxa"/>
            </w:tcMar>
            <w:vAlign w:val="center"/>
          </w:tcPr>
          <w:p w14:paraId="30DC47E1" w14:textId="77777777" w:rsidR="00350202" w:rsidRPr="004A2F6F" w:rsidRDefault="008C67D8">
            <w:pPr>
              <w:jc w:val="cente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Amount anticipated (US$)</w:t>
            </w:r>
          </w:p>
        </w:tc>
        <w:tc>
          <w:tcPr>
            <w:tcW w:w="1641" w:type="dxa"/>
            <w:tcBorders>
              <w:top w:val="single" w:sz="8" w:space="0" w:color="000000"/>
              <w:left w:val="nil"/>
              <w:bottom w:val="single" w:sz="8" w:space="0" w:color="000000"/>
              <w:right w:val="single" w:sz="8" w:space="0" w:color="000000"/>
            </w:tcBorders>
            <w:shd w:val="clear" w:color="auto" w:fill="154C7B"/>
            <w:tcMar>
              <w:top w:w="100" w:type="dxa"/>
              <w:left w:w="100" w:type="dxa"/>
              <w:bottom w:w="100" w:type="dxa"/>
              <w:right w:w="100" w:type="dxa"/>
            </w:tcMar>
            <w:vAlign w:val="center"/>
          </w:tcPr>
          <w:p w14:paraId="0DBE54DD" w14:textId="77777777" w:rsidR="00350202" w:rsidRPr="004A2F6F" w:rsidRDefault="008C67D8">
            <w:pPr>
              <w:jc w:val="cente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Amount contributed at MTE</w:t>
            </w:r>
          </w:p>
        </w:tc>
        <w:tc>
          <w:tcPr>
            <w:tcW w:w="1612" w:type="dxa"/>
            <w:tcBorders>
              <w:top w:val="single" w:sz="8" w:space="0" w:color="000000"/>
              <w:left w:val="nil"/>
              <w:bottom w:val="single" w:sz="8" w:space="0" w:color="000000"/>
              <w:right w:val="single" w:sz="8" w:space="0" w:color="000000"/>
            </w:tcBorders>
            <w:shd w:val="clear" w:color="auto" w:fill="154C7B"/>
            <w:tcMar>
              <w:top w:w="100" w:type="dxa"/>
              <w:left w:w="100" w:type="dxa"/>
              <w:bottom w:w="100" w:type="dxa"/>
              <w:right w:w="100" w:type="dxa"/>
            </w:tcMar>
            <w:vAlign w:val="center"/>
          </w:tcPr>
          <w:p w14:paraId="59CA58C2" w14:textId="77777777" w:rsidR="00350202" w:rsidRPr="004A2F6F" w:rsidRDefault="008C67D8">
            <w:pPr>
              <w:jc w:val="cente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Balance</w:t>
            </w:r>
          </w:p>
        </w:tc>
      </w:tr>
      <w:tr w:rsidR="00350202" w:rsidRPr="004A2F6F" w14:paraId="03D0F579" w14:textId="77777777">
        <w:trPr>
          <w:trHeight w:val="471"/>
        </w:trPr>
        <w:tc>
          <w:tcPr>
            <w:tcW w:w="3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D80659B"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Secretariat of Ecology and Environment, Chetumal- Quintana Roo, Mexico</w:t>
            </w:r>
          </w:p>
        </w:tc>
        <w:tc>
          <w:tcPr>
            <w:tcW w:w="1626"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01C6C886"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  </w:t>
            </w:r>
          </w:p>
        </w:tc>
        <w:tc>
          <w:tcPr>
            <w:tcW w:w="1641"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42076EA8"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16,405,911</w:t>
            </w:r>
          </w:p>
        </w:tc>
        <w:tc>
          <w:tcPr>
            <w:tcW w:w="1612"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322D02CB"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(16,405,911)</w:t>
            </w:r>
          </w:p>
        </w:tc>
      </w:tr>
      <w:tr w:rsidR="00350202" w:rsidRPr="004A2F6F" w14:paraId="0503EACE" w14:textId="77777777">
        <w:tc>
          <w:tcPr>
            <w:tcW w:w="3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265E0A1"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Government of Belize (Ministry of Agriculture, Fisheries, Forestry, the Environment, Sustainable Development, and Immigration</w:t>
            </w:r>
          </w:p>
        </w:tc>
        <w:tc>
          <w:tcPr>
            <w:tcW w:w="1626"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19672069"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7,691,252</w:t>
            </w:r>
          </w:p>
        </w:tc>
        <w:tc>
          <w:tcPr>
            <w:tcW w:w="1641"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24531E29"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1,157,576</w:t>
            </w:r>
          </w:p>
        </w:tc>
        <w:tc>
          <w:tcPr>
            <w:tcW w:w="1612"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23B8D659"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$ 6,533,676</w:t>
            </w:r>
          </w:p>
        </w:tc>
      </w:tr>
      <w:tr w:rsidR="00350202" w:rsidRPr="004A2F6F" w14:paraId="3C48793F" w14:textId="77777777">
        <w:tc>
          <w:tcPr>
            <w:tcW w:w="3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253857B"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Secretariat of Environment and Natural Resources /National Commission of Protected Natural Areas -Yucatán Peninsula and Mexican Caribbean- (CONANP)</w:t>
            </w:r>
          </w:p>
        </w:tc>
        <w:tc>
          <w:tcPr>
            <w:tcW w:w="1626"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59346C57"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$ 3,734,685</w:t>
            </w:r>
          </w:p>
        </w:tc>
        <w:tc>
          <w:tcPr>
            <w:tcW w:w="1641"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4B2D2956"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$3,451,464</w:t>
            </w:r>
          </w:p>
        </w:tc>
        <w:tc>
          <w:tcPr>
            <w:tcW w:w="1612"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1E97B005"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283,221</w:t>
            </w:r>
          </w:p>
        </w:tc>
      </w:tr>
      <w:tr w:rsidR="00350202" w:rsidRPr="004A2F6F" w14:paraId="3A4F8907" w14:textId="77777777">
        <w:tc>
          <w:tcPr>
            <w:tcW w:w="3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3604007"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Central American commission on environment and development (CCAD)</w:t>
            </w:r>
          </w:p>
        </w:tc>
        <w:tc>
          <w:tcPr>
            <w:tcW w:w="1626"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5E8513B9"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10,665,000</w:t>
            </w:r>
          </w:p>
        </w:tc>
        <w:tc>
          <w:tcPr>
            <w:tcW w:w="1641"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32528F7A"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$4,266,000</w:t>
            </w:r>
          </w:p>
        </w:tc>
        <w:tc>
          <w:tcPr>
            <w:tcW w:w="1612"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24570B0C"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$ 6,399,000</w:t>
            </w:r>
          </w:p>
        </w:tc>
      </w:tr>
      <w:tr w:rsidR="00350202" w:rsidRPr="004A2F6F" w14:paraId="3BE11466" w14:textId="77777777">
        <w:tc>
          <w:tcPr>
            <w:tcW w:w="3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84897D4"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Ministry of Environment and Natural Resources of Guatemala</w:t>
            </w:r>
          </w:p>
        </w:tc>
        <w:tc>
          <w:tcPr>
            <w:tcW w:w="1626"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33F56207"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$ 4,000,348</w:t>
            </w:r>
          </w:p>
        </w:tc>
        <w:tc>
          <w:tcPr>
            <w:tcW w:w="1641"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67BE815B"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w:t>
            </w:r>
            <w:r w:rsidRPr="004A2F6F">
              <w:rPr>
                <w:rFonts w:asciiTheme="minorHAnsi" w:hAnsiTheme="minorHAnsi" w:cstheme="minorHAnsi"/>
                <w:sz w:val="20"/>
                <w:szCs w:val="20"/>
              </w:rPr>
              <w:tab/>
              <w:t>709,492</w:t>
            </w:r>
          </w:p>
        </w:tc>
        <w:tc>
          <w:tcPr>
            <w:tcW w:w="1612"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12755F98"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$ 3,290,856</w:t>
            </w:r>
          </w:p>
        </w:tc>
      </w:tr>
      <w:tr w:rsidR="00350202" w:rsidRPr="004A2F6F" w14:paraId="58FABB72" w14:textId="77777777">
        <w:tc>
          <w:tcPr>
            <w:tcW w:w="3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4D86026"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 xml:space="preserve">Secretary of Natural Resources and Environment </w:t>
            </w:r>
            <w:proofErr w:type="spellStart"/>
            <w:r w:rsidRPr="004A2F6F">
              <w:rPr>
                <w:rFonts w:asciiTheme="minorHAnsi" w:hAnsiTheme="minorHAnsi" w:cstheme="minorHAnsi"/>
                <w:sz w:val="20"/>
                <w:szCs w:val="20"/>
              </w:rPr>
              <w:t>MiAmbiente</w:t>
            </w:r>
            <w:proofErr w:type="spellEnd"/>
            <w:r w:rsidRPr="004A2F6F">
              <w:rPr>
                <w:rFonts w:asciiTheme="minorHAnsi" w:hAnsiTheme="minorHAnsi" w:cstheme="minorHAnsi"/>
                <w:sz w:val="20"/>
                <w:szCs w:val="20"/>
              </w:rPr>
              <w:t>+ Honduras</w:t>
            </w:r>
          </w:p>
        </w:tc>
        <w:tc>
          <w:tcPr>
            <w:tcW w:w="1626"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3BED7C81"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$ 9,100,000</w:t>
            </w:r>
          </w:p>
        </w:tc>
        <w:tc>
          <w:tcPr>
            <w:tcW w:w="1641"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20CE2D84"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w:t>
            </w:r>
            <w:r w:rsidRPr="004A2F6F">
              <w:rPr>
                <w:rFonts w:asciiTheme="minorHAnsi" w:hAnsiTheme="minorHAnsi" w:cstheme="minorHAnsi"/>
                <w:sz w:val="20"/>
                <w:szCs w:val="20"/>
              </w:rPr>
              <w:tab/>
              <w:t>867,527</w:t>
            </w:r>
          </w:p>
        </w:tc>
        <w:tc>
          <w:tcPr>
            <w:tcW w:w="1612"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20B4F3D3"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$ 8,232,473</w:t>
            </w:r>
          </w:p>
        </w:tc>
      </w:tr>
      <w:tr w:rsidR="00350202" w:rsidRPr="004A2F6F" w14:paraId="4231A7B5" w14:textId="77777777">
        <w:tc>
          <w:tcPr>
            <w:tcW w:w="3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5F5DD6E"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Global Water Partnership Central America (GWP) Honduras</w:t>
            </w:r>
          </w:p>
        </w:tc>
        <w:tc>
          <w:tcPr>
            <w:tcW w:w="1626"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643C96B5"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  </w:t>
            </w:r>
          </w:p>
        </w:tc>
        <w:tc>
          <w:tcPr>
            <w:tcW w:w="1641"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036E7E1E"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w:t>
            </w:r>
            <w:r w:rsidRPr="004A2F6F">
              <w:rPr>
                <w:rFonts w:asciiTheme="minorHAnsi" w:hAnsiTheme="minorHAnsi" w:cstheme="minorHAnsi"/>
                <w:sz w:val="20"/>
                <w:szCs w:val="20"/>
              </w:rPr>
              <w:tab/>
              <w:t>172,390</w:t>
            </w:r>
          </w:p>
        </w:tc>
        <w:tc>
          <w:tcPr>
            <w:tcW w:w="1612"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40E8E8A4"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(172,390)</w:t>
            </w:r>
          </w:p>
        </w:tc>
      </w:tr>
      <w:tr w:rsidR="00350202" w:rsidRPr="004A2F6F" w14:paraId="5F3BA92F" w14:textId="77777777">
        <w:tc>
          <w:tcPr>
            <w:tcW w:w="3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5FB9337"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Coastal Zone Management Authority and Institute of Belize (CZMAI)</w:t>
            </w:r>
          </w:p>
        </w:tc>
        <w:tc>
          <w:tcPr>
            <w:tcW w:w="1626"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1F4B4AE6"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310,000</w:t>
            </w:r>
          </w:p>
        </w:tc>
        <w:tc>
          <w:tcPr>
            <w:tcW w:w="1641"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26850996"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w:t>
            </w:r>
            <w:r w:rsidRPr="004A2F6F">
              <w:rPr>
                <w:rFonts w:asciiTheme="minorHAnsi" w:hAnsiTheme="minorHAnsi" w:cstheme="minorHAnsi"/>
                <w:sz w:val="20"/>
                <w:szCs w:val="20"/>
              </w:rPr>
              <w:tab/>
              <w:t>62,000</w:t>
            </w:r>
          </w:p>
        </w:tc>
        <w:tc>
          <w:tcPr>
            <w:tcW w:w="1612"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58CD8387"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248,000</w:t>
            </w:r>
          </w:p>
        </w:tc>
      </w:tr>
      <w:tr w:rsidR="00350202" w:rsidRPr="004A2F6F" w14:paraId="610EA499" w14:textId="77777777">
        <w:tc>
          <w:tcPr>
            <w:tcW w:w="3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ED6536F"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SUSTENTUR</w:t>
            </w:r>
          </w:p>
        </w:tc>
        <w:tc>
          <w:tcPr>
            <w:tcW w:w="1626"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4F4B7741"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  </w:t>
            </w:r>
          </w:p>
        </w:tc>
        <w:tc>
          <w:tcPr>
            <w:tcW w:w="1641"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1D2ADFB8"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310,000</w:t>
            </w:r>
          </w:p>
        </w:tc>
        <w:tc>
          <w:tcPr>
            <w:tcW w:w="1612"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10D546ED"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(310,000)</w:t>
            </w:r>
          </w:p>
        </w:tc>
      </w:tr>
      <w:tr w:rsidR="00350202" w:rsidRPr="004A2F6F" w14:paraId="293BCC50" w14:textId="77777777">
        <w:tc>
          <w:tcPr>
            <w:tcW w:w="3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9CD6BC2" w14:textId="77777777" w:rsidR="00350202" w:rsidRPr="004A2F6F" w:rsidRDefault="008C67D8">
            <w:pPr>
              <w:rPr>
                <w:rFonts w:asciiTheme="minorHAnsi" w:hAnsiTheme="minorHAnsi" w:cstheme="minorHAnsi"/>
                <w:sz w:val="20"/>
                <w:lang w:val="es-PY"/>
              </w:rPr>
            </w:pPr>
            <w:r w:rsidRPr="004A2F6F">
              <w:rPr>
                <w:rFonts w:asciiTheme="minorHAnsi" w:hAnsiTheme="minorHAnsi" w:cstheme="minorHAnsi"/>
                <w:sz w:val="20"/>
                <w:lang w:val="es-PY"/>
              </w:rPr>
              <w:lastRenderedPageBreak/>
              <w:t>Fundación Defensores de la Naturaleza, Guatemala</w:t>
            </w:r>
          </w:p>
        </w:tc>
        <w:tc>
          <w:tcPr>
            <w:tcW w:w="1626"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28ABB3B7"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lang w:val="es-PY"/>
              </w:rPr>
              <w:t xml:space="preserve"> </w:t>
            </w:r>
            <w:r w:rsidRPr="004A2F6F">
              <w:rPr>
                <w:rFonts w:asciiTheme="minorHAnsi" w:hAnsiTheme="minorHAnsi" w:cstheme="minorHAnsi"/>
                <w:sz w:val="20"/>
                <w:szCs w:val="20"/>
              </w:rPr>
              <w:t>$   2,154,294</w:t>
            </w:r>
          </w:p>
        </w:tc>
        <w:tc>
          <w:tcPr>
            <w:tcW w:w="1641"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5E1A3CD5"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312,505</w:t>
            </w:r>
          </w:p>
        </w:tc>
        <w:tc>
          <w:tcPr>
            <w:tcW w:w="1612"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2F9CB0EA"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$ 1,841,789</w:t>
            </w:r>
          </w:p>
        </w:tc>
      </w:tr>
      <w:tr w:rsidR="00350202" w:rsidRPr="004A2F6F" w14:paraId="67C2A217" w14:textId="77777777">
        <w:tc>
          <w:tcPr>
            <w:tcW w:w="3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619E197"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FUNDAECO, Guatemala</w:t>
            </w:r>
          </w:p>
        </w:tc>
        <w:tc>
          <w:tcPr>
            <w:tcW w:w="1626"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59F05776"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5,670,000</w:t>
            </w:r>
          </w:p>
        </w:tc>
        <w:tc>
          <w:tcPr>
            <w:tcW w:w="1641"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74584293"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  </w:t>
            </w:r>
          </w:p>
        </w:tc>
        <w:tc>
          <w:tcPr>
            <w:tcW w:w="1612"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78FEF324"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$ 5,670,000</w:t>
            </w:r>
          </w:p>
        </w:tc>
      </w:tr>
      <w:tr w:rsidR="00350202" w:rsidRPr="004A2F6F" w14:paraId="54579FC1" w14:textId="77777777">
        <w:tc>
          <w:tcPr>
            <w:tcW w:w="3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0D1297E"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MARFUND, Guatemala</w:t>
            </w:r>
          </w:p>
        </w:tc>
        <w:tc>
          <w:tcPr>
            <w:tcW w:w="1626"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63319825"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1,764,292</w:t>
            </w:r>
          </w:p>
        </w:tc>
        <w:tc>
          <w:tcPr>
            <w:tcW w:w="1641"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00A6A753"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$1,833,530</w:t>
            </w:r>
          </w:p>
        </w:tc>
        <w:tc>
          <w:tcPr>
            <w:tcW w:w="1612"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146DD380"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(69,238)</w:t>
            </w:r>
          </w:p>
        </w:tc>
      </w:tr>
      <w:tr w:rsidR="00350202" w:rsidRPr="004A2F6F" w14:paraId="0023CB0D" w14:textId="77777777">
        <w:tc>
          <w:tcPr>
            <w:tcW w:w="3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09894AE" w14:textId="77777777" w:rsidR="00350202" w:rsidRPr="004A2F6F" w:rsidRDefault="008C67D8">
            <w:pPr>
              <w:rPr>
                <w:rFonts w:asciiTheme="minorHAnsi" w:hAnsiTheme="minorHAnsi" w:cstheme="minorHAnsi"/>
                <w:sz w:val="20"/>
                <w:lang w:val="es-PY"/>
              </w:rPr>
            </w:pPr>
            <w:r w:rsidRPr="004A2F6F">
              <w:rPr>
                <w:rFonts w:asciiTheme="minorHAnsi" w:hAnsiTheme="minorHAnsi" w:cstheme="minorHAnsi"/>
                <w:sz w:val="20"/>
                <w:lang w:val="es-PY"/>
              </w:rPr>
              <w:t xml:space="preserve">Amigos de Sian </w:t>
            </w:r>
            <w:proofErr w:type="spellStart"/>
            <w:r w:rsidRPr="004A2F6F">
              <w:rPr>
                <w:rFonts w:asciiTheme="minorHAnsi" w:hAnsiTheme="minorHAnsi" w:cstheme="minorHAnsi"/>
                <w:sz w:val="20"/>
                <w:lang w:val="es-PY"/>
              </w:rPr>
              <w:t>Ka’an</w:t>
            </w:r>
            <w:proofErr w:type="spellEnd"/>
            <w:r w:rsidRPr="004A2F6F">
              <w:rPr>
                <w:rFonts w:asciiTheme="minorHAnsi" w:hAnsiTheme="minorHAnsi" w:cstheme="minorHAnsi"/>
                <w:sz w:val="20"/>
                <w:lang w:val="es-PY"/>
              </w:rPr>
              <w:t xml:space="preserve">, </w:t>
            </w:r>
            <w:proofErr w:type="spellStart"/>
            <w:r w:rsidRPr="004A2F6F">
              <w:rPr>
                <w:rFonts w:asciiTheme="minorHAnsi" w:hAnsiTheme="minorHAnsi" w:cstheme="minorHAnsi"/>
                <w:sz w:val="20"/>
                <w:lang w:val="es-PY"/>
              </w:rPr>
              <w:t>Mexico</w:t>
            </w:r>
            <w:proofErr w:type="spellEnd"/>
          </w:p>
        </w:tc>
        <w:tc>
          <w:tcPr>
            <w:tcW w:w="1626"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388CA609"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lang w:val="es-PY"/>
              </w:rPr>
              <w:t xml:space="preserve"> </w:t>
            </w:r>
            <w:r w:rsidRPr="004A2F6F">
              <w:rPr>
                <w:rFonts w:asciiTheme="minorHAnsi" w:hAnsiTheme="minorHAnsi" w:cstheme="minorHAnsi"/>
                <w:sz w:val="20"/>
                <w:szCs w:val="20"/>
              </w:rPr>
              <w:t xml:space="preserve">$                 -  </w:t>
            </w:r>
          </w:p>
        </w:tc>
        <w:tc>
          <w:tcPr>
            <w:tcW w:w="1641"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06CA8469"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w:t>
            </w:r>
            <w:r w:rsidRPr="004A2F6F">
              <w:rPr>
                <w:rFonts w:asciiTheme="minorHAnsi" w:hAnsiTheme="minorHAnsi" w:cstheme="minorHAnsi"/>
                <w:sz w:val="20"/>
                <w:szCs w:val="20"/>
              </w:rPr>
              <w:tab/>
              <w:t>253,199</w:t>
            </w:r>
          </w:p>
        </w:tc>
        <w:tc>
          <w:tcPr>
            <w:tcW w:w="1612"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22465B28"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(253,199)</w:t>
            </w:r>
          </w:p>
        </w:tc>
      </w:tr>
      <w:tr w:rsidR="00350202" w:rsidRPr="004A2F6F" w14:paraId="7A2BF637" w14:textId="77777777">
        <w:tc>
          <w:tcPr>
            <w:tcW w:w="3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8316A11"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The Coca-Cola Company</w:t>
            </w:r>
          </w:p>
        </w:tc>
        <w:tc>
          <w:tcPr>
            <w:tcW w:w="1626"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1ABEFECC"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2,150,000</w:t>
            </w:r>
          </w:p>
        </w:tc>
        <w:tc>
          <w:tcPr>
            <w:tcW w:w="1641"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2C419A46"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  </w:t>
            </w:r>
          </w:p>
        </w:tc>
        <w:tc>
          <w:tcPr>
            <w:tcW w:w="1612"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6BC831D0"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$ 2,150,000</w:t>
            </w:r>
          </w:p>
        </w:tc>
      </w:tr>
      <w:tr w:rsidR="00350202" w:rsidRPr="004A2F6F" w14:paraId="08518E38" w14:textId="77777777">
        <w:tc>
          <w:tcPr>
            <w:tcW w:w="3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3918D5A"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Wetlands International</w:t>
            </w:r>
          </w:p>
        </w:tc>
        <w:tc>
          <w:tcPr>
            <w:tcW w:w="1626"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01E8626E"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160,500</w:t>
            </w:r>
          </w:p>
        </w:tc>
        <w:tc>
          <w:tcPr>
            <w:tcW w:w="1641"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4B14DA4C"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  </w:t>
            </w:r>
          </w:p>
        </w:tc>
        <w:tc>
          <w:tcPr>
            <w:tcW w:w="1612"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7A076243"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160,500</w:t>
            </w:r>
          </w:p>
        </w:tc>
      </w:tr>
      <w:tr w:rsidR="00350202" w:rsidRPr="004A2F6F" w14:paraId="66D852F0" w14:textId="77777777">
        <w:tc>
          <w:tcPr>
            <w:tcW w:w="3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BC9A0C8"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WWF-MAR</w:t>
            </w:r>
          </w:p>
        </w:tc>
        <w:tc>
          <w:tcPr>
            <w:tcW w:w="1626"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4129F977"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2,000,000</w:t>
            </w:r>
          </w:p>
        </w:tc>
        <w:tc>
          <w:tcPr>
            <w:tcW w:w="1641"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025417C9"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  </w:t>
            </w:r>
          </w:p>
        </w:tc>
        <w:tc>
          <w:tcPr>
            <w:tcW w:w="1612"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6F212D6B"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$ 2,000,000</w:t>
            </w:r>
          </w:p>
        </w:tc>
      </w:tr>
      <w:tr w:rsidR="00350202" w:rsidRPr="004A2F6F" w14:paraId="49D02FC6" w14:textId="77777777">
        <w:tc>
          <w:tcPr>
            <w:tcW w:w="3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3F2B5B4"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WWF-US</w:t>
            </w:r>
          </w:p>
        </w:tc>
        <w:tc>
          <w:tcPr>
            <w:tcW w:w="1626"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61317F2C"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1,137,540</w:t>
            </w:r>
          </w:p>
        </w:tc>
        <w:tc>
          <w:tcPr>
            <w:tcW w:w="1641"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42E8B172"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  </w:t>
            </w:r>
          </w:p>
        </w:tc>
        <w:tc>
          <w:tcPr>
            <w:tcW w:w="1612"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73EC42EB"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$ 1,137,540</w:t>
            </w:r>
          </w:p>
        </w:tc>
      </w:tr>
      <w:tr w:rsidR="00350202" w:rsidRPr="004A2F6F" w14:paraId="59765FB5" w14:textId="77777777">
        <w:tc>
          <w:tcPr>
            <w:tcW w:w="3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2C5A941"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Healthy Reefs Initiative</w:t>
            </w:r>
          </w:p>
        </w:tc>
        <w:tc>
          <w:tcPr>
            <w:tcW w:w="1626"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03FAF2CA"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740,000</w:t>
            </w:r>
          </w:p>
        </w:tc>
        <w:tc>
          <w:tcPr>
            <w:tcW w:w="1641"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4D40F07F"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  </w:t>
            </w:r>
          </w:p>
        </w:tc>
        <w:tc>
          <w:tcPr>
            <w:tcW w:w="1612"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4F570C0E" w14:textId="77777777" w:rsidR="00350202" w:rsidRPr="004A2F6F" w:rsidRDefault="008C67D8">
            <w:pPr>
              <w:jc w:val="right"/>
              <w:rPr>
                <w:rFonts w:asciiTheme="minorHAnsi" w:hAnsiTheme="minorHAnsi" w:cstheme="minorHAnsi"/>
                <w:sz w:val="20"/>
                <w:szCs w:val="20"/>
              </w:rPr>
            </w:pPr>
            <w:r w:rsidRPr="004A2F6F">
              <w:rPr>
                <w:rFonts w:asciiTheme="minorHAnsi" w:hAnsiTheme="minorHAnsi" w:cstheme="minorHAnsi"/>
                <w:sz w:val="20"/>
                <w:szCs w:val="20"/>
              </w:rPr>
              <w:t xml:space="preserve"> $    740,000</w:t>
            </w:r>
          </w:p>
        </w:tc>
      </w:tr>
      <w:tr w:rsidR="00350202" w:rsidRPr="004A2F6F" w14:paraId="3D699D75" w14:textId="77777777">
        <w:tc>
          <w:tcPr>
            <w:tcW w:w="3939"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2D428ECD" w14:textId="77777777" w:rsidR="00350202" w:rsidRPr="004A2F6F" w:rsidRDefault="008C67D8">
            <w:pPr>
              <w:jc w:val="right"/>
              <w:rPr>
                <w:rFonts w:asciiTheme="minorHAnsi" w:hAnsiTheme="minorHAnsi" w:cstheme="minorHAnsi"/>
                <w:b/>
                <w:sz w:val="20"/>
                <w:szCs w:val="20"/>
              </w:rPr>
            </w:pPr>
            <w:r w:rsidRPr="004A2F6F">
              <w:rPr>
                <w:rFonts w:asciiTheme="minorHAnsi" w:hAnsiTheme="minorHAnsi" w:cstheme="minorHAnsi"/>
                <w:b/>
                <w:sz w:val="20"/>
                <w:szCs w:val="20"/>
              </w:rPr>
              <w:t>Total</w:t>
            </w:r>
          </w:p>
        </w:tc>
        <w:tc>
          <w:tcPr>
            <w:tcW w:w="1626"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6D6D2576" w14:textId="77777777" w:rsidR="00350202" w:rsidRPr="004A2F6F" w:rsidRDefault="008C67D8">
            <w:pPr>
              <w:jc w:val="right"/>
              <w:rPr>
                <w:rFonts w:asciiTheme="minorHAnsi" w:hAnsiTheme="minorHAnsi" w:cstheme="minorHAnsi"/>
                <w:b/>
                <w:sz w:val="20"/>
                <w:szCs w:val="20"/>
              </w:rPr>
            </w:pPr>
            <w:r w:rsidRPr="004A2F6F">
              <w:rPr>
                <w:rFonts w:asciiTheme="minorHAnsi" w:hAnsiTheme="minorHAnsi" w:cstheme="minorHAnsi"/>
                <w:b/>
                <w:sz w:val="20"/>
                <w:szCs w:val="20"/>
              </w:rPr>
              <w:t xml:space="preserve"> $  51,277,911</w:t>
            </w:r>
          </w:p>
        </w:tc>
        <w:tc>
          <w:tcPr>
            <w:tcW w:w="1641"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0F431BA7" w14:textId="77777777" w:rsidR="00350202" w:rsidRPr="004A2F6F" w:rsidRDefault="008C67D8">
            <w:pPr>
              <w:jc w:val="right"/>
              <w:rPr>
                <w:rFonts w:asciiTheme="minorHAnsi" w:hAnsiTheme="minorHAnsi" w:cstheme="minorHAnsi"/>
                <w:b/>
                <w:sz w:val="20"/>
                <w:szCs w:val="20"/>
              </w:rPr>
            </w:pPr>
            <w:r w:rsidRPr="004A2F6F">
              <w:rPr>
                <w:rFonts w:asciiTheme="minorHAnsi" w:hAnsiTheme="minorHAnsi" w:cstheme="minorHAnsi"/>
                <w:b/>
                <w:sz w:val="20"/>
                <w:szCs w:val="20"/>
              </w:rPr>
              <w:t xml:space="preserve"> $  29,801,594</w:t>
            </w:r>
          </w:p>
        </w:tc>
        <w:tc>
          <w:tcPr>
            <w:tcW w:w="1612" w:type="dxa"/>
            <w:tcBorders>
              <w:top w:val="nil"/>
              <w:left w:val="nil"/>
              <w:bottom w:val="single" w:sz="8" w:space="0" w:color="000000"/>
              <w:right w:val="single" w:sz="8" w:space="0" w:color="000000"/>
            </w:tcBorders>
            <w:tcMar>
              <w:top w:w="100" w:type="dxa"/>
              <w:left w:w="100" w:type="dxa"/>
              <w:bottom w:w="100" w:type="dxa"/>
              <w:right w:w="100" w:type="dxa"/>
            </w:tcMar>
            <w:vAlign w:val="center"/>
          </w:tcPr>
          <w:p w14:paraId="1C888BD8" w14:textId="77777777" w:rsidR="00350202" w:rsidRPr="004A2F6F" w:rsidRDefault="008C67D8">
            <w:pPr>
              <w:jc w:val="right"/>
              <w:rPr>
                <w:rFonts w:asciiTheme="minorHAnsi" w:hAnsiTheme="minorHAnsi" w:cstheme="minorHAnsi"/>
                <w:b/>
                <w:sz w:val="20"/>
                <w:szCs w:val="20"/>
              </w:rPr>
            </w:pPr>
            <w:r w:rsidRPr="004A2F6F">
              <w:rPr>
                <w:rFonts w:asciiTheme="minorHAnsi" w:hAnsiTheme="minorHAnsi" w:cstheme="minorHAnsi"/>
                <w:b/>
                <w:sz w:val="20"/>
                <w:szCs w:val="20"/>
              </w:rPr>
              <w:t xml:space="preserve"> $  21,476,317</w:t>
            </w:r>
          </w:p>
        </w:tc>
      </w:tr>
    </w:tbl>
    <w:p w14:paraId="17CA6FFE" w14:textId="77777777" w:rsidR="00350202" w:rsidRPr="004A2F6F" w:rsidRDefault="008C67D8">
      <w:pPr>
        <w:jc w:val="center"/>
        <w:rPr>
          <w:rFonts w:asciiTheme="minorHAnsi" w:hAnsiTheme="minorHAnsi" w:cstheme="minorHAnsi"/>
          <w:i/>
          <w:sz w:val="20"/>
          <w:szCs w:val="20"/>
        </w:rPr>
      </w:pPr>
      <w:r w:rsidRPr="004A2F6F">
        <w:rPr>
          <w:rFonts w:asciiTheme="minorHAnsi" w:hAnsiTheme="minorHAnsi" w:cstheme="minorHAnsi"/>
          <w:i/>
          <w:sz w:val="20"/>
          <w:szCs w:val="20"/>
        </w:rPr>
        <w:t>Source: CCAD-181-21 WWF GEF MAR2R Project Financial Reporting 01022021-30042021</w:t>
      </w:r>
    </w:p>
    <w:p w14:paraId="4C37189F" w14:textId="77777777" w:rsidR="00350202" w:rsidRPr="004A2F6F" w:rsidRDefault="00350202">
      <w:pPr>
        <w:rPr>
          <w:rFonts w:asciiTheme="minorHAnsi" w:hAnsiTheme="minorHAnsi" w:cstheme="minorHAnsi"/>
        </w:rPr>
      </w:pPr>
    </w:p>
    <w:p w14:paraId="78B87230"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 xml:space="preserve">Up to the mid-term, the disbursement of the co-financing of the Project counterparts was US$ 29,801,594 / US$ 51,277,911. It is equivalent to 58% of the total amount. </w:t>
      </w:r>
      <w:proofErr w:type="spellStart"/>
      <w:r w:rsidRPr="004A2F6F">
        <w:rPr>
          <w:rFonts w:asciiTheme="minorHAnsi" w:hAnsiTheme="minorHAnsi" w:cstheme="minorHAnsi"/>
        </w:rPr>
        <w:t>MARFund</w:t>
      </w:r>
      <w:proofErr w:type="spellEnd"/>
      <w:r w:rsidRPr="004A2F6F">
        <w:rPr>
          <w:rFonts w:asciiTheme="minorHAnsi" w:hAnsiTheme="minorHAnsi" w:cstheme="minorHAnsi"/>
        </w:rPr>
        <w:t xml:space="preserve">, Guatemala has already disbursed 104% of the agreed co-financing, and the Secretariat of Environment and Natural Resources /National Commission of Protected Natural Areas -Yucatan Peninsula and Mexican Caribbean (CONANP) has disbursed 92% of the agreed co-financing. The Project also received additional co-financing that was not anticipated during the Project design from the Secretariat of Ecology and Environment, Chetumal- Quintana Roo, Mexico, Global Water Partnership Central America (GWP) Honduras, SUSTENTUR, and Amigos de Sian </w:t>
      </w:r>
      <w:proofErr w:type="spellStart"/>
      <w:r w:rsidRPr="004A2F6F">
        <w:rPr>
          <w:rFonts w:asciiTheme="minorHAnsi" w:hAnsiTheme="minorHAnsi" w:cstheme="minorHAnsi"/>
        </w:rPr>
        <w:t>Ka’an</w:t>
      </w:r>
      <w:proofErr w:type="spellEnd"/>
      <w:r w:rsidRPr="004A2F6F">
        <w:rPr>
          <w:rFonts w:asciiTheme="minorHAnsi" w:hAnsiTheme="minorHAnsi" w:cstheme="minorHAnsi"/>
        </w:rPr>
        <w:t>, Mexico. The documentation of the Project demonstrates the ability to find new sources of co-financing for some Project activities. This indicates the Project’s likelihood to secure the commitment and potentially more than the committed co-finance.</w:t>
      </w:r>
    </w:p>
    <w:p w14:paraId="570180E4" w14:textId="77777777" w:rsidR="00350202" w:rsidRPr="004A2F6F" w:rsidRDefault="00350202">
      <w:pPr>
        <w:spacing w:line="276" w:lineRule="auto"/>
        <w:jc w:val="both"/>
        <w:rPr>
          <w:rFonts w:asciiTheme="minorHAnsi" w:hAnsiTheme="minorHAnsi" w:cstheme="minorHAnsi"/>
        </w:rPr>
      </w:pPr>
    </w:p>
    <w:p w14:paraId="6FBA8291" w14:textId="77777777" w:rsidR="00350202" w:rsidRPr="004A2F6F" w:rsidRDefault="008C67D8" w:rsidP="00DF3669">
      <w:pPr>
        <w:pStyle w:val="Heading2"/>
        <w:numPr>
          <w:ilvl w:val="1"/>
          <w:numId w:val="5"/>
        </w:numPr>
        <w:rPr>
          <w:rFonts w:asciiTheme="minorHAnsi" w:hAnsiTheme="minorHAnsi" w:cstheme="minorHAnsi"/>
        </w:rPr>
      </w:pPr>
      <w:bookmarkStart w:id="73" w:name="_Toc89633120"/>
      <w:bookmarkStart w:id="74" w:name="_Toc103443743"/>
      <w:r w:rsidRPr="004A2F6F">
        <w:rPr>
          <w:rFonts w:asciiTheme="minorHAnsi" w:hAnsiTheme="minorHAnsi" w:cstheme="minorHAnsi"/>
        </w:rPr>
        <w:t xml:space="preserve">Project </w:t>
      </w:r>
      <w:bookmarkEnd w:id="73"/>
      <w:r w:rsidRPr="004A2F6F">
        <w:rPr>
          <w:rFonts w:asciiTheme="minorHAnsi" w:hAnsiTheme="minorHAnsi" w:cstheme="minorHAnsi"/>
        </w:rPr>
        <w:t>Implementation</w:t>
      </w:r>
      <w:bookmarkEnd w:id="74"/>
    </w:p>
    <w:p w14:paraId="776DD293" w14:textId="77777777" w:rsidR="00350202" w:rsidRPr="004A2F6F" w:rsidRDefault="00350202">
      <w:pPr>
        <w:spacing w:line="276" w:lineRule="auto"/>
        <w:jc w:val="both"/>
        <w:rPr>
          <w:rFonts w:asciiTheme="minorHAnsi" w:hAnsiTheme="minorHAnsi" w:cstheme="minorHAnsi"/>
        </w:rPr>
      </w:pPr>
      <w:bookmarkStart w:id="75" w:name="_Hlk97543157"/>
      <w:bookmarkStart w:id="76" w:name="_Hlk97544400"/>
    </w:p>
    <w:p w14:paraId="1A6BC532" w14:textId="3EA6D3C3" w:rsidR="00350202" w:rsidRPr="004A2F6F" w:rsidRDefault="008C67D8" w:rsidP="00BC2348">
      <w:pPr>
        <w:pStyle w:val="Heading3"/>
        <w:rPr>
          <w:rFonts w:asciiTheme="minorHAnsi" w:hAnsiTheme="minorHAnsi" w:cstheme="minorHAnsi"/>
        </w:rPr>
      </w:pPr>
      <w:bookmarkStart w:id="77" w:name="_Toc103443744"/>
      <w:bookmarkStart w:id="78" w:name="_Toc97188002"/>
      <w:r w:rsidRPr="004A2F6F">
        <w:rPr>
          <w:rFonts w:asciiTheme="minorHAnsi" w:hAnsiTheme="minorHAnsi" w:cstheme="minorHAnsi"/>
        </w:rPr>
        <w:t>Effectiveness</w:t>
      </w:r>
      <w:bookmarkEnd w:id="77"/>
      <w:r w:rsidRPr="004A2F6F">
        <w:rPr>
          <w:rFonts w:asciiTheme="minorHAnsi" w:hAnsiTheme="minorHAnsi" w:cstheme="minorHAnsi"/>
        </w:rPr>
        <w:t xml:space="preserve"> </w:t>
      </w:r>
      <w:bookmarkEnd w:id="78"/>
    </w:p>
    <w:p w14:paraId="56344C52" w14:textId="77777777" w:rsidR="00350202" w:rsidRPr="004A2F6F" w:rsidRDefault="008C67D8">
      <w:pPr>
        <w:spacing w:line="276" w:lineRule="auto"/>
        <w:jc w:val="both"/>
        <w:rPr>
          <w:rFonts w:asciiTheme="minorHAnsi" w:hAnsiTheme="minorHAnsi" w:cstheme="minorHAnsi"/>
          <w:lang w:val="en"/>
        </w:rPr>
      </w:pPr>
      <w:r w:rsidRPr="004A2F6F">
        <w:rPr>
          <w:rFonts w:asciiTheme="minorHAnsi" w:hAnsiTheme="minorHAnsi" w:cstheme="minorHAnsi"/>
        </w:rPr>
        <w:t>This section</w:t>
      </w:r>
      <w:r w:rsidRPr="004A2F6F">
        <w:rPr>
          <w:rFonts w:asciiTheme="minorHAnsi" w:hAnsiTheme="minorHAnsi" w:cstheme="minorHAnsi"/>
          <w:lang w:val="en"/>
        </w:rPr>
        <w:t xml:space="preserve"> will evaluate</w:t>
      </w:r>
      <w:r w:rsidRPr="004A2F6F">
        <w:rPr>
          <w:rFonts w:asciiTheme="minorHAnsi" w:hAnsiTheme="minorHAnsi" w:cstheme="minorHAnsi"/>
        </w:rPr>
        <w:t xml:space="preserve"> progress made </w:t>
      </w:r>
      <w:r w:rsidRPr="004A2F6F">
        <w:rPr>
          <w:rFonts w:asciiTheme="minorHAnsi" w:hAnsiTheme="minorHAnsi" w:cstheme="minorHAnsi"/>
          <w:lang w:val="en"/>
        </w:rPr>
        <w:t>by outcome</w:t>
      </w:r>
      <w:r w:rsidRPr="004A2F6F">
        <w:rPr>
          <w:rFonts w:asciiTheme="minorHAnsi" w:hAnsiTheme="minorHAnsi" w:cstheme="minorHAnsi"/>
        </w:rPr>
        <w:t>, based on the analysis of Project reports and documentation received in October 2021 as part of the MTR process</w:t>
      </w:r>
      <w:r w:rsidRPr="004A2F6F">
        <w:rPr>
          <w:rFonts w:asciiTheme="minorHAnsi" w:hAnsiTheme="minorHAnsi" w:cstheme="minorHAnsi"/>
          <w:lang w:val="en"/>
        </w:rPr>
        <w:t>, including information provided through interviews.</w:t>
      </w:r>
    </w:p>
    <w:p w14:paraId="1AB9FC21" w14:textId="7D997401" w:rsidR="00350202" w:rsidRPr="004A2F6F" w:rsidRDefault="00350202" w:rsidP="00BC2348">
      <w:pPr>
        <w:spacing w:line="276" w:lineRule="auto"/>
        <w:jc w:val="both"/>
        <w:rPr>
          <w:rFonts w:asciiTheme="minorHAnsi" w:hAnsiTheme="minorHAnsi" w:cstheme="minorHAnsi"/>
        </w:rPr>
      </w:pPr>
    </w:p>
    <w:p w14:paraId="6C0A2BFE" w14:textId="77777777" w:rsidR="00350202" w:rsidRPr="004A2F6F" w:rsidRDefault="008C67D8">
      <w:pPr>
        <w:spacing w:line="276" w:lineRule="auto"/>
        <w:jc w:val="both"/>
        <w:rPr>
          <w:rFonts w:asciiTheme="minorHAnsi" w:hAnsiTheme="minorHAnsi" w:cstheme="minorHAnsi"/>
          <w:b/>
          <w:bCs/>
          <w:lang w:val="en"/>
        </w:rPr>
      </w:pPr>
      <w:r w:rsidRPr="004A2F6F">
        <w:rPr>
          <w:rFonts w:asciiTheme="minorHAnsi" w:hAnsiTheme="minorHAnsi" w:cstheme="minorHAnsi"/>
          <w:b/>
          <w:bCs/>
          <w:lang w:val="en"/>
        </w:rPr>
        <w:lastRenderedPageBreak/>
        <w:t>Objective level indicators</w:t>
      </w:r>
    </w:p>
    <w:p w14:paraId="5D469D57" w14:textId="77777777" w:rsidR="00350202" w:rsidRPr="004A2F6F" w:rsidRDefault="00350202">
      <w:pPr>
        <w:spacing w:line="276" w:lineRule="auto"/>
        <w:jc w:val="both"/>
        <w:rPr>
          <w:rFonts w:asciiTheme="minorHAnsi" w:hAnsiTheme="minorHAnsi" w:cstheme="minorHAnsi"/>
        </w:rPr>
      </w:pPr>
    </w:p>
    <w:p w14:paraId="790F0C5C" w14:textId="77777777" w:rsidR="00350202" w:rsidRPr="004A2F6F" w:rsidRDefault="008C67D8">
      <w:pPr>
        <w:spacing w:line="276" w:lineRule="auto"/>
        <w:jc w:val="both"/>
        <w:rPr>
          <w:rFonts w:asciiTheme="minorHAnsi" w:hAnsiTheme="minorHAnsi" w:cstheme="minorHAnsi"/>
          <w:lang w:val="en"/>
        </w:rPr>
      </w:pPr>
      <w:r w:rsidRPr="004A2F6F">
        <w:rPr>
          <w:rFonts w:asciiTheme="minorHAnsi" w:hAnsiTheme="minorHAnsi" w:cstheme="minorHAnsi"/>
          <w:lang w:val="en"/>
        </w:rPr>
        <w:t>Two objectives have been fully achieved and surpassed, and one is achieved at 78%:</w:t>
      </w:r>
    </w:p>
    <w:p w14:paraId="515A2BFE" w14:textId="77777777" w:rsidR="00350202" w:rsidRPr="004A2F6F" w:rsidRDefault="00350202">
      <w:pPr>
        <w:spacing w:line="276" w:lineRule="auto"/>
        <w:jc w:val="both"/>
        <w:rPr>
          <w:rFonts w:asciiTheme="minorHAnsi" w:hAnsiTheme="minorHAnsi" w:cstheme="minorHAnsi"/>
          <w:lang w:val="en"/>
        </w:rPr>
      </w:pPr>
    </w:p>
    <w:p w14:paraId="0B5691CF" w14:textId="77777777" w:rsidR="00350202" w:rsidRPr="004A2F6F" w:rsidRDefault="008C67D8" w:rsidP="00DF3669">
      <w:pPr>
        <w:numPr>
          <w:ilvl w:val="0"/>
          <w:numId w:val="11"/>
        </w:numPr>
        <w:spacing w:line="276" w:lineRule="auto"/>
        <w:jc w:val="both"/>
        <w:rPr>
          <w:rFonts w:asciiTheme="minorHAnsi" w:hAnsiTheme="minorHAnsi" w:cstheme="minorHAnsi"/>
        </w:rPr>
      </w:pPr>
      <w:r w:rsidRPr="004A2F6F">
        <w:rPr>
          <w:rFonts w:asciiTheme="minorHAnsi" w:hAnsiTheme="minorHAnsi" w:cstheme="minorHAnsi"/>
        </w:rPr>
        <w:t xml:space="preserve">By mid-term three policies are approved. Two more regional policy instruments: the Regional Blue Economy Protocol and the Regional Harmonization of Wastewater Standards Protocol await to be approved by year 4. </w:t>
      </w:r>
    </w:p>
    <w:p w14:paraId="13246035" w14:textId="77777777" w:rsidR="00350202" w:rsidRPr="004A2F6F" w:rsidRDefault="008C67D8" w:rsidP="00DF3669">
      <w:pPr>
        <w:numPr>
          <w:ilvl w:val="0"/>
          <w:numId w:val="11"/>
        </w:numPr>
        <w:spacing w:line="276" w:lineRule="auto"/>
        <w:jc w:val="both"/>
        <w:rPr>
          <w:rFonts w:asciiTheme="minorHAnsi" w:hAnsiTheme="minorHAnsi" w:cstheme="minorHAnsi"/>
        </w:rPr>
      </w:pPr>
      <w:r w:rsidRPr="004A2F6F">
        <w:rPr>
          <w:rFonts w:asciiTheme="minorHAnsi" w:hAnsiTheme="minorHAnsi" w:cstheme="minorHAnsi"/>
          <w:lang w:val="en"/>
        </w:rPr>
        <w:t>Total area planned for ICMM project implementation was</w:t>
      </w:r>
      <w:r w:rsidRPr="004A2F6F">
        <w:rPr>
          <w:rFonts w:asciiTheme="minorHAnsi" w:hAnsiTheme="minorHAnsi" w:cstheme="minorHAnsi"/>
        </w:rPr>
        <w:t xml:space="preserve"> exceeded, with 323,600 hectares under ICCM. </w:t>
      </w:r>
    </w:p>
    <w:p w14:paraId="758B98F5" w14:textId="77777777" w:rsidR="00350202" w:rsidRPr="004A2F6F" w:rsidRDefault="008C67D8" w:rsidP="00DF3669">
      <w:pPr>
        <w:numPr>
          <w:ilvl w:val="0"/>
          <w:numId w:val="11"/>
        </w:numPr>
        <w:spacing w:line="276" w:lineRule="auto"/>
        <w:jc w:val="both"/>
        <w:rPr>
          <w:rFonts w:asciiTheme="minorHAnsi" w:hAnsiTheme="minorHAnsi" w:cstheme="minorHAnsi"/>
        </w:rPr>
      </w:pPr>
      <w:r w:rsidRPr="004A2F6F">
        <w:rPr>
          <w:rFonts w:asciiTheme="minorHAnsi" w:hAnsiTheme="minorHAnsi" w:cstheme="minorHAnsi"/>
          <w:lang w:val="en"/>
        </w:rPr>
        <w:t>A total of</w:t>
      </w:r>
      <w:r w:rsidRPr="004A2F6F">
        <w:rPr>
          <w:rFonts w:asciiTheme="minorHAnsi" w:hAnsiTheme="minorHAnsi" w:cstheme="minorHAnsi"/>
        </w:rPr>
        <w:t xml:space="preserve"> 1,336,652.69 ha of watersheds </w:t>
      </w:r>
      <w:r w:rsidRPr="004A2F6F">
        <w:rPr>
          <w:rFonts w:asciiTheme="minorHAnsi" w:hAnsiTheme="minorHAnsi" w:cstheme="minorHAnsi"/>
          <w:lang w:val="en"/>
        </w:rPr>
        <w:t xml:space="preserve">are reported to be </w:t>
      </w:r>
      <w:r w:rsidRPr="004A2F6F">
        <w:rPr>
          <w:rFonts w:asciiTheme="minorHAnsi" w:hAnsiTheme="minorHAnsi" w:cstheme="minorHAnsi"/>
        </w:rPr>
        <w:t>under IWRM project activities</w:t>
      </w:r>
      <w:r w:rsidRPr="004A2F6F">
        <w:rPr>
          <w:rFonts w:asciiTheme="minorHAnsi" w:hAnsiTheme="minorHAnsi" w:cstheme="minorHAnsi"/>
          <w:lang w:val="en"/>
        </w:rPr>
        <w:t xml:space="preserve"> by mid-term, with </w:t>
      </w:r>
      <w:r w:rsidRPr="004A2F6F">
        <w:rPr>
          <w:rFonts w:asciiTheme="minorHAnsi" w:hAnsiTheme="minorHAnsi" w:cstheme="minorHAnsi"/>
        </w:rPr>
        <w:t>1,315,016.31 ha pending.</w:t>
      </w:r>
    </w:p>
    <w:p w14:paraId="0777E8B1" w14:textId="77777777" w:rsidR="00350202" w:rsidRPr="004A2F6F" w:rsidRDefault="00350202">
      <w:pPr>
        <w:numPr>
          <w:ilvl w:val="255"/>
          <w:numId w:val="0"/>
        </w:numPr>
        <w:spacing w:line="276" w:lineRule="auto"/>
        <w:jc w:val="both"/>
        <w:rPr>
          <w:rFonts w:asciiTheme="minorHAnsi" w:hAnsiTheme="minorHAnsi" w:cstheme="minorHAnsi"/>
          <w:lang w:val="en"/>
        </w:rPr>
      </w:pPr>
    </w:p>
    <w:p w14:paraId="1E26812E" w14:textId="77777777" w:rsidR="00350202" w:rsidRPr="004A2F6F" w:rsidRDefault="008C67D8">
      <w:pPr>
        <w:numPr>
          <w:ilvl w:val="255"/>
          <w:numId w:val="0"/>
        </w:numPr>
        <w:spacing w:line="276" w:lineRule="auto"/>
        <w:jc w:val="both"/>
        <w:rPr>
          <w:rFonts w:asciiTheme="minorHAnsi" w:hAnsiTheme="minorHAnsi" w:cstheme="minorHAnsi"/>
        </w:rPr>
      </w:pPr>
      <w:r w:rsidRPr="004A2F6F">
        <w:rPr>
          <w:rFonts w:asciiTheme="minorHAnsi" w:hAnsiTheme="minorHAnsi" w:cstheme="minorHAnsi"/>
          <w:lang w:val="en"/>
        </w:rPr>
        <w:t>See table below for further details</w:t>
      </w:r>
      <w:r w:rsidRPr="004A2F6F">
        <w:rPr>
          <w:rFonts w:asciiTheme="minorHAnsi" w:hAnsiTheme="minorHAnsi" w:cstheme="minorHAnsi"/>
        </w:rPr>
        <w:t>:</w:t>
      </w:r>
    </w:p>
    <w:p w14:paraId="32F3BADE" w14:textId="77777777" w:rsidR="00350202" w:rsidRPr="004A2F6F" w:rsidRDefault="00350202">
      <w:pPr>
        <w:spacing w:line="276" w:lineRule="auto"/>
        <w:jc w:val="both"/>
        <w:rPr>
          <w:rFonts w:asciiTheme="minorHAnsi" w:hAnsiTheme="minorHAnsi" w:cstheme="minorHAnsi"/>
        </w:rPr>
      </w:pPr>
    </w:p>
    <w:tbl>
      <w:tblPr>
        <w:tblStyle w:val="TableGrid"/>
        <w:tblW w:w="5000" w:type="pct"/>
        <w:tblInd w:w="-5"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3376"/>
        <w:gridCol w:w="1480"/>
        <w:gridCol w:w="1747"/>
        <w:gridCol w:w="2225"/>
      </w:tblGrid>
      <w:tr w:rsidR="00350202" w:rsidRPr="004A2F6F" w14:paraId="560A1C31" w14:textId="77777777">
        <w:tc>
          <w:tcPr>
            <w:tcW w:w="2750" w:type="dxa"/>
            <w:shd w:val="clear" w:color="auto" w:fill="DEEAF6" w:themeFill="accent1" w:themeFillTint="33"/>
            <w:vAlign w:val="center"/>
          </w:tcPr>
          <w:p w14:paraId="4B549836" w14:textId="77777777" w:rsidR="00350202" w:rsidRPr="004A2F6F" w:rsidRDefault="008C67D8">
            <w:pPr>
              <w:pStyle w:val="Default"/>
              <w:jc w:val="center"/>
              <w:rPr>
                <w:rFonts w:asciiTheme="minorHAnsi" w:hAnsiTheme="minorHAnsi" w:cstheme="minorHAnsi"/>
                <w:sz w:val="18"/>
                <w:szCs w:val="18"/>
              </w:rPr>
            </w:pPr>
            <w:r w:rsidRPr="004A2F6F">
              <w:rPr>
                <w:rFonts w:asciiTheme="minorHAnsi" w:hAnsiTheme="minorHAnsi" w:cstheme="minorHAnsi"/>
                <w:b/>
                <w:bCs/>
                <w:sz w:val="18"/>
                <w:szCs w:val="18"/>
              </w:rPr>
              <w:t xml:space="preserve">Objective Level Indicators </w:t>
            </w:r>
          </w:p>
        </w:tc>
        <w:tc>
          <w:tcPr>
            <w:tcW w:w="1205" w:type="dxa"/>
            <w:shd w:val="clear" w:color="auto" w:fill="DEEAF6" w:themeFill="accent1" w:themeFillTint="33"/>
            <w:vAlign w:val="center"/>
          </w:tcPr>
          <w:p w14:paraId="076026FD" w14:textId="77777777" w:rsidR="00350202" w:rsidRPr="004A2F6F" w:rsidRDefault="008C67D8">
            <w:pPr>
              <w:pStyle w:val="Default"/>
              <w:jc w:val="center"/>
              <w:rPr>
                <w:rFonts w:asciiTheme="minorHAnsi" w:hAnsiTheme="minorHAnsi" w:cstheme="minorHAnsi"/>
                <w:sz w:val="18"/>
                <w:szCs w:val="18"/>
              </w:rPr>
            </w:pPr>
            <w:r w:rsidRPr="004A2F6F">
              <w:rPr>
                <w:rFonts w:asciiTheme="minorHAnsi" w:hAnsiTheme="minorHAnsi" w:cstheme="minorHAnsi"/>
                <w:b/>
                <w:bCs/>
                <w:sz w:val="18"/>
                <w:szCs w:val="18"/>
              </w:rPr>
              <w:t>Final Target</w:t>
            </w:r>
          </w:p>
        </w:tc>
        <w:tc>
          <w:tcPr>
            <w:tcW w:w="1423" w:type="dxa"/>
            <w:shd w:val="clear" w:color="auto" w:fill="DEEAF6" w:themeFill="accent1" w:themeFillTint="33"/>
            <w:vAlign w:val="center"/>
          </w:tcPr>
          <w:p w14:paraId="0EC46372" w14:textId="77777777" w:rsidR="00350202" w:rsidRPr="004A2F6F" w:rsidRDefault="008C67D8">
            <w:pPr>
              <w:pStyle w:val="Default"/>
              <w:jc w:val="center"/>
              <w:rPr>
                <w:rFonts w:asciiTheme="minorHAnsi" w:hAnsiTheme="minorHAnsi" w:cstheme="minorHAnsi"/>
                <w:b/>
                <w:bCs/>
                <w:sz w:val="18"/>
                <w:szCs w:val="18"/>
              </w:rPr>
            </w:pPr>
            <w:r w:rsidRPr="004A2F6F">
              <w:rPr>
                <w:rFonts w:asciiTheme="minorHAnsi" w:hAnsiTheme="minorHAnsi" w:cstheme="minorHAnsi"/>
                <w:b/>
                <w:bCs/>
                <w:sz w:val="18"/>
                <w:szCs w:val="18"/>
              </w:rPr>
              <w:t>At Mid-Term</w:t>
            </w:r>
          </w:p>
        </w:tc>
        <w:tc>
          <w:tcPr>
            <w:tcW w:w="1812" w:type="dxa"/>
            <w:shd w:val="clear" w:color="auto" w:fill="DEEAF6" w:themeFill="accent1" w:themeFillTint="33"/>
            <w:vAlign w:val="center"/>
          </w:tcPr>
          <w:p w14:paraId="1F27D459" w14:textId="77777777" w:rsidR="00350202" w:rsidRPr="004A2F6F" w:rsidRDefault="00350202">
            <w:pPr>
              <w:pStyle w:val="Body"/>
              <w:spacing w:before="0" w:after="0" w:line="240" w:lineRule="auto"/>
              <w:jc w:val="center"/>
              <w:rPr>
                <w:rFonts w:asciiTheme="minorHAnsi" w:hAnsiTheme="minorHAnsi" w:cstheme="minorHAnsi"/>
                <w:b/>
                <w:bCs/>
                <w:sz w:val="24"/>
                <w:szCs w:val="24"/>
              </w:rPr>
            </w:pPr>
          </w:p>
        </w:tc>
      </w:tr>
      <w:tr w:rsidR="00350202" w:rsidRPr="004A2F6F" w14:paraId="2532EFC1" w14:textId="77777777">
        <w:tc>
          <w:tcPr>
            <w:tcW w:w="2750" w:type="dxa"/>
          </w:tcPr>
          <w:p w14:paraId="5CE8770A" w14:textId="77777777" w:rsidR="00350202" w:rsidRPr="004A2F6F" w:rsidRDefault="008C67D8">
            <w:pPr>
              <w:pStyle w:val="Body"/>
              <w:spacing w:before="0" w:after="0" w:line="240" w:lineRule="auto"/>
              <w:rPr>
                <w:rFonts w:asciiTheme="minorHAnsi" w:hAnsiTheme="minorHAnsi" w:cstheme="minorHAnsi"/>
              </w:rPr>
            </w:pPr>
            <w:r w:rsidRPr="004A2F6F">
              <w:rPr>
                <w:rFonts w:asciiTheme="minorHAnsi" w:hAnsiTheme="minorHAnsi" w:cstheme="minorHAnsi"/>
              </w:rPr>
              <w:t>Number of regional policy instruments that promote ridge to reef management of the MAR ecoregion approved due to project activities</w:t>
            </w:r>
          </w:p>
        </w:tc>
        <w:tc>
          <w:tcPr>
            <w:tcW w:w="1205" w:type="dxa"/>
            <w:vAlign w:val="center"/>
          </w:tcPr>
          <w:p w14:paraId="5D2BA268" w14:textId="77777777" w:rsidR="00350202" w:rsidRPr="004A2F6F" w:rsidRDefault="008C67D8">
            <w:pPr>
              <w:pStyle w:val="Body"/>
              <w:spacing w:before="0" w:line="240" w:lineRule="auto"/>
              <w:jc w:val="center"/>
              <w:rPr>
                <w:rFonts w:asciiTheme="minorHAnsi" w:hAnsiTheme="minorHAnsi" w:cstheme="minorHAnsi"/>
              </w:rPr>
            </w:pPr>
            <w:r w:rsidRPr="004A2F6F">
              <w:rPr>
                <w:rFonts w:asciiTheme="minorHAnsi" w:hAnsiTheme="minorHAnsi" w:cstheme="minorHAnsi"/>
              </w:rPr>
              <w:t>2 approved</w:t>
            </w:r>
          </w:p>
        </w:tc>
        <w:tc>
          <w:tcPr>
            <w:tcW w:w="1423" w:type="dxa"/>
            <w:vAlign w:val="center"/>
          </w:tcPr>
          <w:p w14:paraId="6E025F92" w14:textId="77777777" w:rsidR="00350202" w:rsidRPr="004A2F6F" w:rsidRDefault="008C67D8">
            <w:pPr>
              <w:pStyle w:val="Body"/>
              <w:spacing w:before="0" w:line="240" w:lineRule="auto"/>
              <w:jc w:val="center"/>
              <w:rPr>
                <w:rFonts w:asciiTheme="minorHAnsi" w:hAnsiTheme="minorHAnsi" w:cstheme="minorHAnsi"/>
              </w:rPr>
            </w:pPr>
            <w:r w:rsidRPr="004A2F6F">
              <w:rPr>
                <w:rFonts w:asciiTheme="minorHAnsi" w:hAnsiTheme="minorHAnsi" w:cstheme="minorHAnsi"/>
              </w:rPr>
              <w:t>3 approved</w:t>
            </w:r>
          </w:p>
        </w:tc>
        <w:tc>
          <w:tcPr>
            <w:tcW w:w="1812" w:type="dxa"/>
            <w:vAlign w:val="center"/>
          </w:tcPr>
          <w:p w14:paraId="6C19648A" w14:textId="77777777" w:rsidR="00350202" w:rsidRPr="004A2F6F" w:rsidRDefault="008C67D8">
            <w:pPr>
              <w:pStyle w:val="Body"/>
              <w:spacing w:before="0" w:line="240" w:lineRule="auto"/>
              <w:jc w:val="center"/>
              <w:rPr>
                <w:rFonts w:asciiTheme="minorHAnsi" w:hAnsiTheme="minorHAnsi" w:cstheme="minorHAnsi"/>
              </w:rPr>
            </w:pPr>
            <w:r w:rsidRPr="004A2F6F">
              <w:rPr>
                <w:rFonts w:asciiTheme="minorHAnsi" w:hAnsiTheme="minorHAnsi" w:cstheme="minorHAnsi"/>
              </w:rPr>
              <w:t xml:space="preserve">150% of the target </w:t>
            </w:r>
            <w:r w:rsidRPr="004A2F6F">
              <w:rPr>
                <w:rFonts w:asciiTheme="minorHAnsi" w:hAnsiTheme="minorHAnsi" w:cstheme="minorHAnsi"/>
                <w:i/>
                <w:iCs/>
              </w:rPr>
              <w:t>Highly Satisfactory</w:t>
            </w:r>
          </w:p>
        </w:tc>
      </w:tr>
      <w:tr w:rsidR="00350202" w:rsidRPr="004A2F6F" w14:paraId="13504D32" w14:textId="77777777">
        <w:tc>
          <w:tcPr>
            <w:tcW w:w="2750" w:type="dxa"/>
          </w:tcPr>
          <w:p w14:paraId="2E248F10" w14:textId="77777777" w:rsidR="00350202" w:rsidRPr="004A2F6F" w:rsidRDefault="008C67D8">
            <w:pPr>
              <w:pStyle w:val="Body"/>
              <w:spacing w:before="0" w:after="0" w:line="240" w:lineRule="auto"/>
              <w:rPr>
                <w:rFonts w:asciiTheme="minorHAnsi" w:hAnsiTheme="minorHAnsi" w:cstheme="minorHAnsi"/>
              </w:rPr>
            </w:pPr>
            <w:r w:rsidRPr="004A2F6F">
              <w:rPr>
                <w:rFonts w:asciiTheme="minorHAnsi" w:hAnsiTheme="minorHAnsi" w:cstheme="minorHAnsi"/>
              </w:rPr>
              <w:t>Area (ha) of watersheds under IWRM project activities</w:t>
            </w:r>
          </w:p>
        </w:tc>
        <w:tc>
          <w:tcPr>
            <w:tcW w:w="1205" w:type="dxa"/>
            <w:vAlign w:val="center"/>
          </w:tcPr>
          <w:p w14:paraId="4B912B62" w14:textId="77777777" w:rsidR="00350202" w:rsidRPr="004A2F6F" w:rsidRDefault="008C67D8">
            <w:pPr>
              <w:pStyle w:val="Body"/>
              <w:spacing w:before="0" w:line="240" w:lineRule="auto"/>
              <w:jc w:val="center"/>
              <w:rPr>
                <w:rFonts w:asciiTheme="minorHAnsi" w:hAnsiTheme="minorHAnsi" w:cstheme="minorHAnsi"/>
              </w:rPr>
            </w:pPr>
            <w:r w:rsidRPr="004A2F6F">
              <w:rPr>
                <w:rFonts w:asciiTheme="minorHAnsi" w:hAnsiTheme="minorHAnsi" w:cstheme="minorHAnsi"/>
              </w:rPr>
              <w:t>1,699,512 ha</w:t>
            </w:r>
          </w:p>
        </w:tc>
        <w:tc>
          <w:tcPr>
            <w:tcW w:w="1423" w:type="dxa"/>
            <w:vAlign w:val="center"/>
          </w:tcPr>
          <w:p w14:paraId="1B3A2EE3" w14:textId="77777777" w:rsidR="00350202" w:rsidRPr="004A2F6F" w:rsidRDefault="008C67D8">
            <w:pPr>
              <w:pStyle w:val="Body"/>
              <w:spacing w:before="0" w:line="240" w:lineRule="auto"/>
              <w:jc w:val="center"/>
              <w:rPr>
                <w:rFonts w:asciiTheme="minorHAnsi" w:hAnsiTheme="minorHAnsi" w:cstheme="minorHAnsi"/>
              </w:rPr>
            </w:pPr>
            <w:r w:rsidRPr="004A2F6F">
              <w:rPr>
                <w:rFonts w:asciiTheme="minorHAnsi" w:hAnsiTheme="minorHAnsi" w:cstheme="minorHAnsi"/>
              </w:rPr>
              <w:t>1,336,652.69 ha</w:t>
            </w:r>
          </w:p>
        </w:tc>
        <w:tc>
          <w:tcPr>
            <w:tcW w:w="1812" w:type="dxa"/>
          </w:tcPr>
          <w:p w14:paraId="22257D9A" w14:textId="77777777" w:rsidR="00350202" w:rsidRPr="004A2F6F" w:rsidRDefault="008C67D8">
            <w:pPr>
              <w:pStyle w:val="Body"/>
              <w:spacing w:before="0" w:line="240" w:lineRule="auto"/>
              <w:jc w:val="center"/>
              <w:rPr>
                <w:rFonts w:asciiTheme="minorHAnsi" w:hAnsiTheme="minorHAnsi" w:cstheme="minorHAnsi"/>
              </w:rPr>
            </w:pPr>
            <w:r w:rsidRPr="004A2F6F">
              <w:rPr>
                <w:rFonts w:asciiTheme="minorHAnsi" w:hAnsiTheme="minorHAnsi" w:cstheme="minorHAnsi"/>
              </w:rPr>
              <w:t xml:space="preserve">78% of the target </w:t>
            </w:r>
            <w:r w:rsidRPr="004A2F6F">
              <w:rPr>
                <w:rFonts w:asciiTheme="minorHAnsi" w:hAnsiTheme="minorHAnsi" w:cstheme="minorHAnsi"/>
                <w:i/>
                <w:iCs/>
              </w:rPr>
              <w:t>Satisfactory</w:t>
            </w:r>
          </w:p>
        </w:tc>
      </w:tr>
      <w:tr w:rsidR="00350202" w:rsidRPr="004A2F6F" w14:paraId="10F47511" w14:textId="77777777">
        <w:tc>
          <w:tcPr>
            <w:tcW w:w="2750" w:type="dxa"/>
          </w:tcPr>
          <w:p w14:paraId="0AAE3F40" w14:textId="77777777" w:rsidR="00350202" w:rsidRPr="004A2F6F" w:rsidRDefault="008C67D8">
            <w:pPr>
              <w:pStyle w:val="Body"/>
              <w:spacing w:before="0" w:after="0" w:line="240" w:lineRule="auto"/>
              <w:rPr>
                <w:rFonts w:asciiTheme="minorHAnsi" w:hAnsiTheme="minorHAnsi" w:cstheme="minorHAnsi"/>
              </w:rPr>
            </w:pPr>
            <w:r w:rsidRPr="004A2F6F">
              <w:rPr>
                <w:rFonts w:asciiTheme="minorHAnsi" w:hAnsiTheme="minorHAnsi" w:cstheme="minorHAnsi"/>
              </w:rPr>
              <w:t>Area (ha) of coastal and marine ecosystems under ICMM project activities</w:t>
            </w:r>
          </w:p>
        </w:tc>
        <w:tc>
          <w:tcPr>
            <w:tcW w:w="1205" w:type="dxa"/>
            <w:vAlign w:val="center"/>
          </w:tcPr>
          <w:p w14:paraId="59BD23AF" w14:textId="77777777" w:rsidR="00350202" w:rsidRPr="004A2F6F" w:rsidRDefault="008C67D8">
            <w:pPr>
              <w:pStyle w:val="Body"/>
              <w:spacing w:before="0" w:line="240" w:lineRule="auto"/>
              <w:jc w:val="center"/>
              <w:rPr>
                <w:rFonts w:asciiTheme="minorHAnsi" w:hAnsiTheme="minorHAnsi" w:cstheme="minorHAnsi"/>
              </w:rPr>
            </w:pPr>
            <w:r w:rsidRPr="004A2F6F">
              <w:rPr>
                <w:rFonts w:asciiTheme="minorHAnsi" w:hAnsiTheme="minorHAnsi" w:cstheme="minorHAnsi"/>
              </w:rPr>
              <w:t>157,800 ha</w:t>
            </w:r>
          </w:p>
        </w:tc>
        <w:tc>
          <w:tcPr>
            <w:tcW w:w="1423" w:type="dxa"/>
            <w:vAlign w:val="center"/>
          </w:tcPr>
          <w:p w14:paraId="480EDB92" w14:textId="77777777" w:rsidR="00350202" w:rsidRPr="004A2F6F" w:rsidRDefault="008C67D8">
            <w:pPr>
              <w:pStyle w:val="Body"/>
              <w:spacing w:before="0" w:line="240" w:lineRule="auto"/>
              <w:jc w:val="center"/>
              <w:rPr>
                <w:rFonts w:asciiTheme="minorHAnsi" w:hAnsiTheme="minorHAnsi" w:cstheme="minorHAnsi"/>
              </w:rPr>
            </w:pPr>
            <w:r w:rsidRPr="004A2F6F">
              <w:rPr>
                <w:rFonts w:asciiTheme="minorHAnsi" w:hAnsiTheme="minorHAnsi" w:cstheme="minorHAnsi"/>
              </w:rPr>
              <w:t>323,600 ha</w:t>
            </w:r>
          </w:p>
        </w:tc>
        <w:tc>
          <w:tcPr>
            <w:tcW w:w="1812" w:type="dxa"/>
          </w:tcPr>
          <w:p w14:paraId="7D0A5890" w14:textId="77777777" w:rsidR="00350202" w:rsidRPr="004A2F6F" w:rsidRDefault="008C67D8">
            <w:pPr>
              <w:pStyle w:val="Body"/>
              <w:spacing w:before="0" w:line="240" w:lineRule="auto"/>
              <w:jc w:val="center"/>
              <w:rPr>
                <w:rFonts w:asciiTheme="minorHAnsi" w:hAnsiTheme="minorHAnsi" w:cstheme="minorHAnsi"/>
              </w:rPr>
            </w:pPr>
            <w:r w:rsidRPr="004A2F6F">
              <w:rPr>
                <w:rFonts w:asciiTheme="minorHAnsi" w:hAnsiTheme="minorHAnsi" w:cstheme="minorHAnsi"/>
              </w:rPr>
              <w:t xml:space="preserve">205% of the target </w:t>
            </w:r>
            <w:r w:rsidRPr="004A2F6F">
              <w:rPr>
                <w:rFonts w:asciiTheme="minorHAnsi" w:hAnsiTheme="minorHAnsi" w:cstheme="minorHAnsi"/>
              </w:rPr>
              <w:br/>
            </w:r>
            <w:r w:rsidRPr="004A2F6F">
              <w:rPr>
                <w:rFonts w:asciiTheme="minorHAnsi" w:hAnsiTheme="minorHAnsi" w:cstheme="minorHAnsi"/>
                <w:i/>
                <w:iCs/>
              </w:rPr>
              <w:t>Highly Satisfactory</w:t>
            </w:r>
          </w:p>
        </w:tc>
      </w:tr>
    </w:tbl>
    <w:p w14:paraId="0DC5DE7F" w14:textId="77777777" w:rsidR="00350202" w:rsidRPr="004A2F6F" w:rsidRDefault="00350202">
      <w:pPr>
        <w:spacing w:line="276" w:lineRule="auto"/>
        <w:jc w:val="both"/>
        <w:rPr>
          <w:rFonts w:asciiTheme="minorHAnsi" w:hAnsiTheme="minorHAnsi" w:cstheme="minorHAnsi"/>
          <w:b/>
          <w:bCs/>
          <w:lang w:val="en"/>
        </w:rPr>
      </w:pPr>
    </w:p>
    <w:p w14:paraId="7AF5705F" w14:textId="77777777" w:rsidR="00350202" w:rsidRPr="004A2F6F" w:rsidRDefault="008C67D8">
      <w:pPr>
        <w:spacing w:line="276" w:lineRule="auto"/>
        <w:jc w:val="both"/>
        <w:rPr>
          <w:rFonts w:asciiTheme="minorHAnsi" w:hAnsiTheme="minorHAnsi" w:cstheme="minorHAnsi"/>
          <w:b/>
          <w:bCs/>
          <w:lang w:val="en"/>
        </w:rPr>
      </w:pPr>
      <w:r w:rsidRPr="004A2F6F">
        <w:rPr>
          <w:rFonts w:asciiTheme="minorHAnsi" w:hAnsiTheme="minorHAnsi" w:cstheme="minorHAnsi"/>
          <w:b/>
          <w:bCs/>
          <w:lang w:val="en"/>
        </w:rPr>
        <w:t>Outcome Level Indicators</w:t>
      </w:r>
    </w:p>
    <w:p w14:paraId="34E4DC3B" w14:textId="77777777" w:rsidR="00350202" w:rsidRPr="004A2F6F" w:rsidRDefault="00350202">
      <w:pPr>
        <w:spacing w:line="276" w:lineRule="auto"/>
        <w:jc w:val="both"/>
        <w:rPr>
          <w:rFonts w:asciiTheme="minorHAnsi" w:hAnsiTheme="minorHAnsi" w:cstheme="minorHAnsi"/>
          <w:lang w:val="en"/>
        </w:rPr>
      </w:pPr>
    </w:p>
    <w:p w14:paraId="4B5E637B" w14:textId="58756D88"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lang w:val="en"/>
        </w:rPr>
        <w:t xml:space="preserve">There is uneven outcome level progress across components. This is summarized below, with additional details in Annex </w:t>
      </w:r>
      <w:r w:rsidRPr="004A2F6F">
        <w:rPr>
          <w:rFonts w:asciiTheme="minorHAnsi" w:hAnsiTheme="minorHAnsi" w:cstheme="minorHAnsi"/>
        </w:rPr>
        <w:t>5.1</w:t>
      </w:r>
      <w:r w:rsidR="005113EB" w:rsidRPr="004A2F6F">
        <w:rPr>
          <w:rFonts w:asciiTheme="minorHAnsi" w:hAnsiTheme="minorHAnsi" w:cstheme="minorHAnsi"/>
        </w:rPr>
        <w:t>0</w:t>
      </w:r>
      <w:r w:rsidRPr="004A2F6F">
        <w:rPr>
          <w:rFonts w:asciiTheme="minorHAnsi" w:hAnsiTheme="minorHAnsi" w:cstheme="minorHAnsi"/>
        </w:rPr>
        <w:t xml:space="preserve">, </w:t>
      </w:r>
      <w:r w:rsidRPr="004A2F6F">
        <w:rPr>
          <w:rFonts w:asciiTheme="minorHAnsi" w:hAnsiTheme="minorHAnsi" w:cstheme="minorHAnsi"/>
          <w:i/>
          <w:iCs/>
        </w:rPr>
        <w:t>"Effectiveness in achieving planned results"</w:t>
      </w:r>
      <w:r w:rsidRPr="004A2F6F">
        <w:rPr>
          <w:rFonts w:asciiTheme="minorHAnsi" w:hAnsiTheme="minorHAnsi" w:cstheme="minorHAnsi"/>
        </w:rPr>
        <w:t>, presents a table comparing the targets set per year in the PRODOC and achieved at mid-term.</w:t>
      </w:r>
    </w:p>
    <w:p w14:paraId="60871C47" w14:textId="77777777" w:rsidR="004479F0" w:rsidRPr="004A2F6F" w:rsidRDefault="004479F0">
      <w:pPr>
        <w:spacing w:line="276" w:lineRule="auto"/>
        <w:jc w:val="both"/>
        <w:rPr>
          <w:rFonts w:asciiTheme="minorHAnsi" w:hAnsiTheme="minorHAnsi" w:cstheme="minorHAnsi"/>
        </w:rPr>
      </w:pPr>
    </w:p>
    <w:p w14:paraId="55EA6C1F" w14:textId="167D23F0" w:rsidR="00350202" w:rsidRPr="004A2F6F" w:rsidRDefault="008C67D8">
      <w:pPr>
        <w:spacing w:line="276" w:lineRule="auto"/>
        <w:jc w:val="both"/>
        <w:rPr>
          <w:rFonts w:asciiTheme="minorHAnsi" w:hAnsiTheme="minorHAnsi" w:cstheme="minorHAnsi"/>
          <w:b/>
          <w:bCs/>
        </w:rPr>
      </w:pPr>
      <w:r w:rsidRPr="004A2F6F">
        <w:rPr>
          <w:rFonts w:asciiTheme="minorHAnsi" w:hAnsiTheme="minorHAnsi" w:cstheme="minorHAnsi"/>
          <w:b/>
          <w:bCs/>
        </w:rPr>
        <w:t>Effectiveness by Component</w:t>
      </w:r>
    </w:p>
    <w:p w14:paraId="1D42D661" w14:textId="77777777" w:rsidR="00350202" w:rsidRPr="004A2F6F" w:rsidRDefault="00350202">
      <w:pPr>
        <w:spacing w:line="276" w:lineRule="auto"/>
        <w:jc w:val="both"/>
        <w:rPr>
          <w:rFonts w:asciiTheme="minorHAnsi" w:hAnsiTheme="minorHAnsi" w:cstheme="minorHAnsi"/>
          <w:b/>
          <w:bCs/>
        </w:rPr>
      </w:pPr>
    </w:p>
    <w:p w14:paraId="49706C8C" w14:textId="0B644FD9"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b/>
          <w:bCs/>
        </w:rPr>
        <w:t xml:space="preserve">Component </w:t>
      </w:r>
      <w:r w:rsidRPr="004A2F6F">
        <w:rPr>
          <w:rFonts w:asciiTheme="minorHAnsi" w:hAnsiTheme="minorHAnsi" w:cstheme="minorHAnsi"/>
          <w:b/>
          <w:bCs/>
          <w:lang w:val="en"/>
        </w:rPr>
        <w:t>1</w:t>
      </w:r>
    </w:p>
    <w:p w14:paraId="79011E2F" w14:textId="0D7529E1" w:rsidR="00350202" w:rsidRPr="004A2F6F" w:rsidRDefault="008C67D8" w:rsidP="004479F0">
      <w:pPr>
        <w:spacing w:line="276" w:lineRule="auto"/>
        <w:jc w:val="both"/>
        <w:rPr>
          <w:rFonts w:asciiTheme="minorHAnsi" w:hAnsiTheme="minorHAnsi" w:cstheme="minorHAnsi"/>
        </w:rPr>
      </w:pPr>
      <w:r w:rsidRPr="004A2F6F">
        <w:rPr>
          <w:rFonts w:asciiTheme="minorHAnsi" w:hAnsiTheme="minorHAnsi" w:cstheme="minorHAnsi"/>
        </w:rPr>
        <w:t xml:space="preserve">Year 1 was used to learn about the project needs and necessary governance dynamics. Lack of technical ability and inherent bureaucracy impacted the progress in Outcome 1.3 and the delay to design and implement the ISNC and the MMC. WWF provided technical support to SICA/CCAD to improve their processes; decreasing bureaucratic blockages and improving their capacity to evaluate the quality and relevance of their procurement design. </w:t>
      </w:r>
      <w:r w:rsidRPr="004A2F6F">
        <w:rPr>
          <w:rFonts w:asciiTheme="minorHAnsi" w:hAnsiTheme="minorHAnsi" w:cstheme="minorHAnsi"/>
          <w:lang w:val="en"/>
        </w:rPr>
        <w:t xml:space="preserve">As a result, </w:t>
      </w:r>
      <w:proofErr w:type="spellStart"/>
      <w:r w:rsidR="004479F0" w:rsidRPr="004A2F6F">
        <w:rPr>
          <w:rFonts w:asciiTheme="minorHAnsi" w:hAnsiTheme="minorHAnsi" w:cstheme="minorHAnsi"/>
          <w:lang w:val="en"/>
        </w:rPr>
        <w:t>o</w:t>
      </w:r>
      <w:r w:rsidR="004479F0" w:rsidRPr="004A2F6F">
        <w:rPr>
          <w:rFonts w:asciiTheme="minorHAnsi" w:hAnsiTheme="minorHAnsi" w:cstheme="minorHAnsi"/>
        </w:rPr>
        <w:t>n</w:t>
      </w:r>
      <w:proofErr w:type="spellEnd"/>
      <w:r w:rsidRPr="004A2F6F">
        <w:rPr>
          <w:rFonts w:asciiTheme="minorHAnsi" w:hAnsiTheme="minorHAnsi" w:cstheme="minorHAnsi"/>
        </w:rPr>
        <w:t xml:space="preserve"> December 21, 2020, a consulting firm was hired under an 18-months contract to prepare </w:t>
      </w:r>
      <w:r w:rsidRPr="004A2F6F">
        <w:rPr>
          <w:rFonts w:asciiTheme="minorHAnsi" w:hAnsiTheme="minorHAnsi" w:cstheme="minorHAnsi"/>
        </w:rPr>
        <w:lastRenderedPageBreak/>
        <w:t>these two documents. The TDA and the SAP being prepared are estimated to be ready between the second quarter of year 4 and the end of year 5</w:t>
      </w:r>
      <w:r w:rsidR="004479F0" w:rsidRPr="004A2F6F">
        <w:rPr>
          <w:rFonts w:asciiTheme="minorHAnsi" w:hAnsiTheme="minorHAnsi" w:cstheme="minorHAnsi"/>
        </w:rPr>
        <w:t xml:space="preserve">. </w:t>
      </w:r>
      <w:r w:rsidRPr="004A2F6F">
        <w:rPr>
          <w:rFonts w:asciiTheme="minorHAnsi" w:hAnsiTheme="minorHAnsi" w:cstheme="minorHAnsi"/>
        </w:rPr>
        <w:t>With enough time to obtain Political Endorsement from the four MAR environmental ministries since they have been kept informed and involved in the entire process under CCAD’s leadership.</w:t>
      </w:r>
    </w:p>
    <w:p w14:paraId="66C58A49" w14:textId="2257DFFF" w:rsidR="00350202" w:rsidRPr="004A2F6F" w:rsidRDefault="00350202">
      <w:pPr>
        <w:spacing w:line="276" w:lineRule="auto"/>
        <w:jc w:val="both"/>
        <w:rPr>
          <w:rFonts w:asciiTheme="minorHAnsi" w:hAnsiTheme="minorHAnsi" w:cstheme="minorHAnsi"/>
        </w:rPr>
      </w:pPr>
    </w:p>
    <w:p w14:paraId="1FBD4F12" w14:textId="77777777" w:rsidR="00350202" w:rsidRPr="004A2F6F" w:rsidRDefault="008C67D8">
      <w:pPr>
        <w:spacing w:line="276" w:lineRule="auto"/>
        <w:jc w:val="both"/>
        <w:rPr>
          <w:rFonts w:asciiTheme="minorHAnsi" w:hAnsiTheme="minorHAnsi" w:cstheme="minorHAnsi"/>
          <w:lang w:val="en"/>
        </w:rPr>
      </w:pPr>
      <w:r w:rsidRPr="004A2F6F">
        <w:rPr>
          <w:rFonts w:asciiTheme="minorHAnsi" w:hAnsiTheme="minorHAnsi" w:cstheme="minorHAnsi"/>
          <w:lang w:val="en"/>
        </w:rPr>
        <w:t xml:space="preserve">Lack of intermediate indicators, to monitor and evaluate steps towards results, and the adequate valuation of general indicators would give project execution and its M&amp;E component more stability and effectiveness as it develops. This is the case of the TDA/SAP outcome, which has only one indicator. Given the proper valuation, TDA/SAP stands as high priority, and needed to be executed in year 1. Not in year 3. This aspect is also discussed in the </w:t>
      </w:r>
      <w:proofErr w:type="spellStart"/>
      <w:r w:rsidRPr="004A2F6F">
        <w:rPr>
          <w:rFonts w:asciiTheme="minorHAnsi" w:hAnsiTheme="minorHAnsi" w:cstheme="minorHAnsi"/>
          <w:lang w:val="en"/>
        </w:rPr>
        <w:t>ToC</w:t>
      </w:r>
      <w:proofErr w:type="spellEnd"/>
      <w:r w:rsidRPr="004A2F6F">
        <w:rPr>
          <w:rFonts w:asciiTheme="minorHAnsi" w:hAnsiTheme="minorHAnsi" w:cstheme="minorHAnsi"/>
          <w:lang w:val="en"/>
        </w:rPr>
        <w:t xml:space="preserve"> and results chains evaluation.</w:t>
      </w:r>
    </w:p>
    <w:p w14:paraId="3C8F2FA5" w14:textId="77777777" w:rsidR="00350202" w:rsidRPr="004A2F6F" w:rsidRDefault="00350202">
      <w:pPr>
        <w:spacing w:line="276" w:lineRule="auto"/>
        <w:jc w:val="both"/>
        <w:rPr>
          <w:rFonts w:asciiTheme="minorHAnsi" w:hAnsiTheme="minorHAnsi" w:cstheme="minorHAnsi"/>
          <w:lang w:val="en"/>
        </w:rPr>
      </w:pPr>
    </w:p>
    <w:p w14:paraId="5C239911" w14:textId="77777777" w:rsidR="00350202" w:rsidRPr="004A2F6F" w:rsidRDefault="008C67D8">
      <w:pPr>
        <w:spacing w:line="276" w:lineRule="auto"/>
        <w:jc w:val="both"/>
        <w:rPr>
          <w:rFonts w:asciiTheme="minorHAnsi" w:hAnsiTheme="minorHAnsi" w:cstheme="minorHAnsi"/>
          <w:lang w:val="en"/>
        </w:rPr>
      </w:pPr>
      <w:r w:rsidRPr="004A2F6F">
        <w:rPr>
          <w:rFonts w:asciiTheme="minorHAnsi" w:hAnsiTheme="minorHAnsi" w:cstheme="minorHAnsi"/>
          <w:lang w:val="en"/>
        </w:rPr>
        <w:t xml:space="preserve">By mid-term, technical reports signalize </w:t>
      </w:r>
      <w:r w:rsidRPr="004A2F6F">
        <w:rPr>
          <w:rFonts w:asciiTheme="minorHAnsi" w:hAnsiTheme="minorHAnsi" w:cstheme="minorHAnsi"/>
        </w:rPr>
        <w:t>Belize’s and Honduras’ water policies are in process, as is Mexico’s coastal policy. Finally, it was possible to exceed the goal concerning the REO, reaching more than 3,400 visitors during year 3.</w:t>
      </w:r>
    </w:p>
    <w:p w14:paraId="24660B8C" w14:textId="77777777" w:rsidR="00350202" w:rsidRPr="004A2F6F" w:rsidRDefault="00350202">
      <w:pPr>
        <w:spacing w:line="276" w:lineRule="auto"/>
        <w:jc w:val="both"/>
        <w:rPr>
          <w:rFonts w:asciiTheme="minorHAnsi" w:hAnsiTheme="minorHAnsi" w:cstheme="minorHAnsi"/>
        </w:rPr>
      </w:pPr>
    </w:p>
    <w:p w14:paraId="79D5C72F" w14:textId="77777777" w:rsidR="00350202" w:rsidRPr="004A2F6F" w:rsidRDefault="008C67D8">
      <w:pPr>
        <w:spacing w:line="276" w:lineRule="auto"/>
        <w:jc w:val="both"/>
        <w:rPr>
          <w:rFonts w:asciiTheme="minorHAnsi" w:hAnsiTheme="minorHAnsi" w:cstheme="minorHAnsi"/>
          <w:color w:val="000000"/>
        </w:rPr>
      </w:pPr>
      <w:r w:rsidRPr="004A2F6F">
        <w:rPr>
          <w:rFonts w:asciiTheme="minorHAnsi" w:hAnsiTheme="minorHAnsi" w:cstheme="minorHAnsi"/>
          <w:b/>
          <w:bCs/>
          <w:color w:val="000000"/>
        </w:rPr>
        <w:t>Summary evaluation Component 1:</w:t>
      </w:r>
    </w:p>
    <w:tbl>
      <w:tblPr>
        <w:tblStyle w:val="TableGrid"/>
        <w:tblW w:w="5000" w:type="pct"/>
        <w:tblInd w:w="-5"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946"/>
        <w:gridCol w:w="5882"/>
      </w:tblGrid>
      <w:tr w:rsidR="00350202" w:rsidRPr="004A2F6F" w14:paraId="7E81C41A" w14:textId="77777777">
        <w:trPr>
          <w:tblHeader/>
        </w:trPr>
        <w:tc>
          <w:tcPr>
            <w:tcW w:w="2835" w:type="dxa"/>
            <w:shd w:val="clear" w:color="auto" w:fill="DEEAF6" w:themeFill="accent1" w:themeFillTint="33"/>
            <w:vAlign w:val="center"/>
          </w:tcPr>
          <w:p w14:paraId="1947414D" w14:textId="77777777" w:rsidR="00350202" w:rsidRPr="004A2F6F" w:rsidRDefault="008C67D8">
            <w:pPr>
              <w:pStyle w:val="Default"/>
              <w:jc w:val="center"/>
              <w:rPr>
                <w:rFonts w:asciiTheme="minorHAnsi" w:hAnsiTheme="minorHAnsi" w:cstheme="minorHAnsi"/>
                <w:sz w:val="18"/>
                <w:szCs w:val="18"/>
              </w:rPr>
            </w:pPr>
            <w:r w:rsidRPr="004A2F6F">
              <w:rPr>
                <w:rFonts w:asciiTheme="minorHAnsi" w:hAnsiTheme="minorHAnsi" w:cstheme="minorHAnsi"/>
                <w:b/>
                <w:bCs/>
                <w:sz w:val="18"/>
                <w:szCs w:val="18"/>
              </w:rPr>
              <w:t xml:space="preserve">Outcome </w:t>
            </w:r>
          </w:p>
        </w:tc>
        <w:tc>
          <w:tcPr>
            <w:tcW w:w="5659" w:type="dxa"/>
            <w:shd w:val="clear" w:color="auto" w:fill="DEEAF6" w:themeFill="accent1" w:themeFillTint="33"/>
            <w:vAlign w:val="center"/>
          </w:tcPr>
          <w:p w14:paraId="5DA0D7C0" w14:textId="77777777" w:rsidR="00350202" w:rsidRPr="004A2F6F" w:rsidRDefault="008C67D8">
            <w:pPr>
              <w:pStyle w:val="Default"/>
              <w:jc w:val="center"/>
              <w:rPr>
                <w:rFonts w:asciiTheme="minorHAnsi" w:hAnsiTheme="minorHAnsi" w:cstheme="minorHAnsi"/>
                <w:b/>
                <w:bCs/>
                <w:sz w:val="18"/>
                <w:szCs w:val="18"/>
              </w:rPr>
            </w:pPr>
            <w:r w:rsidRPr="004A2F6F">
              <w:rPr>
                <w:rFonts w:asciiTheme="minorHAnsi" w:hAnsiTheme="minorHAnsi" w:cstheme="minorHAnsi"/>
                <w:b/>
                <w:bCs/>
                <w:sz w:val="18"/>
                <w:szCs w:val="18"/>
                <w:lang w:val="en"/>
              </w:rPr>
              <w:t>Effectiveness e</w:t>
            </w:r>
            <w:r w:rsidRPr="004A2F6F">
              <w:rPr>
                <w:rFonts w:asciiTheme="minorHAnsi" w:hAnsiTheme="minorHAnsi" w:cstheme="minorHAnsi"/>
                <w:b/>
                <w:bCs/>
                <w:sz w:val="18"/>
                <w:szCs w:val="18"/>
              </w:rPr>
              <w:t>valuation</w:t>
            </w:r>
          </w:p>
        </w:tc>
      </w:tr>
      <w:tr w:rsidR="00350202" w:rsidRPr="004A2F6F" w14:paraId="29CF822C" w14:textId="77777777">
        <w:tc>
          <w:tcPr>
            <w:tcW w:w="2835" w:type="dxa"/>
          </w:tcPr>
          <w:p w14:paraId="534D141A" w14:textId="77777777" w:rsidR="00350202" w:rsidRPr="004A2F6F" w:rsidRDefault="008C67D8">
            <w:pPr>
              <w:pStyle w:val="Body"/>
              <w:spacing w:before="0" w:after="0" w:line="240" w:lineRule="auto"/>
              <w:ind w:left="321" w:hanging="321"/>
              <w:rPr>
                <w:rFonts w:asciiTheme="minorHAnsi" w:hAnsiTheme="minorHAnsi" w:cstheme="minorHAnsi"/>
              </w:rPr>
            </w:pPr>
            <w:r w:rsidRPr="004A2F6F">
              <w:rPr>
                <w:rFonts w:asciiTheme="minorHAnsi" w:hAnsiTheme="minorHAnsi" w:cstheme="minorHAnsi"/>
              </w:rPr>
              <w:t>1.1. The countries have the enabling conditions for MAR R2R management</w:t>
            </w:r>
          </w:p>
        </w:tc>
        <w:tc>
          <w:tcPr>
            <w:tcW w:w="5659" w:type="dxa"/>
            <w:vAlign w:val="center"/>
          </w:tcPr>
          <w:p w14:paraId="4F09109F" w14:textId="77777777" w:rsidR="00350202" w:rsidRPr="004A2F6F" w:rsidRDefault="008C67D8">
            <w:pPr>
              <w:pStyle w:val="Body"/>
              <w:spacing w:before="0" w:line="240" w:lineRule="auto"/>
              <w:rPr>
                <w:rFonts w:asciiTheme="minorHAnsi" w:hAnsiTheme="minorHAnsi" w:cstheme="minorHAnsi"/>
              </w:rPr>
            </w:pPr>
            <w:r w:rsidRPr="004A2F6F">
              <w:rPr>
                <w:rFonts w:asciiTheme="minorHAnsi" w:hAnsiTheme="minorHAnsi" w:cstheme="minorHAnsi"/>
                <w:b/>
                <w:bCs/>
                <w:i/>
                <w:iCs/>
              </w:rPr>
              <w:t>Highly satisfactory (achieved).</w:t>
            </w:r>
            <w:r w:rsidRPr="004A2F6F">
              <w:rPr>
                <w:rFonts w:asciiTheme="minorHAnsi" w:hAnsiTheme="minorHAnsi" w:cstheme="minorHAnsi"/>
              </w:rPr>
              <w:t xml:space="preserve"> This outcome is measured by the number of regional policy instruments developed. At mid-term, the target has been surpassed, and the approval of other policy instruments is underway.</w:t>
            </w:r>
          </w:p>
        </w:tc>
      </w:tr>
      <w:tr w:rsidR="00350202" w:rsidRPr="004A2F6F" w14:paraId="48781BFA" w14:textId="77777777">
        <w:tc>
          <w:tcPr>
            <w:tcW w:w="2835" w:type="dxa"/>
          </w:tcPr>
          <w:p w14:paraId="18C1A6BB" w14:textId="77777777" w:rsidR="00350202" w:rsidRPr="004A2F6F" w:rsidRDefault="008C67D8">
            <w:pPr>
              <w:pStyle w:val="Body"/>
              <w:spacing w:before="0" w:after="0" w:line="240" w:lineRule="auto"/>
              <w:ind w:left="321" w:hanging="321"/>
              <w:rPr>
                <w:rFonts w:asciiTheme="minorHAnsi" w:hAnsiTheme="minorHAnsi" w:cstheme="minorHAnsi"/>
              </w:rPr>
            </w:pPr>
            <w:r w:rsidRPr="004A2F6F">
              <w:rPr>
                <w:rFonts w:asciiTheme="minorHAnsi" w:hAnsiTheme="minorHAnsi" w:cstheme="minorHAnsi"/>
              </w:rPr>
              <w:t>1.2. MAR national R2R policy (IWRM and ICM) frameworks are strengthened</w:t>
            </w:r>
          </w:p>
        </w:tc>
        <w:tc>
          <w:tcPr>
            <w:tcW w:w="5659" w:type="dxa"/>
          </w:tcPr>
          <w:p w14:paraId="5826181E" w14:textId="77777777" w:rsidR="00350202" w:rsidRPr="004A2F6F" w:rsidRDefault="008C67D8">
            <w:pPr>
              <w:pStyle w:val="Body"/>
              <w:spacing w:before="0" w:line="240" w:lineRule="auto"/>
              <w:rPr>
                <w:rFonts w:asciiTheme="minorHAnsi" w:hAnsiTheme="minorHAnsi" w:cstheme="minorHAnsi"/>
              </w:rPr>
            </w:pPr>
            <w:r w:rsidRPr="004A2F6F">
              <w:rPr>
                <w:rFonts w:asciiTheme="minorHAnsi" w:hAnsiTheme="minorHAnsi" w:cstheme="minorHAnsi"/>
                <w:b/>
                <w:bCs/>
                <w:i/>
                <w:iCs/>
              </w:rPr>
              <w:t xml:space="preserve">Satisfactory (on track). </w:t>
            </w:r>
            <w:r w:rsidRPr="004A2F6F">
              <w:rPr>
                <w:rFonts w:asciiTheme="minorHAnsi" w:hAnsiTheme="minorHAnsi" w:cstheme="minorHAnsi"/>
              </w:rPr>
              <w:t>The Project has strengthened the R2R approach in Belize, Honduras, Mexico, and Guatemala policy frameworks. The set target will be achieved by year 3: 2 policy instruments in Honduras (1 presented), and 2 in Mexico (NOM 001 and Coast Policy for Quintana Roo) in process, plus Water Policies for Belize and Honduras.</w:t>
            </w:r>
          </w:p>
        </w:tc>
      </w:tr>
      <w:tr w:rsidR="00350202" w:rsidRPr="004A2F6F" w14:paraId="241735B5" w14:textId="77777777">
        <w:tc>
          <w:tcPr>
            <w:tcW w:w="2835" w:type="dxa"/>
          </w:tcPr>
          <w:p w14:paraId="42D620EF" w14:textId="77777777" w:rsidR="00350202" w:rsidRPr="004A2F6F" w:rsidRDefault="008C67D8">
            <w:pPr>
              <w:pStyle w:val="Body"/>
              <w:spacing w:before="0" w:after="0" w:line="240" w:lineRule="auto"/>
              <w:ind w:left="321" w:hanging="321"/>
              <w:rPr>
                <w:rFonts w:asciiTheme="minorHAnsi" w:hAnsiTheme="minorHAnsi" w:cstheme="minorHAnsi"/>
              </w:rPr>
            </w:pPr>
            <w:r w:rsidRPr="004A2F6F">
              <w:rPr>
                <w:rFonts w:asciiTheme="minorHAnsi" w:hAnsiTheme="minorHAnsi" w:cstheme="minorHAnsi"/>
              </w:rPr>
              <w:t>1.3. MAR has a TDA and an SAP that will guide the ecoregional R2R management</w:t>
            </w:r>
          </w:p>
        </w:tc>
        <w:tc>
          <w:tcPr>
            <w:tcW w:w="5659" w:type="dxa"/>
          </w:tcPr>
          <w:p w14:paraId="2BBA45DF" w14:textId="77777777" w:rsidR="00350202" w:rsidRPr="004A2F6F" w:rsidRDefault="008C67D8">
            <w:pPr>
              <w:pStyle w:val="Body"/>
              <w:spacing w:before="0" w:line="240" w:lineRule="auto"/>
              <w:rPr>
                <w:rFonts w:asciiTheme="minorHAnsi" w:hAnsiTheme="minorHAnsi" w:cstheme="minorHAnsi"/>
              </w:rPr>
            </w:pPr>
            <w:r w:rsidRPr="004A2F6F">
              <w:rPr>
                <w:rFonts w:asciiTheme="minorHAnsi" w:hAnsiTheme="minorHAnsi" w:cstheme="minorHAnsi"/>
                <w:b/>
                <w:bCs/>
                <w:i/>
                <w:iCs/>
              </w:rPr>
              <w:t xml:space="preserve">Satisfactory (on track). </w:t>
            </w:r>
            <w:r w:rsidRPr="004A2F6F">
              <w:rPr>
                <w:rFonts w:asciiTheme="minorHAnsi" w:hAnsiTheme="minorHAnsi" w:cstheme="minorHAnsi"/>
              </w:rPr>
              <w:t xml:space="preserve">The indicator is the number of countries in the MAR endorsing TDA and SAP: TDA </w:t>
            </w:r>
            <w:r w:rsidRPr="004A2F6F">
              <w:rPr>
                <w:rFonts w:asciiTheme="minorHAnsi" w:hAnsiTheme="minorHAnsi" w:cstheme="minorHAnsi"/>
                <w:lang w:val="en"/>
              </w:rPr>
              <w:t xml:space="preserve">is on </w:t>
            </w:r>
            <w:r w:rsidRPr="004A2F6F">
              <w:rPr>
                <w:rFonts w:asciiTheme="minorHAnsi" w:hAnsiTheme="minorHAnsi" w:cstheme="minorHAnsi"/>
              </w:rPr>
              <w:t xml:space="preserve">a validation route, expected </w:t>
            </w:r>
            <w:r w:rsidRPr="004A2F6F">
              <w:rPr>
                <w:rFonts w:asciiTheme="minorHAnsi" w:hAnsiTheme="minorHAnsi" w:cstheme="minorHAnsi"/>
                <w:lang w:val="en"/>
              </w:rPr>
              <w:t>by</w:t>
            </w:r>
            <w:r w:rsidRPr="004A2F6F">
              <w:rPr>
                <w:rFonts w:asciiTheme="minorHAnsi" w:hAnsiTheme="minorHAnsi" w:cstheme="minorHAnsi"/>
              </w:rPr>
              <w:t xml:space="preserve"> Q2 of year 4. SAP preparation is a parallel process and is expected to be endorsed in December 2022. It should be noted that, although there are some delays in product delivery, according to the project results framework, the SAP is programmed to be endorsed by the Council of Ministers in year 5.</w:t>
            </w:r>
          </w:p>
        </w:tc>
      </w:tr>
      <w:tr w:rsidR="00350202" w:rsidRPr="004A2F6F" w14:paraId="397FD1DF" w14:textId="77777777">
        <w:tc>
          <w:tcPr>
            <w:tcW w:w="2835" w:type="dxa"/>
          </w:tcPr>
          <w:p w14:paraId="2974355A" w14:textId="77777777" w:rsidR="00350202" w:rsidRPr="004A2F6F" w:rsidRDefault="008C67D8">
            <w:pPr>
              <w:pStyle w:val="Body"/>
              <w:spacing w:before="0" w:line="240" w:lineRule="auto"/>
              <w:ind w:left="323" w:hanging="323"/>
              <w:rPr>
                <w:rFonts w:asciiTheme="minorHAnsi" w:hAnsiTheme="minorHAnsi" w:cstheme="minorHAnsi"/>
              </w:rPr>
            </w:pPr>
            <w:r w:rsidRPr="004A2F6F">
              <w:rPr>
                <w:rFonts w:asciiTheme="minorHAnsi" w:hAnsiTheme="minorHAnsi" w:cstheme="minorHAnsi"/>
              </w:rPr>
              <w:t>1.4 MAR strategic planning, policy making, management and monitoring supported with updated reliable information accessed via Regional Environmental Observatory (REO).</w:t>
            </w:r>
          </w:p>
        </w:tc>
        <w:tc>
          <w:tcPr>
            <w:tcW w:w="5659" w:type="dxa"/>
          </w:tcPr>
          <w:p w14:paraId="6A2F73F1" w14:textId="77777777" w:rsidR="00350202" w:rsidRPr="004A2F6F" w:rsidRDefault="008C67D8">
            <w:pPr>
              <w:pStyle w:val="Body"/>
              <w:spacing w:before="0" w:line="240" w:lineRule="auto"/>
              <w:rPr>
                <w:rFonts w:asciiTheme="minorHAnsi" w:hAnsiTheme="minorHAnsi" w:cstheme="minorHAnsi"/>
              </w:rPr>
            </w:pPr>
            <w:r w:rsidRPr="004A2F6F">
              <w:rPr>
                <w:rFonts w:asciiTheme="minorHAnsi" w:hAnsiTheme="minorHAnsi" w:cstheme="minorHAnsi"/>
                <w:b/>
                <w:bCs/>
                <w:i/>
                <w:iCs/>
              </w:rPr>
              <w:t>Highly satisfactory (achieved).</w:t>
            </w:r>
            <w:r w:rsidRPr="004A2F6F">
              <w:rPr>
                <w:rFonts w:asciiTheme="minorHAnsi" w:hAnsiTheme="minorHAnsi" w:cstheme="minorHAnsi"/>
              </w:rPr>
              <w:t xml:space="preserve"> The indicator measures the number of unique visitors consulting REO in one full year; by year 3, the REO has received 3,465 visits and provided more than 400 documents.</w:t>
            </w:r>
          </w:p>
        </w:tc>
      </w:tr>
    </w:tbl>
    <w:p w14:paraId="38578859" w14:textId="08916313"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b/>
        </w:rPr>
        <w:lastRenderedPageBreak/>
        <w:t xml:space="preserve">Component 2 </w:t>
      </w:r>
      <w:r w:rsidRPr="004A2F6F">
        <w:rPr>
          <w:rFonts w:asciiTheme="minorHAnsi" w:hAnsiTheme="minorHAnsi" w:cstheme="minorHAnsi"/>
          <w:bCs/>
        </w:rPr>
        <w:br/>
        <w:t>Faced by the same challenges mentioned above, the MAR2R Project was unable to engage the private sector to apply voluntary and certification standards (output 2.3.1). National priorities moved from environmental issues to health and emergency care, postponing; developing IWRM plans, contributing to public-private mechanisms, implementing demonstrations projects, and fieldwork. Moreover, the excessive workload of the Safeguard Specialists delayed the application of safeguards on demonstration projects.</w:t>
      </w:r>
    </w:p>
    <w:p w14:paraId="32515860" w14:textId="77777777" w:rsidR="00350202" w:rsidRPr="004A2F6F" w:rsidRDefault="008C67D8">
      <w:pPr>
        <w:spacing w:line="276" w:lineRule="auto"/>
        <w:jc w:val="both"/>
        <w:rPr>
          <w:rFonts w:asciiTheme="minorHAnsi" w:hAnsiTheme="minorHAnsi" w:cstheme="minorHAnsi"/>
          <w:bCs/>
        </w:rPr>
      </w:pPr>
      <w:r w:rsidRPr="004A2F6F">
        <w:rPr>
          <w:rFonts w:asciiTheme="minorHAnsi" w:hAnsiTheme="minorHAnsi" w:cstheme="minorHAnsi"/>
          <w:bCs/>
        </w:rPr>
        <w:br/>
        <w:t>Therefore, the Executing Agency requested an adaptive management approach for outputs 2.3.1 and 2.3.2, changing them to “Number of sugar and oil palm producers in the Project area implementing Better Management Practices (BMP),” and modifying their indicators accordingly.</w:t>
      </w:r>
    </w:p>
    <w:p w14:paraId="338987A8" w14:textId="4E2F0BDC" w:rsidR="00350202" w:rsidRPr="004A2F6F" w:rsidRDefault="008C67D8">
      <w:pPr>
        <w:spacing w:line="276" w:lineRule="auto"/>
        <w:jc w:val="both"/>
        <w:rPr>
          <w:rStyle w:val="CommentReference"/>
          <w:rFonts w:asciiTheme="minorHAnsi" w:hAnsiTheme="minorHAnsi" w:cstheme="minorHAnsi"/>
        </w:rPr>
      </w:pPr>
      <w:r w:rsidRPr="004A2F6F">
        <w:rPr>
          <w:rFonts w:asciiTheme="minorHAnsi" w:hAnsiTheme="minorHAnsi" w:cstheme="minorHAnsi"/>
          <w:bCs/>
          <w:i/>
          <w:iCs/>
        </w:rPr>
        <w:t>Nevertheless, additional financial resources (161,825 USD) were raised through public-private mechanisms; therefore, only 13,175 USD are pending to meet the target (outputs 2.2.1 and 2.2.2).</w:t>
      </w:r>
      <w:r w:rsidRPr="004A2F6F">
        <w:rPr>
          <w:rFonts w:asciiTheme="minorHAnsi" w:hAnsiTheme="minorHAnsi" w:cstheme="minorHAnsi"/>
          <w:bCs/>
        </w:rPr>
        <w:t xml:space="preserve"> And it was possible to reach the target number of tourism and tourism development sector actors implementing BMPs (output 2.3.2) and the amount of participants (men and women) in IWRM workshops (output 2.3.4).</w:t>
      </w:r>
    </w:p>
    <w:p w14:paraId="3E261744" w14:textId="77777777" w:rsidR="00350202" w:rsidRPr="004A2F6F" w:rsidRDefault="008C67D8">
      <w:pPr>
        <w:spacing w:line="276" w:lineRule="auto"/>
        <w:jc w:val="both"/>
        <w:rPr>
          <w:rFonts w:asciiTheme="minorHAnsi" w:hAnsiTheme="minorHAnsi" w:cstheme="minorHAnsi"/>
          <w:color w:val="000000"/>
        </w:rPr>
      </w:pPr>
      <w:r w:rsidRPr="004A2F6F">
        <w:rPr>
          <w:rFonts w:asciiTheme="minorHAnsi" w:hAnsiTheme="minorHAnsi" w:cstheme="minorHAnsi"/>
          <w:b/>
          <w:bCs/>
          <w:color w:val="000000"/>
        </w:rPr>
        <w:t>Summary evaluation Component 2:</w:t>
      </w:r>
    </w:p>
    <w:p w14:paraId="5657605F" w14:textId="77777777" w:rsidR="00350202" w:rsidRPr="004A2F6F" w:rsidRDefault="00350202">
      <w:pPr>
        <w:spacing w:line="276" w:lineRule="auto"/>
        <w:jc w:val="both"/>
        <w:rPr>
          <w:rFonts w:asciiTheme="minorHAnsi" w:hAnsiTheme="minorHAnsi" w:cstheme="minorHAnsi"/>
          <w:color w:val="000000"/>
        </w:rPr>
      </w:pPr>
    </w:p>
    <w:tbl>
      <w:tblPr>
        <w:tblStyle w:val="TableGrid"/>
        <w:tblW w:w="5000" w:type="pct"/>
        <w:tblInd w:w="-5"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946"/>
        <w:gridCol w:w="5882"/>
      </w:tblGrid>
      <w:tr w:rsidR="00350202" w:rsidRPr="004A2F6F" w14:paraId="1F363154" w14:textId="77777777">
        <w:trPr>
          <w:tblHeader/>
        </w:trPr>
        <w:tc>
          <w:tcPr>
            <w:tcW w:w="2835" w:type="dxa"/>
            <w:shd w:val="clear" w:color="auto" w:fill="DEEAF6" w:themeFill="accent1" w:themeFillTint="33"/>
            <w:vAlign w:val="center"/>
          </w:tcPr>
          <w:p w14:paraId="71190017" w14:textId="77777777" w:rsidR="00350202" w:rsidRPr="004A2F6F" w:rsidRDefault="008C67D8">
            <w:pPr>
              <w:pStyle w:val="Default"/>
              <w:jc w:val="center"/>
              <w:rPr>
                <w:rFonts w:asciiTheme="minorHAnsi" w:hAnsiTheme="minorHAnsi" w:cstheme="minorHAnsi"/>
                <w:sz w:val="18"/>
                <w:szCs w:val="18"/>
              </w:rPr>
            </w:pPr>
            <w:r w:rsidRPr="004A2F6F">
              <w:rPr>
                <w:rFonts w:asciiTheme="minorHAnsi" w:hAnsiTheme="minorHAnsi" w:cstheme="minorHAnsi"/>
                <w:b/>
                <w:bCs/>
                <w:sz w:val="18"/>
                <w:szCs w:val="18"/>
              </w:rPr>
              <w:t xml:space="preserve">Outcome </w:t>
            </w:r>
          </w:p>
        </w:tc>
        <w:tc>
          <w:tcPr>
            <w:tcW w:w="5659" w:type="dxa"/>
            <w:shd w:val="clear" w:color="auto" w:fill="DEEAF6" w:themeFill="accent1" w:themeFillTint="33"/>
            <w:vAlign w:val="center"/>
          </w:tcPr>
          <w:p w14:paraId="67255B8D" w14:textId="77777777" w:rsidR="00350202" w:rsidRPr="004A2F6F" w:rsidRDefault="008C67D8">
            <w:pPr>
              <w:pStyle w:val="Default"/>
              <w:jc w:val="center"/>
              <w:rPr>
                <w:rFonts w:asciiTheme="minorHAnsi" w:hAnsiTheme="minorHAnsi" w:cstheme="minorHAnsi"/>
                <w:b/>
                <w:bCs/>
                <w:sz w:val="18"/>
                <w:szCs w:val="18"/>
              </w:rPr>
            </w:pPr>
            <w:r w:rsidRPr="004A2F6F">
              <w:rPr>
                <w:rFonts w:asciiTheme="minorHAnsi" w:hAnsiTheme="minorHAnsi" w:cstheme="minorHAnsi"/>
                <w:b/>
                <w:bCs/>
                <w:sz w:val="18"/>
                <w:szCs w:val="18"/>
              </w:rPr>
              <w:t>Evaluation</w:t>
            </w:r>
          </w:p>
        </w:tc>
      </w:tr>
      <w:tr w:rsidR="00350202" w:rsidRPr="004A2F6F" w14:paraId="757C183C" w14:textId="77777777">
        <w:tc>
          <w:tcPr>
            <w:tcW w:w="2835" w:type="dxa"/>
          </w:tcPr>
          <w:p w14:paraId="7D0F15B7" w14:textId="77777777" w:rsidR="00350202" w:rsidRPr="004A2F6F" w:rsidRDefault="008C67D8">
            <w:pPr>
              <w:pStyle w:val="Body"/>
              <w:spacing w:before="0" w:line="240" w:lineRule="auto"/>
              <w:ind w:left="323" w:hanging="323"/>
              <w:rPr>
                <w:rFonts w:asciiTheme="minorHAnsi" w:hAnsiTheme="minorHAnsi" w:cstheme="minorHAnsi"/>
              </w:rPr>
            </w:pPr>
            <w:r w:rsidRPr="004A2F6F">
              <w:rPr>
                <w:rFonts w:asciiTheme="minorHAnsi" w:hAnsiTheme="minorHAnsi" w:cstheme="minorHAnsi"/>
              </w:rPr>
              <w:t>2.1. IWRM in priority watersheds increased</w:t>
            </w:r>
          </w:p>
        </w:tc>
        <w:tc>
          <w:tcPr>
            <w:tcW w:w="5659" w:type="dxa"/>
            <w:vAlign w:val="center"/>
          </w:tcPr>
          <w:p w14:paraId="46C10225" w14:textId="77777777" w:rsidR="00350202" w:rsidRPr="004A2F6F" w:rsidRDefault="008C67D8">
            <w:pPr>
              <w:pStyle w:val="Body"/>
              <w:spacing w:before="0" w:line="240" w:lineRule="auto"/>
              <w:rPr>
                <w:rFonts w:asciiTheme="minorHAnsi" w:hAnsiTheme="minorHAnsi" w:cstheme="minorHAnsi"/>
              </w:rPr>
            </w:pPr>
            <w:r w:rsidRPr="004A2F6F">
              <w:rPr>
                <w:rFonts w:asciiTheme="minorHAnsi" w:hAnsiTheme="minorHAnsi" w:cstheme="minorHAnsi"/>
                <w:b/>
                <w:bCs/>
                <w:i/>
                <w:iCs/>
              </w:rPr>
              <w:t xml:space="preserve">Satisfactory (on track). </w:t>
            </w:r>
            <w:r w:rsidRPr="004A2F6F">
              <w:rPr>
                <w:rFonts w:asciiTheme="minorHAnsi" w:hAnsiTheme="minorHAnsi" w:cstheme="minorHAnsi"/>
              </w:rPr>
              <w:t>This outcome supports the development of participatory watershed or micro-watershed management plans. This is measured by the number of demonstration projects implemented and the number of stakeholders trained. By year 3, 152 women and 358 men were trained in IWRM through Project activities by year 3 (output 2.1.3), almost meeting the target set. It should be noted that documents submitted meet the target (output 2.1.1), although the IA’s technical reviewers questioned their quality in the Year 2 Support Mission Report</w:t>
            </w:r>
          </w:p>
        </w:tc>
      </w:tr>
      <w:tr w:rsidR="00350202" w:rsidRPr="004A2F6F" w14:paraId="0C5CA4F3" w14:textId="77777777">
        <w:tc>
          <w:tcPr>
            <w:tcW w:w="2835" w:type="dxa"/>
          </w:tcPr>
          <w:p w14:paraId="34BAAAFC" w14:textId="77777777" w:rsidR="00350202" w:rsidRPr="004A2F6F" w:rsidRDefault="008C67D8">
            <w:pPr>
              <w:pStyle w:val="Body"/>
              <w:spacing w:before="0" w:line="240" w:lineRule="auto"/>
              <w:ind w:left="323" w:hanging="323"/>
              <w:rPr>
                <w:rFonts w:asciiTheme="minorHAnsi" w:hAnsiTheme="minorHAnsi" w:cstheme="minorHAnsi"/>
              </w:rPr>
            </w:pPr>
            <w:r w:rsidRPr="004A2F6F">
              <w:rPr>
                <w:rFonts w:asciiTheme="minorHAnsi" w:hAnsiTheme="minorHAnsi" w:cstheme="minorHAnsi"/>
              </w:rPr>
              <w:t>2.2. Public-private mechanisms for integrated watershed management are strengthened and supported by stakeholders.</w:t>
            </w:r>
          </w:p>
        </w:tc>
        <w:tc>
          <w:tcPr>
            <w:tcW w:w="5659" w:type="dxa"/>
          </w:tcPr>
          <w:p w14:paraId="783E62AE" w14:textId="77777777" w:rsidR="00350202" w:rsidRPr="004A2F6F" w:rsidRDefault="008C67D8">
            <w:pPr>
              <w:pStyle w:val="Body"/>
              <w:spacing w:before="0" w:line="240" w:lineRule="auto"/>
              <w:rPr>
                <w:rFonts w:asciiTheme="minorHAnsi" w:hAnsiTheme="minorHAnsi" w:cstheme="minorHAnsi"/>
              </w:rPr>
            </w:pPr>
            <w:r w:rsidRPr="004A2F6F">
              <w:rPr>
                <w:rFonts w:asciiTheme="minorHAnsi" w:hAnsiTheme="minorHAnsi" w:cstheme="minorHAnsi"/>
                <w:b/>
                <w:bCs/>
                <w:i/>
                <w:iCs/>
              </w:rPr>
              <w:t>Satisfactory (on track).</w:t>
            </w:r>
            <w:r w:rsidRPr="004A2F6F">
              <w:rPr>
                <w:rFonts w:asciiTheme="minorHAnsi" w:hAnsiTheme="minorHAnsi" w:cstheme="minorHAnsi"/>
                <w:sz w:val="24"/>
                <w:szCs w:val="24"/>
              </w:rPr>
              <w:t xml:space="preserve"> </w:t>
            </w:r>
            <w:r w:rsidRPr="004A2F6F">
              <w:rPr>
                <w:rFonts w:asciiTheme="minorHAnsi" w:hAnsiTheme="minorHAnsi" w:cstheme="minorHAnsi"/>
              </w:rPr>
              <w:t>This outcome is considered satisfactory as measured by the increase (USD) in funding available for public private mechanisms in BZ, GT and HN. By year 3 there is an incremental US$ 161,825; only 13,175 USD are pending to meet the Year 5 target.</w:t>
            </w:r>
          </w:p>
        </w:tc>
      </w:tr>
      <w:tr w:rsidR="00350202" w:rsidRPr="004A2F6F" w14:paraId="49B2DB8A" w14:textId="77777777">
        <w:tc>
          <w:tcPr>
            <w:tcW w:w="2835" w:type="dxa"/>
          </w:tcPr>
          <w:p w14:paraId="5930BBF1" w14:textId="77777777" w:rsidR="00350202" w:rsidRPr="004A2F6F" w:rsidRDefault="008C67D8">
            <w:pPr>
              <w:pStyle w:val="Body"/>
              <w:spacing w:before="0" w:line="240" w:lineRule="auto"/>
              <w:ind w:left="323" w:hanging="323"/>
              <w:rPr>
                <w:rFonts w:asciiTheme="minorHAnsi" w:hAnsiTheme="minorHAnsi" w:cstheme="minorHAnsi"/>
              </w:rPr>
            </w:pPr>
            <w:r w:rsidRPr="004A2F6F">
              <w:rPr>
                <w:rFonts w:asciiTheme="minorHAnsi" w:hAnsiTheme="minorHAnsi" w:cstheme="minorHAnsi"/>
              </w:rPr>
              <w:t>2.3. Stakeholders engaged in IWRM in priority watersheds.</w:t>
            </w:r>
          </w:p>
        </w:tc>
        <w:tc>
          <w:tcPr>
            <w:tcW w:w="5659" w:type="dxa"/>
          </w:tcPr>
          <w:p w14:paraId="3DA6F933" w14:textId="77777777" w:rsidR="00350202" w:rsidRPr="004A2F6F" w:rsidRDefault="008C67D8">
            <w:pPr>
              <w:pStyle w:val="Body"/>
              <w:spacing w:before="0" w:line="240" w:lineRule="auto"/>
              <w:rPr>
                <w:rFonts w:asciiTheme="minorHAnsi" w:hAnsiTheme="minorHAnsi" w:cstheme="minorHAnsi"/>
              </w:rPr>
            </w:pPr>
            <w:r w:rsidRPr="004A2F6F">
              <w:rPr>
                <w:rFonts w:asciiTheme="minorHAnsi" w:hAnsiTheme="minorHAnsi" w:cstheme="minorHAnsi"/>
                <w:b/>
                <w:bCs/>
                <w:i/>
                <w:iCs/>
              </w:rPr>
              <w:t xml:space="preserve">Moderately unsatisfactory (adaptive management requested). </w:t>
            </w:r>
            <w:r w:rsidRPr="004A2F6F">
              <w:rPr>
                <w:rFonts w:asciiTheme="minorHAnsi" w:hAnsiTheme="minorHAnsi" w:cstheme="minorHAnsi"/>
              </w:rPr>
              <w:t xml:space="preserve">The Implementing Agency reported delays on year 2 due to the COVID pandemic and commented on the lack of evidence on the stakeholder analysis. </w:t>
            </w:r>
            <w:r w:rsidRPr="004A2F6F">
              <w:rPr>
                <w:rFonts w:asciiTheme="minorHAnsi" w:hAnsiTheme="minorHAnsi" w:cstheme="minorHAnsi"/>
                <w:color w:val="FF0000"/>
              </w:rPr>
              <w:t xml:space="preserve"> </w:t>
            </w:r>
          </w:p>
        </w:tc>
      </w:tr>
    </w:tbl>
    <w:p w14:paraId="60790552" w14:textId="77777777" w:rsidR="002960E4" w:rsidRPr="004A2F6F" w:rsidRDefault="002960E4">
      <w:pPr>
        <w:spacing w:line="276" w:lineRule="auto"/>
        <w:jc w:val="both"/>
        <w:rPr>
          <w:rFonts w:asciiTheme="minorHAnsi" w:hAnsiTheme="minorHAnsi" w:cstheme="minorHAnsi"/>
          <w:b/>
          <w:bCs/>
        </w:rPr>
      </w:pPr>
    </w:p>
    <w:p w14:paraId="3EAC7E73" w14:textId="2BF7E781" w:rsidR="00350202" w:rsidRPr="004A2F6F" w:rsidRDefault="008C67D8">
      <w:pPr>
        <w:spacing w:line="276" w:lineRule="auto"/>
        <w:jc w:val="both"/>
        <w:rPr>
          <w:rFonts w:asciiTheme="minorHAnsi" w:hAnsiTheme="minorHAnsi" w:cstheme="minorHAnsi"/>
          <w:highlight w:val="yellow"/>
        </w:rPr>
      </w:pPr>
      <w:r w:rsidRPr="004A2F6F">
        <w:rPr>
          <w:rFonts w:asciiTheme="minorHAnsi" w:hAnsiTheme="minorHAnsi" w:cstheme="minorHAnsi"/>
          <w:b/>
          <w:bCs/>
        </w:rPr>
        <w:t>Component 3</w:t>
      </w:r>
      <w:r w:rsidRPr="004A2F6F">
        <w:rPr>
          <w:rFonts w:asciiTheme="minorHAnsi" w:hAnsiTheme="minorHAnsi" w:cstheme="minorHAnsi"/>
        </w:rPr>
        <w:t xml:space="preserve"> </w:t>
      </w:r>
      <w:r w:rsidRPr="004A2F6F">
        <w:rPr>
          <w:rFonts w:asciiTheme="minorHAnsi" w:hAnsiTheme="minorHAnsi" w:cstheme="minorHAnsi"/>
          <w:highlight w:val="yellow"/>
        </w:rPr>
        <w:br/>
      </w:r>
    </w:p>
    <w:p w14:paraId="7A7BCC07" w14:textId="77777777" w:rsidR="00350202" w:rsidRPr="004A2F6F" w:rsidRDefault="008C67D8">
      <w:pPr>
        <w:spacing w:line="276" w:lineRule="auto"/>
        <w:jc w:val="both"/>
        <w:rPr>
          <w:rFonts w:asciiTheme="minorHAnsi" w:hAnsiTheme="minorHAnsi" w:cstheme="minorHAnsi"/>
          <w:lang w:val="en"/>
        </w:rPr>
      </w:pPr>
      <w:r w:rsidRPr="004A2F6F">
        <w:rPr>
          <w:rFonts w:asciiTheme="minorHAnsi" w:hAnsiTheme="minorHAnsi" w:cstheme="minorHAnsi"/>
          <w:lang w:val="en"/>
        </w:rPr>
        <w:t xml:space="preserve">This component suffered delays due to: </w:t>
      </w:r>
    </w:p>
    <w:p w14:paraId="7A4F28F8" w14:textId="7DE6E1FE" w:rsidR="00350202" w:rsidRPr="004A2F6F" w:rsidRDefault="008C67D8" w:rsidP="00DF3669">
      <w:pPr>
        <w:pStyle w:val="ListParagraph"/>
        <w:numPr>
          <w:ilvl w:val="0"/>
          <w:numId w:val="12"/>
        </w:numPr>
        <w:spacing w:after="0"/>
        <w:jc w:val="both"/>
        <w:rPr>
          <w:rFonts w:asciiTheme="minorHAnsi" w:hAnsiTheme="minorHAnsi" w:cstheme="minorHAnsi"/>
          <w:sz w:val="24"/>
          <w:lang w:val="en"/>
        </w:rPr>
      </w:pPr>
      <w:r w:rsidRPr="004A2F6F">
        <w:rPr>
          <w:rFonts w:asciiTheme="minorHAnsi" w:hAnsiTheme="minorHAnsi" w:cstheme="minorHAnsi"/>
          <w:sz w:val="24"/>
          <w:lang w:val="en"/>
        </w:rPr>
        <w:lastRenderedPageBreak/>
        <w:t>Inability to prepare technical proposals.</w:t>
      </w:r>
    </w:p>
    <w:p w14:paraId="49E398D2" w14:textId="1D78BCC5" w:rsidR="00350202" w:rsidRPr="004A2F6F" w:rsidRDefault="008C67D8" w:rsidP="00DF3669">
      <w:pPr>
        <w:pStyle w:val="ListParagraph"/>
        <w:numPr>
          <w:ilvl w:val="0"/>
          <w:numId w:val="12"/>
        </w:numPr>
        <w:spacing w:after="0"/>
        <w:jc w:val="both"/>
        <w:rPr>
          <w:rFonts w:asciiTheme="minorHAnsi" w:hAnsiTheme="minorHAnsi" w:cstheme="minorHAnsi"/>
          <w:sz w:val="24"/>
          <w:lang w:val="en"/>
        </w:rPr>
      </w:pPr>
      <w:r w:rsidRPr="004A2F6F">
        <w:rPr>
          <w:rFonts w:asciiTheme="minorHAnsi" w:hAnsiTheme="minorHAnsi" w:cstheme="minorHAnsi"/>
          <w:sz w:val="24"/>
          <w:lang w:val="en"/>
        </w:rPr>
        <w:t>Late arrival of the Coastal Marine Specialist as the first public tender was declared null.</w:t>
      </w:r>
    </w:p>
    <w:p w14:paraId="3B6A8B54" w14:textId="3BEE8FD5" w:rsidR="00350202" w:rsidRPr="004A2F6F" w:rsidRDefault="008C67D8" w:rsidP="00DF3669">
      <w:pPr>
        <w:pStyle w:val="ListParagraph"/>
        <w:numPr>
          <w:ilvl w:val="0"/>
          <w:numId w:val="12"/>
        </w:numPr>
        <w:spacing w:after="0"/>
        <w:jc w:val="both"/>
        <w:rPr>
          <w:rFonts w:asciiTheme="minorHAnsi" w:hAnsiTheme="minorHAnsi" w:cstheme="minorHAnsi"/>
          <w:sz w:val="24"/>
          <w:lang w:val="en"/>
        </w:rPr>
      </w:pPr>
      <w:r w:rsidRPr="004A2F6F">
        <w:rPr>
          <w:rFonts w:asciiTheme="minorHAnsi" w:hAnsiTheme="minorHAnsi" w:cstheme="minorHAnsi"/>
          <w:sz w:val="24"/>
          <w:lang w:val="en"/>
        </w:rPr>
        <w:t>Pandemic and hurricane events put Honduras, specially, in an unprecedented situation of vulnerability.</w:t>
      </w:r>
    </w:p>
    <w:p w14:paraId="016FE398" w14:textId="4A10B60B" w:rsidR="00350202" w:rsidRPr="004A2F6F" w:rsidRDefault="008C67D8" w:rsidP="00DF3669">
      <w:pPr>
        <w:pStyle w:val="ListParagraph"/>
        <w:numPr>
          <w:ilvl w:val="0"/>
          <w:numId w:val="12"/>
        </w:numPr>
        <w:spacing w:after="0"/>
        <w:jc w:val="both"/>
        <w:rPr>
          <w:rFonts w:asciiTheme="minorHAnsi" w:hAnsiTheme="minorHAnsi" w:cstheme="minorHAnsi"/>
          <w:sz w:val="24"/>
          <w:lang w:val="en"/>
        </w:rPr>
      </w:pPr>
      <w:r w:rsidRPr="004A2F6F">
        <w:rPr>
          <w:rFonts w:asciiTheme="minorHAnsi" w:hAnsiTheme="minorHAnsi" w:cstheme="minorHAnsi"/>
          <w:sz w:val="24"/>
          <w:lang w:val="en"/>
        </w:rPr>
        <w:t>After a vulnerability analysis, it was shown that 9 out of 13 shrimp farm/fisheries were not interested in certification due to pandemic and administrative delays.</w:t>
      </w:r>
    </w:p>
    <w:p w14:paraId="3C7AFC09" w14:textId="7E24B1C3" w:rsidR="00350202" w:rsidRPr="004A2F6F" w:rsidRDefault="008C67D8" w:rsidP="00DF3669">
      <w:pPr>
        <w:pStyle w:val="ListParagraph"/>
        <w:numPr>
          <w:ilvl w:val="0"/>
          <w:numId w:val="12"/>
        </w:numPr>
        <w:spacing w:after="0"/>
        <w:jc w:val="both"/>
        <w:rPr>
          <w:rFonts w:asciiTheme="minorHAnsi" w:hAnsiTheme="minorHAnsi" w:cstheme="minorHAnsi"/>
          <w:sz w:val="24"/>
          <w:lang w:val="en"/>
        </w:rPr>
      </w:pPr>
      <w:r w:rsidRPr="004A2F6F">
        <w:rPr>
          <w:rFonts w:asciiTheme="minorHAnsi" w:hAnsiTheme="minorHAnsi" w:cstheme="minorHAnsi"/>
          <w:sz w:val="24"/>
          <w:lang w:val="en"/>
        </w:rPr>
        <w:t>Certification agencies increased standard requirements, placing the Belizean shrimp industry and the Caribbean spiny lobster management plans for Honduras at risk of not being able to comply.</w:t>
      </w:r>
    </w:p>
    <w:p w14:paraId="5523B97D" w14:textId="77777777" w:rsidR="00350202" w:rsidRPr="004A2F6F" w:rsidRDefault="00350202">
      <w:pPr>
        <w:spacing w:line="276" w:lineRule="auto"/>
        <w:jc w:val="both"/>
        <w:rPr>
          <w:rFonts w:asciiTheme="minorHAnsi" w:hAnsiTheme="minorHAnsi" w:cstheme="minorHAnsi"/>
          <w:lang w:val="en"/>
        </w:rPr>
      </w:pPr>
    </w:p>
    <w:p w14:paraId="568FDC02"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The Executing Agency has requested an adaptive management approach for outputs 3.2.1 and 3.2.2 as their targets will not be achieved. Although the involvement of four communities in implementing BMP in issues related to ICMM is pending, the annual targets have been exceeded, including tourism sector actors (another exceeded final target).</w:t>
      </w:r>
    </w:p>
    <w:p w14:paraId="67F80C45" w14:textId="77777777" w:rsidR="00350202" w:rsidRPr="004A2F6F" w:rsidRDefault="00350202">
      <w:pPr>
        <w:spacing w:line="276" w:lineRule="auto"/>
        <w:jc w:val="both"/>
        <w:rPr>
          <w:rFonts w:asciiTheme="minorHAnsi" w:hAnsiTheme="minorHAnsi" w:cstheme="minorHAnsi"/>
        </w:rPr>
      </w:pPr>
    </w:p>
    <w:p w14:paraId="7FEA5151" w14:textId="77777777" w:rsidR="00350202" w:rsidRPr="004A2F6F" w:rsidRDefault="008C67D8">
      <w:pPr>
        <w:spacing w:line="276" w:lineRule="auto"/>
        <w:jc w:val="both"/>
        <w:rPr>
          <w:rFonts w:asciiTheme="minorHAnsi" w:hAnsiTheme="minorHAnsi" w:cstheme="minorHAnsi"/>
          <w:color w:val="000000"/>
        </w:rPr>
      </w:pPr>
      <w:r w:rsidRPr="004A2F6F">
        <w:rPr>
          <w:rFonts w:asciiTheme="minorHAnsi" w:hAnsiTheme="minorHAnsi" w:cstheme="minorHAnsi"/>
          <w:b/>
          <w:bCs/>
          <w:color w:val="000000"/>
        </w:rPr>
        <w:t>Summary evaluation Component 3:</w:t>
      </w:r>
    </w:p>
    <w:p w14:paraId="5B3E82C4" w14:textId="77777777" w:rsidR="00350202" w:rsidRPr="004A2F6F" w:rsidRDefault="00350202">
      <w:pPr>
        <w:keepNext/>
        <w:keepLines/>
        <w:spacing w:line="276" w:lineRule="auto"/>
        <w:jc w:val="both"/>
        <w:rPr>
          <w:rFonts w:asciiTheme="minorHAnsi" w:hAnsiTheme="minorHAnsi" w:cstheme="minorHAnsi"/>
          <w:color w:val="000000"/>
        </w:rPr>
      </w:pPr>
    </w:p>
    <w:tbl>
      <w:tblPr>
        <w:tblStyle w:val="TableGrid"/>
        <w:tblW w:w="5000" w:type="pct"/>
        <w:tblInd w:w="-5"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946"/>
        <w:gridCol w:w="5882"/>
      </w:tblGrid>
      <w:tr w:rsidR="00350202" w:rsidRPr="004A2F6F" w14:paraId="3A7DB504" w14:textId="77777777">
        <w:trPr>
          <w:tblHeader/>
        </w:trPr>
        <w:tc>
          <w:tcPr>
            <w:tcW w:w="2835" w:type="dxa"/>
            <w:shd w:val="clear" w:color="auto" w:fill="DEEAF6" w:themeFill="accent1" w:themeFillTint="33"/>
            <w:vAlign w:val="center"/>
          </w:tcPr>
          <w:p w14:paraId="082B7A3D" w14:textId="77777777" w:rsidR="00350202" w:rsidRPr="004A2F6F" w:rsidRDefault="008C67D8">
            <w:pPr>
              <w:pStyle w:val="Default"/>
              <w:jc w:val="center"/>
              <w:rPr>
                <w:rFonts w:asciiTheme="minorHAnsi" w:hAnsiTheme="minorHAnsi" w:cstheme="minorHAnsi"/>
                <w:sz w:val="18"/>
                <w:szCs w:val="18"/>
              </w:rPr>
            </w:pPr>
            <w:r w:rsidRPr="004A2F6F">
              <w:rPr>
                <w:rFonts w:asciiTheme="minorHAnsi" w:hAnsiTheme="minorHAnsi" w:cstheme="minorHAnsi"/>
                <w:b/>
                <w:bCs/>
                <w:sz w:val="18"/>
                <w:szCs w:val="18"/>
              </w:rPr>
              <w:t xml:space="preserve">Outcome </w:t>
            </w:r>
          </w:p>
        </w:tc>
        <w:tc>
          <w:tcPr>
            <w:tcW w:w="5659" w:type="dxa"/>
            <w:shd w:val="clear" w:color="auto" w:fill="DEEAF6" w:themeFill="accent1" w:themeFillTint="33"/>
            <w:vAlign w:val="center"/>
          </w:tcPr>
          <w:p w14:paraId="06FD3242" w14:textId="77777777" w:rsidR="00350202" w:rsidRPr="004A2F6F" w:rsidRDefault="008C67D8">
            <w:pPr>
              <w:pStyle w:val="Default"/>
              <w:jc w:val="center"/>
              <w:rPr>
                <w:rFonts w:asciiTheme="minorHAnsi" w:hAnsiTheme="minorHAnsi" w:cstheme="minorHAnsi"/>
                <w:b/>
                <w:bCs/>
                <w:sz w:val="18"/>
                <w:szCs w:val="18"/>
              </w:rPr>
            </w:pPr>
            <w:r w:rsidRPr="004A2F6F">
              <w:rPr>
                <w:rFonts w:asciiTheme="minorHAnsi" w:hAnsiTheme="minorHAnsi" w:cstheme="minorHAnsi"/>
                <w:b/>
                <w:bCs/>
                <w:sz w:val="18"/>
                <w:szCs w:val="18"/>
              </w:rPr>
              <w:t>Evaluation</w:t>
            </w:r>
          </w:p>
        </w:tc>
      </w:tr>
      <w:tr w:rsidR="00350202" w:rsidRPr="004A2F6F" w14:paraId="78E4A134" w14:textId="77777777">
        <w:tc>
          <w:tcPr>
            <w:tcW w:w="2835" w:type="dxa"/>
          </w:tcPr>
          <w:p w14:paraId="03962649" w14:textId="77777777" w:rsidR="00350202" w:rsidRPr="004A2F6F" w:rsidRDefault="008C67D8">
            <w:pPr>
              <w:pStyle w:val="Body"/>
              <w:spacing w:before="0" w:after="0" w:line="240" w:lineRule="auto"/>
              <w:ind w:left="321" w:hanging="321"/>
              <w:rPr>
                <w:rFonts w:asciiTheme="minorHAnsi" w:hAnsiTheme="minorHAnsi" w:cstheme="minorHAnsi"/>
              </w:rPr>
            </w:pPr>
            <w:r w:rsidRPr="004A2F6F">
              <w:rPr>
                <w:rFonts w:asciiTheme="minorHAnsi" w:hAnsiTheme="minorHAnsi" w:cstheme="minorHAnsi"/>
              </w:rPr>
              <w:t>3.1. ICMM strengthened through capacity building and strategic planning</w:t>
            </w:r>
          </w:p>
        </w:tc>
        <w:tc>
          <w:tcPr>
            <w:tcW w:w="5659" w:type="dxa"/>
            <w:vAlign w:val="center"/>
          </w:tcPr>
          <w:p w14:paraId="32476B1A" w14:textId="77777777" w:rsidR="00350202" w:rsidRPr="004A2F6F" w:rsidRDefault="008C67D8">
            <w:pPr>
              <w:pStyle w:val="Body"/>
              <w:spacing w:before="0" w:line="240" w:lineRule="auto"/>
              <w:rPr>
                <w:rFonts w:asciiTheme="minorHAnsi" w:hAnsiTheme="minorHAnsi" w:cstheme="minorHAnsi"/>
              </w:rPr>
            </w:pPr>
            <w:r w:rsidRPr="004A2F6F">
              <w:rPr>
                <w:rFonts w:asciiTheme="minorHAnsi" w:hAnsiTheme="minorHAnsi" w:cstheme="minorHAnsi"/>
                <w:b/>
                <w:bCs/>
                <w:i/>
                <w:iCs/>
              </w:rPr>
              <w:t>Highly satisfactory (achieved).</w:t>
            </w:r>
            <w:r w:rsidRPr="004A2F6F">
              <w:rPr>
                <w:rFonts w:asciiTheme="minorHAnsi" w:hAnsiTheme="minorHAnsi" w:cstheme="minorHAnsi"/>
              </w:rPr>
              <w:t xml:space="preserve"> The outcome is measured by the number of stakeholders trained in ICMM through Project activities. Although some of the activities were affected due to the COVID pandemic, with 290 men and 252 women trained, the target has been achieved.</w:t>
            </w:r>
          </w:p>
        </w:tc>
      </w:tr>
      <w:tr w:rsidR="00350202" w:rsidRPr="004A2F6F" w14:paraId="311B72E1" w14:textId="77777777">
        <w:tc>
          <w:tcPr>
            <w:tcW w:w="2835" w:type="dxa"/>
          </w:tcPr>
          <w:p w14:paraId="76094325" w14:textId="77777777" w:rsidR="00350202" w:rsidRPr="004A2F6F" w:rsidRDefault="008C67D8">
            <w:pPr>
              <w:pStyle w:val="Body"/>
              <w:spacing w:before="0" w:after="0" w:line="240" w:lineRule="auto"/>
              <w:ind w:left="321" w:hanging="321"/>
              <w:rPr>
                <w:rFonts w:asciiTheme="minorHAnsi" w:hAnsiTheme="minorHAnsi" w:cstheme="minorHAnsi"/>
              </w:rPr>
            </w:pPr>
            <w:r w:rsidRPr="004A2F6F">
              <w:rPr>
                <w:rFonts w:asciiTheme="minorHAnsi" w:hAnsiTheme="minorHAnsi" w:cstheme="minorHAnsi"/>
              </w:rPr>
              <w:t>3.2. Stakeholders engaged in ICMM in coastal marine prioritized areas</w:t>
            </w:r>
          </w:p>
        </w:tc>
        <w:tc>
          <w:tcPr>
            <w:tcW w:w="5659" w:type="dxa"/>
          </w:tcPr>
          <w:p w14:paraId="5C61DB00" w14:textId="77777777" w:rsidR="00350202" w:rsidRPr="004A2F6F" w:rsidRDefault="008C67D8">
            <w:pPr>
              <w:pStyle w:val="Body"/>
              <w:spacing w:before="0" w:line="240" w:lineRule="auto"/>
              <w:rPr>
                <w:rFonts w:asciiTheme="minorHAnsi" w:hAnsiTheme="minorHAnsi" w:cstheme="minorHAnsi"/>
              </w:rPr>
            </w:pPr>
            <w:r w:rsidRPr="004A2F6F">
              <w:rPr>
                <w:rFonts w:asciiTheme="minorHAnsi" w:hAnsiTheme="minorHAnsi" w:cstheme="minorHAnsi"/>
                <w:b/>
                <w:bCs/>
                <w:i/>
                <w:iCs/>
              </w:rPr>
              <w:t xml:space="preserve">Moderately unsatisfactory (adaptive management requested). </w:t>
            </w:r>
            <w:r w:rsidRPr="004A2F6F">
              <w:rPr>
                <w:rFonts w:asciiTheme="minorHAnsi" w:hAnsiTheme="minorHAnsi" w:cstheme="minorHAnsi"/>
              </w:rPr>
              <w:t>The number of shrimp farms and fisheries in the Project area that are reaching and/or maintaining compliance with Voluntary Standards (Marine Stewardship Council –MSC– and Aquaculture Stewardship Council –ASC) is not advancing. The Executing Agency requested an adaptive management approach for output 3.2.1 as its targets will not be achieved. However, the number of tourism and tourism development sector actors and communities implementing better management practices (BMP) to protect coastal and marine habitats under Project activities are on track (outputs 3.2.2 and 3.2.3).</w:t>
            </w:r>
          </w:p>
        </w:tc>
      </w:tr>
    </w:tbl>
    <w:p w14:paraId="45050608" w14:textId="77777777" w:rsidR="00350202" w:rsidRPr="004A2F6F" w:rsidRDefault="00350202">
      <w:pPr>
        <w:rPr>
          <w:rFonts w:asciiTheme="minorHAnsi" w:hAnsiTheme="minorHAnsi" w:cstheme="minorHAnsi"/>
          <w:b/>
          <w:bCs/>
          <w:lang w:val="en"/>
        </w:rPr>
      </w:pPr>
    </w:p>
    <w:p w14:paraId="6CC53AF8"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 xml:space="preserve">Through Component 3, the Project helped fill policy gaps by preparing the Integrated Marine Coastal Management Program for the Guatemalan Caribbean, which will follow the guidelines established in the Pacific Integrated Marine Coastal Management Program (PGIMC) for Guatemala. Both Programs will comply with Guatemala’s Comprehensive Management of the Coastal Marine Zones Policy and its National Development Plan, </w:t>
      </w:r>
      <w:proofErr w:type="spellStart"/>
      <w:r w:rsidRPr="004A2F6F">
        <w:rPr>
          <w:rFonts w:asciiTheme="minorHAnsi" w:hAnsiTheme="minorHAnsi" w:cstheme="minorHAnsi"/>
        </w:rPr>
        <w:t>K'atun</w:t>
      </w:r>
      <w:proofErr w:type="spellEnd"/>
      <w:r w:rsidRPr="004A2F6F">
        <w:rPr>
          <w:rFonts w:asciiTheme="minorHAnsi" w:hAnsiTheme="minorHAnsi" w:cstheme="minorHAnsi"/>
        </w:rPr>
        <w:t xml:space="preserve"> 2032. The Project is also consistent with the Belize National Development Framework. In </w:t>
      </w:r>
      <w:r w:rsidRPr="004A2F6F">
        <w:rPr>
          <w:rFonts w:asciiTheme="minorHAnsi" w:hAnsiTheme="minorHAnsi" w:cstheme="minorHAnsi"/>
        </w:rPr>
        <w:lastRenderedPageBreak/>
        <w:t xml:space="preserve">Belize, the Coastal Zone Management Authority and Institute (CZMAI) has been actively involved in the Project. The Project supported updating the Belize National Integrated Coastal Zone Management Plan and sharing its lessons learned and recommendations on marine spatial planning with other countries. The plan is recognized as a best practice and model in the region, and must be updated every two years as stated by law. </w:t>
      </w:r>
    </w:p>
    <w:p w14:paraId="657422AB" w14:textId="77777777" w:rsidR="00350202" w:rsidRPr="004A2F6F" w:rsidRDefault="00350202">
      <w:pPr>
        <w:spacing w:line="276" w:lineRule="auto"/>
        <w:jc w:val="both"/>
        <w:rPr>
          <w:rFonts w:asciiTheme="minorHAnsi" w:hAnsiTheme="minorHAnsi" w:cstheme="minorHAnsi"/>
          <w:i/>
          <w:iCs/>
        </w:rPr>
      </w:pPr>
    </w:p>
    <w:p w14:paraId="3362ED96"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b/>
          <w:bCs/>
        </w:rPr>
        <w:t>Component 4</w:t>
      </w:r>
      <w:r w:rsidRPr="004A2F6F">
        <w:rPr>
          <w:rFonts w:asciiTheme="minorHAnsi" w:hAnsiTheme="minorHAnsi" w:cstheme="minorHAnsi"/>
        </w:rPr>
        <w:t xml:space="preserve"> </w:t>
      </w:r>
    </w:p>
    <w:p w14:paraId="754169CF"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 xml:space="preserve">Its targets have been widely accomplished, with significant progress on content development to disseminate this Project. However, the national workshops and the IW conference suffered significant delays due to the pandemic. </w:t>
      </w:r>
    </w:p>
    <w:p w14:paraId="69850DA0" w14:textId="77777777" w:rsidR="00350202" w:rsidRPr="004A2F6F" w:rsidRDefault="00350202">
      <w:pPr>
        <w:spacing w:line="276" w:lineRule="auto"/>
        <w:jc w:val="both"/>
        <w:rPr>
          <w:rFonts w:asciiTheme="minorHAnsi" w:hAnsiTheme="minorHAnsi" w:cstheme="minorHAnsi"/>
        </w:rPr>
      </w:pPr>
    </w:p>
    <w:p w14:paraId="3068B4D4" w14:textId="1E528520"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 xml:space="preserve">The Project's products and activities have been disseminated through a communication plan, and the interviewees, in general, recognize the value of these knowledge products. Although a quality evaluation of the products obtained were not carried out, the interviewees expressed satisfaction with them. However, it should be noted that not all beneficiaries or partners are aware of all the knowledge products generated by the Project. This information was revealed while asking for particular knowledge products prepared by the Project. </w:t>
      </w:r>
    </w:p>
    <w:p w14:paraId="5EC9D1F9" w14:textId="77777777" w:rsidR="008278AB" w:rsidRPr="004A2F6F" w:rsidRDefault="008278AB">
      <w:pPr>
        <w:spacing w:line="276" w:lineRule="auto"/>
        <w:jc w:val="both"/>
        <w:rPr>
          <w:rFonts w:asciiTheme="minorHAnsi" w:hAnsiTheme="minorHAnsi" w:cstheme="minorHAnsi"/>
        </w:rPr>
      </w:pPr>
    </w:p>
    <w:p w14:paraId="1484A04D" w14:textId="1A580F5A" w:rsidR="00350202" w:rsidRDefault="008C67D8">
      <w:pPr>
        <w:spacing w:line="276" w:lineRule="auto"/>
        <w:jc w:val="both"/>
        <w:rPr>
          <w:rFonts w:asciiTheme="minorHAnsi" w:hAnsiTheme="minorHAnsi" w:cstheme="minorHAnsi"/>
        </w:rPr>
      </w:pPr>
      <w:r w:rsidRPr="004A2F6F">
        <w:rPr>
          <w:rFonts w:asciiTheme="minorHAnsi" w:hAnsiTheme="minorHAnsi" w:cstheme="minorHAnsi"/>
        </w:rPr>
        <w:t>By the nature of the project, quality monitoring and evaluation of results, starting at procurements, can be challenging activities as they require a more interdisciplinary view. This is why it is suggested that the implementing agency continues having a direct, clear and collaborative dialogue with the CCAD executive secretary. Likewise, collaboration between operations and financial management of the project with the technicians and staff engaged in implementation allows them to better evaluate connections and order of actions within a R2R approach. Already the result of this collaboration is embodied in the internal CCAD processes and the connection established between WWF Mesoamerica, CCAD, SICA and the INSCs. There is need to maintain this exchange of information and lessons learned for the duration of the project to increase its effectiveness.</w:t>
      </w:r>
    </w:p>
    <w:p w14:paraId="3F51BB00" w14:textId="77777777" w:rsidR="00467137" w:rsidRPr="004A2F6F" w:rsidRDefault="00467137">
      <w:pPr>
        <w:spacing w:line="276" w:lineRule="auto"/>
        <w:jc w:val="both"/>
        <w:rPr>
          <w:rFonts w:asciiTheme="minorHAnsi" w:hAnsiTheme="minorHAnsi" w:cstheme="minorHAnsi"/>
          <w:lang w:val="en"/>
        </w:rPr>
      </w:pPr>
    </w:p>
    <w:p w14:paraId="7110E3E5" w14:textId="3D7FB788" w:rsidR="00350202" w:rsidRDefault="008C67D8">
      <w:pPr>
        <w:jc w:val="both"/>
        <w:rPr>
          <w:rFonts w:asciiTheme="minorHAnsi" w:hAnsiTheme="minorHAnsi" w:cstheme="minorHAnsi"/>
          <w:lang w:val="en"/>
        </w:rPr>
      </w:pPr>
      <w:r w:rsidRPr="004A2F6F">
        <w:rPr>
          <w:rFonts w:asciiTheme="minorHAnsi" w:hAnsiTheme="minorHAnsi" w:cstheme="minorHAnsi"/>
          <w:lang w:val="en"/>
        </w:rPr>
        <w:t xml:space="preserve">As a final recommendation on this matter, and one that is offered in other sections of the MTE for its potential to strengthen data gathering across the network and to facilitate capacity building is to improve the REO platform. Integrating REO to data sources from the project activities and ground participant/partner activities at the watershed, coastal and regional levels. </w:t>
      </w:r>
    </w:p>
    <w:p w14:paraId="67B0AFA6" w14:textId="77777777" w:rsidR="00467137" w:rsidRPr="004A2F6F" w:rsidRDefault="00467137">
      <w:pPr>
        <w:jc w:val="both"/>
        <w:rPr>
          <w:rFonts w:asciiTheme="minorHAnsi" w:hAnsiTheme="minorHAnsi" w:cstheme="minorHAnsi"/>
          <w:lang w:val="en"/>
        </w:rPr>
      </w:pPr>
    </w:p>
    <w:p w14:paraId="3003CE8A" w14:textId="4D3A1184" w:rsidR="00350202" w:rsidRPr="004A2F6F" w:rsidRDefault="008C67D8">
      <w:pPr>
        <w:spacing w:line="276" w:lineRule="auto"/>
        <w:jc w:val="both"/>
        <w:rPr>
          <w:rFonts w:asciiTheme="minorHAnsi" w:hAnsiTheme="minorHAnsi" w:cstheme="minorHAnsi"/>
          <w:color w:val="000000"/>
        </w:rPr>
      </w:pPr>
      <w:r w:rsidRPr="004A2F6F">
        <w:rPr>
          <w:rFonts w:asciiTheme="minorHAnsi" w:hAnsiTheme="minorHAnsi" w:cstheme="minorHAnsi"/>
        </w:rPr>
        <w:t xml:space="preserve">The Project supported the development of the </w:t>
      </w:r>
      <w:r w:rsidR="008278AB" w:rsidRPr="004A2F6F">
        <w:rPr>
          <w:rFonts w:asciiTheme="minorHAnsi" w:hAnsiTheme="minorHAnsi" w:cstheme="minorHAnsi"/>
        </w:rPr>
        <w:t xml:space="preserve">Regional Environmental Observatory (REO) </w:t>
      </w:r>
      <w:r w:rsidRPr="004A2F6F">
        <w:rPr>
          <w:rFonts w:asciiTheme="minorHAnsi" w:hAnsiTheme="minorHAnsi" w:cstheme="minorHAnsi"/>
        </w:rPr>
        <w:t xml:space="preserve">together with other regional projects financed by JICA and GIZ. The REO will facilitate the management of environmental knowledge on the related issues of the Project. In addition, </w:t>
      </w:r>
      <w:r w:rsidRPr="004A2F6F">
        <w:rPr>
          <w:rFonts w:asciiTheme="minorHAnsi" w:hAnsiTheme="minorHAnsi" w:cstheme="minorHAnsi"/>
        </w:rPr>
        <w:lastRenderedPageBreak/>
        <w:t>there are commitments from other initiatives and projects to continue the REO after the MAR2R Project concludes.</w:t>
      </w:r>
    </w:p>
    <w:p w14:paraId="1D1751D6" w14:textId="77777777" w:rsidR="00350202" w:rsidRPr="004A2F6F" w:rsidRDefault="00350202">
      <w:pPr>
        <w:spacing w:line="276" w:lineRule="auto"/>
        <w:jc w:val="both"/>
        <w:rPr>
          <w:rFonts w:asciiTheme="minorHAnsi" w:hAnsiTheme="minorHAnsi" w:cstheme="minorHAnsi"/>
        </w:rPr>
      </w:pPr>
    </w:p>
    <w:p w14:paraId="22AB4015" w14:textId="77777777" w:rsidR="00350202" w:rsidRPr="004A2F6F" w:rsidRDefault="008C67D8" w:rsidP="00DF058F">
      <w:pPr>
        <w:spacing w:line="276" w:lineRule="auto"/>
        <w:jc w:val="both"/>
        <w:rPr>
          <w:rFonts w:asciiTheme="minorHAnsi" w:hAnsiTheme="minorHAnsi" w:cstheme="minorHAnsi"/>
          <w:color w:val="000000"/>
        </w:rPr>
      </w:pPr>
      <w:r w:rsidRPr="004A2F6F">
        <w:rPr>
          <w:rFonts w:asciiTheme="minorHAnsi" w:hAnsiTheme="minorHAnsi" w:cstheme="minorHAnsi"/>
          <w:b/>
          <w:bCs/>
          <w:color w:val="000000"/>
        </w:rPr>
        <w:t>Summary evaluation Component 4:</w:t>
      </w:r>
    </w:p>
    <w:tbl>
      <w:tblPr>
        <w:tblStyle w:val="TableGrid"/>
        <w:tblW w:w="5000" w:type="pct"/>
        <w:tblInd w:w="-5"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3389"/>
        <w:gridCol w:w="5439"/>
      </w:tblGrid>
      <w:tr w:rsidR="00350202" w:rsidRPr="004A2F6F" w14:paraId="290EEC35" w14:textId="77777777">
        <w:trPr>
          <w:tblHeader/>
        </w:trPr>
        <w:tc>
          <w:tcPr>
            <w:tcW w:w="3261" w:type="dxa"/>
            <w:shd w:val="clear" w:color="auto" w:fill="DEEAF6" w:themeFill="accent1" w:themeFillTint="33"/>
            <w:vAlign w:val="center"/>
          </w:tcPr>
          <w:p w14:paraId="1EC62818" w14:textId="77777777" w:rsidR="00350202" w:rsidRPr="004A2F6F" w:rsidRDefault="008C67D8">
            <w:pPr>
              <w:pStyle w:val="Default"/>
              <w:jc w:val="center"/>
              <w:rPr>
                <w:rFonts w:asciiTheme="minorHAnsi" w:hAnsiTheme="minorHAnsi" w:cstheme="minorHAnsi"/>
                <w:sz w:val="18"/>
                <w:szCs w:val="18"/>
              </w:rPr>
            </w:pPr>
            <w:r w:rsidRPr="004A2F6F">
              <w:rPr>
                <w:rFonts w:asciiTheme="minorHAnsi" w:hAnsiTheme="minorHAnsi" w:cstheme="minorHAnsi"/>
                <w:b/>
                <w:bCs/>
                <w:sz w:val="18"/>
                <w:szCs w:val="18"/>
              </w:rPr>
              <w:t xml:space="preserve">Outcome </w:t>
            </w:r>
          </w:p>
        </w:tc>
        <w:tc>
          <w:tcPr>
            <w:tcW w:w="5233" w:type="dxa"/>
            <w:shd w:val="clear" w:color="auto" w:fill="DEEAF6" w:themeFill="accent1" w:themeFillTint="33"/>
            <w:vAlign w:val="center"/>
          </w:tcPr>
          <w:p w14:paraId="32FCD89E" w14:textId="77777777" w:rsidR="00350202" w:rsidRPr="004A2F6F" w:rsidRDefault="008C67D8">
            <w:pPr>
              <w:pStyle w:val="Default"/>
              <w:jc w:val="center"/>
              <w:rPr>
                <w:rFonts w:asciiTheme="minorHAnsi" w:hAnsiTheme="minorHAnsi" w:cstheme="minorHAnsi"/>
                <w:b/>
                <w:bCs/>
                <w:sz w:val="18"/>
                <w:szCs w:val="18"/>
              </w:rPr>
            </w:pPr>
            <w:r w:rsidRPr="004A2F6F">
              <w:rPr>
                <w:rFonts w:asciiTheme="minorHAnsi" w:hAnsiTheme="minorHAnsi" w:cstheme="minorHAnsi"/>
                <w:b/>
                <w:bCs/>
                <w:sz w:val="18"/>
                <w:szCs w:val="18"/>
              </w:rPr>
              <w:t>Evaluation</w:t>
            </w:r>
          </w:p>
        </w:tc>
      </w:tr>
      <w:tr w:rsidR="00350202" w:rsidRPr="004A2F6F" w14:paraId="506F4C4A" w14:textId="77777777">
        <w:tc>
          <w:tcPr>
            <w:tcW w:w="3261" w:type="dxa"/>
          </w:tcPr>
          <w:p w14:paraId="3C8879AE" w14:textId="77777777" w:rsidR="00350202" w:rsidRPr="004A2F6F" w:rsidRDefault="008C67D8">
            <w:pPr>
              <w:pStyle w:val="Body"/>
              <w:spacing w:before="0" w:after="40" w:line="240" w:lineRule="auto"/>
              <w:ind w:left="321" w:hanging="321"/>
              <w:rPr>
                <w:rFonts w:asciiTheme="minorHAnsi" w:hAnsiTheme="minorHAnsi" w:cstheme="minorHAnsi"/>
              </w:rPr>
            </w:pPr>
            <w:r w:rsidRPr="004A2F6F">
              <w:rPr>
                <w:rFonts w:asciiTheme="minorHAnsi" w:hAnsiTheme="minorHAnsi" w:cstheme="minorHAnsi"/>
              </w:rPr>
              <w:t>4.1. The Project’s monitoring and evaluation system employs participatory methods throughout the Project’s lifetime</w:t>
            </w:r>
          </w:p>
        </w:tc>
        <w:tc>
          <w:tcPr>
            <w:tcW w:w="5233" w:type="dxa"/>
          </w:tcPr>
          <w:p w14:paraId="5AB0EC8A" w14:textId="77777777" w:rsidR="00350202" w:rsidRPr="004A2F6F" w:rsidRDefault="008C67D8">
            <w:pPr>
              <w:pStyle w:val="Body"/>
              <w:spacing w:before="0" w:after="40" w:line="240" w:lineRule="auto"/>
              <w:rPr>
                <w:rFonts w:asciiTheme="minorHAnsi" w:hAnsiTheme="minorHAnsi" w:cstheme="minorHAnsi"/>
              </w:rPr>
            </w:pPr>
            <w:r w:rsidRPr="004A2F6F">
              <w:rPr>
                <w:rFonts w:asciiTheme="minorHAnsi" w:hAnsiTheme="minorHAnsi" w:cstheme="minorHAnsi"/>
                <w:b/>
                <w:bCs/>
                <w:i/>
                <w:iCs/>
              </w:rPr>
              <w:t xml:space="preserve">Satisfactory (on track). </w:t>
            </w:r>
            <w:r w:rsidRPr="004A2F6F">
              <w:rPr>
                <w:rFonts w:asciiTheme="minorHAnsi" w:hAnsiTheme="minorHAnsi" w:cstheme="minorHAnsi"/>
              </w:rPr>
              <w:t>This outcome is measured by the number of MAR2R progress reports completed, including the mid-term evaluation’s development.</w:t>
            </w:r>
          </w:p>
        </w:tc>
      </w:tr>
      <w:tr w:rsidR="00350202" w:rsidRPr="004A2F6F" w14:paraId="75C5DDF8" w14:textId="77777777">
        <w:tc>
          <w:tcPr>
            <w:tcW w:w="3261" w:type="dxa"/>
          </w:tcPr>
          <w:p w14:paraId="58CE8AC6" w14:textId="77777777" w:rsidR="00350202" w:rsidRPr="004A2F6F" w:rsidRDefault="008C67D8">
            <w:pPr>
              <w:pStyle w:val="Body"/>
              <w:spacing w:before="0" w:after="40" w:line="240" w:lineRule="auto"/>
              <w:ind w:left="321" w:hanging="321"/>
              <w:rPr>
                <w:rFonts w:asciiTheme="minorHAnsi" w:hAnsiTheme="minorHAnsi" w:cstheme="minorHAnsi"/>
              </w:rPr>
            </w:pPr>
            <w:r w:rsidRPr="004A2F6F">
              <w:rPr>
                <w:rFonts w:asciiTheme="minorHAnsi" w:hAnsiTheme="minorHAnsi" w:cstheme="minorHAnsi"/>
              </w:rPr>
              <w:t>4.2. Advantages of the ridge-to-reef approach shared with local and international audiences, including the GEF IW: LEARN community</w:t>
            </w:r>
          </w:p>
        </w:tc>
        <w:tc>
          <w:tcPr>
            <w:tcW w:w="5233" w:type="dxa"/>
          </w:tcPr>
          <w:p w14:paraId="06AEAA3F" w14:textId="77777777" w:rsidR="00350202" w:rsidRPr="004A2F6F" w:rsidRDefault="008C67D8">
            <w:pPr>
              <w:pStyle w:val="Body"/>
              <w:spacing w:before="0" w:after="40" w:line="240" w:lineRule="auto"/>
              <w:rPr>
                <w:rFonts w:asciiTheme="minorHAnsi" w:hAnsiTheme="minorHAnsi" w:cstheme="minorHAnsi"/>
              </w:rPr>
            </w:pPr>
            <w:r w:rsidRPr="004A2F6F">
              <w:rPr>
                <w:rFonts w:asciiTheme="minorHAnsi" w:hAnsiTheme="minorHAnsi" w:cstheme="minorHAnsi"/>
                <w:b/>
                <w:bCs/>
                <w:i/>
                <w:iCs/>
              </w:rPr>
              <w:t xml:space="preserve">Highly satisfactory (on track). </w:t>
            </w:r>
            <w:r w:rsidRPr="004A2F6F">
              <w:rPr>
                <w:rFonts w:asciiTheme="minorHAnsi" w:hAnsiTheme="minorHAnsi" w:cstheme="minorHAnsi"/>
              </w:rPr>
              <w:t>The outcome is measured by the number of communication and knowledge management products disseminated.</w:t>
            </w:r>
          </w:p>
        </w:tc>
      </w:tr>
    </w:tbl>
    <w:p w14:paraId="5ADDC14A" w14:textId="77777777" w:rsidR="00350202" w:rsidRPr="004A2F6F" w:rsidRDefault="00350202">
      <w:pPr>
        <w:spacing w:line="276" w:lineRule="auto"/>
        <w:jc w:val="both"/>
        <w:rPr>
          <w:rFonts w:asciiTheme="minorHAnsi" w:hAnsiTheme="minorHAnsi" w:cstheme="minorHAnsi"/>
          <w:b/>
        </w:rPr>
      </w:pPr>
    </w:p>
    <w:p w14:paraId="3ED2DBB1" w14:textId="004F6BF2" w:rsidR="00350202" w:rsidRDefault="008C67D8">
      <w:pPr>
        <w:spacing w:line="276" w:lineRule="auto"/>
        <w:jc w:val="both"/>
        <w:rPr>
          <w:rFonts w:asciiTheme="minorHAnsi" w:hAnsiTheme="minorHAnsi" w:cstheme="minorHAnsi"/>
          <w:lang w:val="en"/>
        </w:rPr>
      </w:pPr>
      <w:r w:rsidRPr="004A2F6F">
        <w:rPr>
          <w:rFonts w:asciiTheme="minorHAnsi" w:hAnsiTheme="minorHAnsi" w:cstheme="minorHAnsi"/>
          <w:lang w:val="en"/>
        </w:rPr>
        <w:t xml:space="preserve">Despite the fact </w:t>
      </w:r>
      <w:r w:rsidRPr="004A2F6F">
        <w:rPr>
          <w:rFonts w:asciiTheme="minorHAnsi" w:hAnsiTheme="minorHAnsi" w:cstheme="minorHAnsi"/>
        </w:rPr>
        <w:t xml:space="preserve">that </w:t>
      </w:r>
      <w:r w:rsidRPr="004A2F6F">
        <w:rPr>
          <w:rFonts w:asciiTheme="minorHAnsi" w:hAnsiTheme="minorHAnsi" w:cstheme="minorHAnsi"/>
          <w:lang w:val="en"/>
        </w:rPr>
        <w:t xml:space="preserve">current </w:t>
      </w:r>
      <w:r w:rsidRPr="004A2F6F">
        <w:rPr>
          <w:rFonts w:asciiTheme="minorHAnsi" w:hAnsiTheme="minorHAnsi" w:cstheme="minorHAnsi"/>
        </w:rPr>
        <w:t xml:space="preserve">disbursement </w:t>
      </w:r>
      <w:r w:rsidRPr="004A2F6F">
        <w:rPr>
          <w:rFonts w:asciiTheme="minorHAnsi" w:hAnsiTheme="minorHAnsi" w:cstheme="minorHAnsi"/>
          <w:lang w:val="en"/>
        </w:rPr>
        <w:t xml:space="preserve">is </w:t>
      </w:r>
      <w:r w:rsidRPr="004A2F6F">
        <w:rPr>
          <w:rFonts w:asciiTheme="minorHAnsi" w:hAnsiTheme="minorHAnsi" w:cstheme="minorHAnsi"/>
        </w:rPr>
        <w:t xml:space="preserve">at </w:t>
      </w:r>
      <w:r w:rsidRPr="004A2F6F">
        <w:rPr>
          <w:rFonts w:asciiTheme="minorHAnsi" w:hAnsiTheme="minorHAnsi" w:cstheme="minorHAnsi"/>
          <w:lang w:val="en"/>
        </w:rPr>
        <w:t xml:space="preserve">36%, project is well positioned; currently benefiting </w:t>
      </w:r>
      <w:r w:rsidRPr="004A2F6F">
        <w:rPr>
          <w:rFonts w:asciiTheme="minorHAnsi" w:hAnsiTheme="minorHAnsi" w:cstheme="minorHAnsi"/>
        </w:rPr>
        <w:t xml:space="preserve">50% of </w:t>
      </w:r>
      <w:r w:rsidRPr="004A2F6F">
        <w:rPr>
          <w:rFonts w:asciiTheme="minorHAnsi" w:hAnsiTheme="minorHAnsi" w:cstheme="minorHAnsi"/>
          <w:lang w:val="en"/>
        </w:rPr>
        <w:t>the total area of</w:t>
      </w:r>
      <w:r w:rsidRPr="004A2F6F">
        <w:rPr>
          <w:rFonts w:asciiTheme="minorHAnsi" w:hAnsiTheme="minorHAnsi" w:cstheme="minorHAnsi"/>
        </w:rPr>
        <w:t xml:space="preserve"> watersheds</w:t>
      </w:r>
      <w:r w:rsidRPr="004A2F6F">
        <w:rPr>
          <w:rFonts w:asciiTheme="minorHAnsi" w:hAnsiTheme="minorHAnsi" w:cstheme="minorHAnsi"/>
          <w:lang w:val="en"/>
        </w:rPr>
        <w:t xml:space="preserve"> selected for the project, </w:t>
      </w:r>
      <w:r w:rsidRPr="004A2F6F">
        <w:rPr>
          <w:rFonts w:asciiTheme="minorHAnsi" w:hAnsiTheme="minorHAnsi" w:cstheme="minorHAnsi"/>
        </w:rPr>
        <w:t>and</w:t>
      </w:r>
      <w:r w:rsidRPr="004A2F6F">
        <w:rPr>
          <w:rFonts w:asciiTheme="minorHAnsi" w:hAnsiTheme="minorHAnsi" w:cstheme="minorHAnsi"/>
          <w:lang w:val="en"/>
        </w:rPr>
        <w:t xml:space="preserve"> having an above target</w:t>
      </w:r>
      <w:r w:rsidRPr="004A2F6F">
        <w:rPr>
          <w:rFonts w:asciiTheme="minorHAnsi" w:hAnsiTheme="minorHAnsi" w:cstheme="minorHAnsi"/>
        </w:rPr>
        <w:t xml:space="preserve"> number of regional policy </w:t>
      </w:r>
      <w:r w:rsidRPr="004A2F6F">
        <w:rPr>
          <w:rFonts w:asciiTheme="minorHAnsi" w:hAnsiTheme="minorHAnsi" w:cstheme="minorHAnsi"/>
          <w:lang w:val="en"/>
        </w:rPr>
        <w:t xml:space="preserve">and management </w:t>
      </w:r>
      <w:r w:rsidRPr="004A2F6F">
        <w:rPr>
          <w:rFonts w:asciiTheme="minorHAnsi" w:hAnsiTheme="minorHAnsi" w:cstheme="minorHAnsi"/>
        </w:rPr>
        <w:t xml:space="preserve">instruments </w:t>
      </w:r>
      <w:r w:rsidRPr="004A2F6F">
        <w:rPr>
          <w:rFonts w:asciiTheme="minorHAnsi" w:hAnsiTheme="minorHAnsi" w:cstheme="minorHAnsi"/>
          <w:lang w:val="en"/>
        </w:rPr>
        <w:t xml:space="preserve">for </w:t>
      </w:r>
      <w:r w:rsidRPr="004A2F6F">
        <w:rPr>
          <w:rFonts w:asciiTheme="minorHAnsi" w:hAnsiTheme="minorHAnsi" w:cstheme="minorHAnsi"/>
        </w:rPr>
        <w:t>the coastal/marine areas</w:t>
      </w:r>
      <w:r w:rsidRPr="004A2F6F">
        <w:rPr>
          <w:rFonts w:asciiTheme="minorHAnsi" w:hAnsiTheme="minorHAnsi" w:cstheme="minorHAnsi"/>
          <w:lang w:val="en"/>
        </w:rPr>
        <w:t xml:space="preserve">. Furthermore, much progress was made in capacity building and institutional alignment to integrate the R2R approach at the regional level and ready the </w:t>
      </w:r>
      <w:r w:rsidRPr="004A2F6F">
        <w:rPr>
          <w:rFonts w:asciiTheme="minorHAnsi" w:hAnsiTheme="minorHAnsi" w:cstheme="minorHAnsi"/>
        </w:rPr>
        <w:t xml:space="preserve">executing partners </w:t>
      </w:r>
      <w:r w:rsidRPr="004A2F6F">
        <w:rPr>
          <w:rFonts w:asciiTheme="minorHAnsi" w:hAnsiTheme="minorHAnsi" w:cstheme="minorHAnsi"/>
          <w:lang w:val="en"/>
        </w:rPr>
        <w:t>with</w:t>
      </w:r>
      <w:r w:rsidRPr="004A2F6F">
        <w:rPr>
          <w:rFonts w:asciiTheme="minorHAnsi" w:hAnsiTheme="minorHAnsi" w:cstheme="minorHAnsi"/>
        </w:rPr>
        <w:t xml:space="preserve"> the necessary capacities to execute the grant agreements.</w:t>
      </w:r>
      <w:r w:rsidRPr="004A2F6F">
        <w:rPr>
          <w:rFonts w:asciiTheme="minorHAnsi" w:hAnsiTheme="minorHAnsi" w:cstheme="minorHAnsi"/>
          <w:lang w:val="en"/>
        </w:rPr>
        <w:t xml:space="preserve"> It is expected for POA 4 to be substantially better in the delivery of quality products and financial resources investment.</w:t>
      </w:r>
    </w:p>
    <w:p w14:paraId="01ECC0F7" w14:textId="77777777" w:rsidR="00467137" w:rsidRPr="004A2F6F" w:rsidRDefault="00467137">
      <w:pPr>
        <w:spacing w:line="276" w:lineRule="auto"/>
        <w:jc w:val="both"/>
        <w:rPr>
          <w:rFonts w:asciiTheme="minorHAnsi" w:hAnsiTheme="minorHAnsi" w:cstheme="minorHAnsi"/>
          <w:highlight w:val="green"/>
        </w:rPr>
      </w:pPr>
    </w:p>
    <w:p w14:paraId="3A42DA89" w14:textId="328BF997" w:rsidR="00350202" w:rsidRPr="004A2F6F" w:rsidRDefault="008C67D8">
      <w:pPr>
        <w:spacing w:line="276" w:lineRule="auto"/>
        <w:jc w:val="both"/>
        <w:rPr>
          <w:rFonts w:asciiTheme="minorHAnsi" w:hAnsiTheme="minorHAnsi" w:cstheme="minorHAnsi"/>
          <w:b/>
        </w:rPr>
      </w:pPr>
      <w:r w:rsidRPr="004A2F6F">
        <w:rPr>
          <w:rFonts w:asciiTheme="minorHAnsi" w:hAnsiTheme="minorHAnsi" w:cstheme="minorHAnsi"/>
          <w:bCs/>
        </w:rPr>
        <w:t>There are plans</w:t>
      </w:r>
      <w:r w:rsidRPr="004A2F6F">
        <w:rPr>
          <w:rFonts w:asciiTheme="minorHAnsi" w:hAnsiTheme="minorHAnsi" w:cstheme="minorHAnsi"/>
        </w:rPr>
        <w:t xml:space="preserve"> and projections in place to achieve the expected results. For year 4, the progress projections are estimated to reach 86% of </w:t>
      </w:r>
      <w:r w:rsidRPr="004A2F6F">
        <w:rPr>
          <w:rFonts w:asciiTheme="minorHAnsi" w:hAnsiTheme="minorHAnsi" w:cstheme="minorHAnsi"/>
          <w:lang w:val="en"/>
        </w:rPr>
        <w:t>disbursement</w:t>
      </w:r>
      <w:r w:rsidRPr="004A2F6F">
        <w:rPr>
          <w:rFonts w:asciiTheme="minorHAnsi" w:hAnsiTheme="minorHAnsi" w:cstheme="minorHAnsi"/>
        </w:rPr>
        <w:t>. According to the PMU, there are grants for POA 4 (provisional) to support compliance with the established percentage. To ensure its implementation, a strict follow-up and control must be carried out by the PMU, executing partners, and Steering Committee focused on intensifying field supervision, assistance, and technical execution. An additional person will be hired to ensure that the PMU has sufficient capacity to obtain all the expected results during the short remaining time and support each component manager in field supervision tasks.</w:t>
      </w:r>
    </w:p>
    <w:p w14:paraId="68AE1D1A" w14:textId="77777777" w:rsidR="002960E4" w:rsidRPr="004A2F6F" w:rsidRDefault="002960E4">
      <w:pPr>
        <w:spacing w:line="276" w:lineRule="auto"/>
        <w:jc w:val="both"/>
        <w:rPr>
          <w:rFonts w:asciiTheme="minorHAnsi" w:hAnsiTheme="minorHAnsi" w:cstheme="minorHAnsi"/>
          <w:b/>
          <w:bCs/>
        </w:rPr>
      </w:pPr>
    </w:p>
    <w:p w14:paraId="75133848" w14:textId="673D8FB6" w:rsidR="00350202" w:rsidRPr="004A2F6F" w:rsidRDefault="008C67D8">
      <w:pPr>
        <w:spacing w:line="276" w:lineRule="auto"/>
        <w:jc w:val="both"/>
        <w:rPr>
          <w:rFonts w:asciiTheme="minorHAnsi" w:hAnsiTheme="minorHAnsi" w:cstheme="minorHAnsi"/>
          <w:b/>
          <w:bCs/>
        </w:rPr>
      </w:pPr>
      <w:r w:rsidRPr="004A2F6F">
        <w:rPr>
          <w:rFonts w:asciiTheme="minorHAnsi" w:hAnsiTheme="minorHAnsi" w:cstheme="minorHAnsi"/>
          <w:b/>
          <w:bCs/>
          <w:lang w:val="en"/>
        </w:rPr>
        <w:t>Overall f</w:t>
      </w:r>
      <w:r w:rsidRPr="004A2F6F">
        <w:rPr>
          <w:rFonts w:asciiTheme="minorHAnsi" w:hAnsiTheme="minorHAnsi" w:cstheme="minorHAnsi"/>
          <w:b/>
          <w:bCs/>
        </w:rPr>
        <w:t>actors affecting effectiveness</w:t>
      </w:r>
    </w:p>
    <w:p w14:paraId="7D632581"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For all components there are two main external factors that caused delays and pauses in all activities: Hurricanes Eta and Lota struck the coast on November 2020</w:t>
      </w:r>
      <w:r w:rsidRPr="004A2F6F">
        <w:rPr>
          <w:rFonts w:asciiTheme="minorHAnsi" w:hAnsiTheme="minorHAnsi" w:cstheme="minorHAnsi"/>
          <w:vertAlign w:val="superscript"/>
        </w:rPr>
        <w:footnoteReference w:id="13"/>
      </w:r>
      <w:r w:rsidRPr="004A2F6F">
        <w:rPr>
          <w:rFonts w:asciiTheme="minorHAnsi" w:hAnsiTheme="minorHAnsi" w:cstheme="minorHAnsi"/>
        </w:rPr>
        <w:t xml:space="preserve"> and the COVID-19 pandemic. It was only possible to accelerate the development of the Project activities until year 3.</w:t>
      </w:r>
      <w:r w:rsidRPr="004A2F6F">
        <w:rPr>
          <w:rFonts w:asciiTheme="minorHAnsi" w:hAnsiTheme="minorHAnsi" w:cstheme="minorHAnsi"/>
          <w:lang w:val="en"/>
        </w:rPr>
        <w:t xml:space="preserve"> </w:t>
      </w:r>
      <w:r w:rsidRPr="004A2F6F">
        <w:rPr>
          <w:rFonts w:asciiTheme="minorHAnsi" w:hAnsiTheme="minorHAnsi" w:cstheme="minorHAnsi"/>
        </w:rPr>
        <w:t xml:space="preserve">According to the focal points and other stakeholders, </w:t>
      </w:r>
      <w:r w:rsidRPr="004A2F6F">
        <w:rPr>
          <w:rFonts w:asciiTheme="minorHAnsi" w:hAnsiTheme="minorHAnsi" w:cstheme="minorHAnsi"/>
          <w:lang w:val="en"/>
        </w:rPr>
        <w:t xml:space="preserve">the project </w:t>
      </w:r>
      <w:r w:rsidRPr="004A2F6F">
        <w:rPr>
          <w:rFonts w:asciiTheme="minorHAnsi" w:hAnsiTheme="minorHAnsi" w:cstheme="minorHAnsi"/>
        </w:rPr>
        <w:t xml:space="preserve">managed to adapt </w:t>
      </w:r>
      <w:r w:rsidRPr="004A2F6F">
        <w:rPr>
          <w:rFonts w:asciiTheme="minorHAnsi" w:hAnsiTheme="minorHAnsi" w:cstheme="minorHAnsi"/>
        </w:rPr>
        <w:lastRenderedPageBreak/>
        <w:t xml:space="preserve">to these circumstances and continue with its activities. In response to the justified delays, the Steering Committee redefined priorities regarding the actions already planned to continue implementing the Project and keep moving forward. </w:t>
      </w:r>
    </w:p>
    <w:p w14:paraId="569739AC" w14:textId="77777777" w:rsidR="00350202" w:rsidRPr="004A2F6F" w:rsidRDefault="00350202">
      <w:pPr>
        <w:spacing w:line="276" w:lineRule="auto"/>
        <w:jc w:val="both"/>
        <w:rPr>
          <w:rFonts w:asciiTheme="minorHAnsi" w:hAnsiTheme="minorHAnsi" w:cstheme="minorHAnsi"/>
        </w:rPr>
      </w:pPr>
    </w:p>
    <w:p w14:paraId="028C6F67"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Internally, the start of the Project was affected by the rigidity of the host institution's administrative, procurement and contracting processes. Additionally, there was a learning curve for the Project staff and other actors involved. Nonetheless, by mid-term, this aspect was improved, as explained in Component 1, and the expected technical levels were partially achieved.</w:t>
      </w:r>
    </w:p>
    <w:p w14:paraId="20A6C3FF" w14:textId="77777777" w:rsidR="00350202" w:rsidRPr="004A2F6F" w:rsidRDefault="00350202">
      <w:pPr>
        <w:spacing w:line="276" w:lineRule="auto"/>
        <w:jc w:val="both"/>
        <w:rPr>
          <w:rFonts w:asciiTheme="minorHAnsi" w:hAnsiTheme="minorHAnsi" w:cstheme="minorHAnsi"/>
          <w:b/>
        </w:rPr>
      </w:pPr>
    </w:p>
    <w:p w14:paraId="38B9DBCA" w14:textId="77777777" w:rsidR="00350202" w:rsidRPr="004A2F6F" w:rsidRDefault="008C67D8" w:rsidP="009B1188">
      <w:pPr>
        <w:spacing w:line="276" w:lineRule="auto"/>
        <w:jc w:val="both"/>
        <w:rPr>
          <w:rFonts w:asciiTheme="minorHAnsi" w:hAnsiTheme="minorHAnsi" w:cstheme="minorHAnsi"/>
          <w:b/>
          <w:bCs/>
        </w:rPr>
      </w:pPr>
      <w:r w:rsidRPr="004A2F6F">
        <w:rPr>
          <w:rFonts w:asciiTheme="minorHAnsi" w:hAnsiTheme="minorHAnsi" w:cstheme="minorHAnsi"/>
          <w:b/>
          <w:bCs/>
        </w:rPr>
        <w:t>Product quality management</w:t>
      </w:r>
    </w:p>
    <w:p w14:paraId="4D31992B" w14:textId="72B370FC" w:rsidR="00350202" w:rsidRDefault="008C67D8" w:rsidP="009B1188">
      <w:pPr>
        <w:spacing w:line="276" w:lineRule="auto"/>
        <w:jc w:val="both"/>
        <w:rPr>
          <w:rFonts w:asciiTheme="minorHAnsi" w:hAnsiTheme="minorHAnsi" w:cstheme="minorHAnsi"/>
          <w:lang w:val="en"/>
        </w:rPr>
      </w:pPr>
      <w:r w:rsidRPr="004A2F6F">
        <w:rPr>
          <w:rFonts w:asciiTheme="minorHAnsi" w:hAnsiTheme="minorHAnsi" w:cstheme="minorHAnsi"/>
          <w:lang w:val="en"/>
        </w:rPr>
        <w:t xml:space="preserve">The executing partner’s technical capacity to receive and effectively respond to project product technical evaluation feedback from the implementing agency was mentioned to be challenging or lacking. The quality of products created during the first year were considered below par by some interviewees. We recommend further reviewing the quality of the documentation listed below: </w:t>
      </w:r>
    </w:p>
    <w:p w14:paraId="69027708" w14:textId="77777777" w:rsidR="00467137" w:rsidRPr="004A2F6F" w:rsidRDefault="00467137" w:rsidP="009B1188">
      <w:pPr>
        <w:spacing w:line="276" w:lineRule="auto"/>
        <w:jc w:val="both"/>
        <w:rPr>
          <w:rFonts w:asciiTheme="minorHAnsi" w:hAnsiTheme="minorHAnsi" w:cstheme="minorHAnsi"/>
          <w:lang w:val="en"/>
        </w:rPr>
      </w:pPr>
    </w:p>
    <w:p w14:paraId="4E7921BD" w14:textId="22D39552" w:rsidR="00350202" w:rsidRPr="004A2F6F" w:rsidRDefault="008C67D8">
      <w:pPr>
        <w:spacing w:line="276" w:lineRule="auto"/>
        <w:jc w:val="both"/>
        <w:rPr>
          <w:rFonts w:asciiTheme="minorHAnsi" w:hAnsiTheme="minorHAnsi" w:cstheme="minorHAnsi"/>
          <w:lang w:val="en"/>
        </w:rPr>
      </w:pPr>
      <w:r w:rsidRPr="004A2F6F">
        <w:rPr>
          <w:rFonts w:asciiTheme="minorHAnsi" w:hAnsiTheme="minorHAnsi" w:cstheme="minorHAnsi"/>
          <w:lang w:val="en"/>
        </w:rPr>
        <w:t xml:space="preserve">Component 1 </w:t>
      </w:r>
    </w:p>
    <w:p w14:paraId="18102A8D" w14:textId="77777777" w:rsidR="00350202" w:rsidRPr="004A2F6F" w:rsidRDefault="008C67D8" w:rsidP="00DF3669">
      <w:pPr>
        <w:numPr>
          <w:ilvl w:val="0"/>
          <w:numId w:val="13"/>
        </w:numPr>
        <w:tabs>
          <w:tab w:val="left" w:pos="420"/>
        </w:tabs>
        <w:spacing w:line="276" w:lineRule="auto"/>
        <w:jc w:val="both"/>
        <w:rPr>
          <w:rFonts w:asciiTheme="minorHAnsi" w:hAnsiTheme="minorHAnsi" w:cstheme="minorHAnsi"/>
          <w:b/>
        </w:rPr>
      </w:pPr>
      <w:r w:rsidRPr="004A2F6F">
        <w:rPr>
          <w:rFonts w:asciiTheme="minorHAnsi" w:hAnsiTheme="minorHAnsi" w:cstheme="minorHAnsi"/>
          <w:lang w:val="en"/>
        </w:rPr>
        <w:t xml:space="preserve">Regional demonstration project (1.1.1.) </w:t>
      </w:r>
    </w:p>
    <w:p w14:paraId="3F3D235D" w14:textId="77777777" w:rsidR="00350202" w:rsidRPr="004A2F6F" w:rsidRDefault="008C67D8" w:rsidP="00DF3669">
      <w:pPr>
        <w:numPr>
          <w:ilvl w:val="0"/>
          <w:numId w:val="13"/>
        </w:numPr>
        <w:tabs>
          <w:tab w:val="left" w:pos="420"/>
        </w:tabs>
        <w:spacing w:line="276" w:lineRule="auto"/>
        <w:jc w:val="both"/>
        <w:rPr>
          <w:rFonts w:asciiTheme="minorHAnsi" w:hAnsiTheme="minorHAnsi" w:cstheme="minorHAnsi"/>
          <w:b/>
        </w:rPr>
      </w:pPr>
      <w:r w:rsidRPr="004A2F6F">
        <w:rPr>
          <w:rFonts w:asciiTheme="minorHAnsi" w:hAnsiTheme="minorHAnsi" w:cstheme="minorHAnsi"/>
        </w:rPr>
        <w:t>Analysis of national policies that may include the R2R approach (1.1.2)</w:t>
      </w:r>
    </w:p>
    <w:p w14:paraId="27826CD8" w14:textId="1E9D65DE" w:rsidR="00350202" w:rsidRPr="00467137" w:rsidRDefault="008C67D8" w:rsidP="00DF3669">
      <w:pPr>
        <w:numPr>
          <w:ilvl w:val="0"/>
          <w:numId w:val="13"/>
        </w:numPr>
        <w:tabs>
          <w:tab w:val="left" w:pos="420"/>
        </w:tabs>
        <w:spacing w:line="276" w:lineRule="auto"/>
        <w:jc w:val="both"/>
        <w:rPr>
          <w:rFonts w:asciiTheme="minorHAnsi" w:hAnsiTheme="minorHAnsi" w:cstheme="minorHAnsi"/>
          <w:b/>
        </w:rPr>
      </w:pPr>
      <w:r w:rsidRPr="004A2F6F">
        <w:rPr>
          <w:rFonts w:asciiTheme="minorHAnsi" w:hAnsiTheme="minorHAnsi" w:cstheme="minorHAnsi"/>
          <w:lang w:val="en"/>
        </w:rPr>
        <w:t>Protocols for harmonized data and methods for data collection in MAR countries (1.4.1.2)</w:t>
      </w:r>
    </w:p>
    <w:p w14:paraId="1759C813" w14:textId="77777777" w:rsidR="00467137" w:rsidRPr="004A2F6F" w:rsidRDefault="00467137" w:rsidP="00467137">
      <w:pPr>
        <w:tabs>
          <w:tab w:val="left" w:pos="420"/>
        </w:tabs>
        <w:spacing w:line="276" w:lineRule="auto"/>
        <w:ind w:left="720"/>
        <w:jc w:val="both"/>
        <w:rPr>
          <w:rFonts w:asciiTheme="minorHAnsi" w:hAnsiTheme="minorHAnsi" w:cstheme="minorHAnsi"/>
          <w:b/>
        </w:rPr>
      </w:pPr>
    </w:p>
    <w:p w14:paraId="51966DF0" w14:textId="77777777" w:rsidR="00350202" w:rsidRPr="004A2F6F" w:rsidRDefault="008C67D8">
      <w:pPr>
        <w:numPr>
          <w:ilvl w:val="255"/>
          <w:numId w:val="0"/>
        </w:numPr>
        <w:spacing w:line="276" w:lineRule="auto"/>
        <w:jc w:val="both"/>
        <w:rPr>
          <w:rFonts w:asciiTheme="minorHAnsi" w:hAnsiTheme="minorHAnsi" w:cstheme="minorHAnsi"/>
          <w:b/>
          <w:lang w:val="en"/>
        </w:rPr>
      </w:pPr>
      <w:r w:rsidRPr="004A2F6F">
        <w:rPr>
          <w:rFonts w:asciiTheme="minorHAnsi" w:hAnsiTheme="minorHAnsi" w:cstheme="minorHAnsi"/>
          <w:lang w:val="en"/>
        </w:rPr>
        <w:t>Component 2</w:t>
      </w:r>
    </w:p>
    <w:p w14:paraId="1304775E" w14:textId="77777777" w:rsidR="00350202" w:rsidRPr="004A2F6F" w:rsidRDefault="008C67D8" w:rsidP="00DF3669">
      <w:pPr>
        <w:numPr>
          <w:ilvl w:val="0"/>
          <w:numId w:val="14"/>
        </w:numPr>
        <w:tabs>
          <w:tab w:val="left" w:pos="420"/>
        </w:tabs>
        <w:spacing w:line="276" w:lineRule="auto"/>
        <w:jc w:val="both"/>
        <w:rPr>
          <w:rFonts w:asciiTheme="minorHAnsi" w:hAnsiTheme="minorHAnsi" w:cstheme="minorHAnsi"/>
          <w:b/>
        </w:rPr>
      </w:pPr>
      <w:r w:rsidRPr="004A2F6F">
        <w:rPr>
          <w:rFonts w:asciiTheme="minorHAnsi" w:hAnsiTheme="minorHAnsi" w:cstheme="minorHAnsi"/>
        </w:rPr>
        <w:t xml:space="preserve">IWRM opportunity analysis and the IWRM action plans (2.1.1) </w:t>
      </w:r>
    </w:p>
    <w:p w14:paraId="2D640932" w14:textId="77777777" w:rsidR="00350202" w:rsidRPr="004A2F6F" w:rsidRDefault="008C67D8" w:rsidP="00DF3669">
      <w:pPr>
        <w:numPr>
          <w:ilvl w:val="0"/>
          <w:numId w:val="14"/>
        </w:numPr>
        <w:tabs>
          <w:tab w:val="left" w:pos="420"/>
        </w:tabs>
        <w:spacing w:line="276" w:lineRule="auto"/>
        <w:jc w:val="both"/>
        <w:rPr>
          <w:rFonts w:asciiTheme="minorHAnsi" w:hAnsiTheme="minorHAnsi" w:cstheme="minorHAnsi"/>
          <w:b/>
        </w:rPr>
      </w:pPr>
      <w:r w:rsidRPr="004A2F6F">
        <w:rPr>
          <w:rFonts w:asciiTheme="minorHAnsi" w:hAnsiTheme="minorHAnsi" w:cstheme="minorHAnsi"/>
          <w:lang w:val="en"/>
        </w:rPr>
        <w:t>On the instruments for the establishment of water reserves in MAR watersheds, review 2.1.2.1 and 2.1.2.3.</w:t>
      </w:r>
    </w:p>
    <w:p w14:paraId="71C197E8" w14:textId="77777777" w:rsidR="00350202" w:rsidRPr="004A2F6F" w:rsidRDefault="008C67D8" w:rsidP="00DF3669">
      <w:pPr>
        <w:numPr>
          <w:ilvl w:val="0"/>
          <w:numId w:val="14"/>
        </w:numPr>
        <w:tabs>
          <w:tab w:val="left" w:pos="420"/>
        </w:tabs>
        <w:spacing w:line="276" w:lineRule="auto"/>
        <w:jc w:val="both"/>
        <w:rPr>
          <w:rFonts w:asciiTheme="minorHAnsi" w:hAnsiTheme="minorHAnsi" w:cstheme="minorHAnsi"/>
          <w:b/>
        </w:rPr>
      </w:pPr>
      <w:r w:rsidRPr="004A2F6F">
        <w:rPr>
          <w:rFonts w:asciiTheme="minorHAnsi" w:hAnsiTheme="minorHAnsi" w:cstheme="minorHAnsi"/>
          <w:lang w:val="en"/>
        </w:rPr>
        <w:t xml:space="preserve">Increase detail on the Strategy to increase membership for the Water fund, </w:t>
      </w:r>
      <w:r w:rsidRPr="004A2F6F">
        <w:rPr>
          <w:rFonts w:asciiTheme="minorHAnsi" w:hAnsiTheme="minorHAnsi" w:cstheme="minorHAnsi"/>
        </w:rPr>
        <w:t>including a schedule and risk analysis and the business case study.</w:t>
      </w:r>
    </w:p>
    <w:p w14:paraId="2AED89D5" w14:textId="2FCB10D7" w:rsidR="00350202" w:rsidRPr="004A2F6F" w:rsidRDefault="008C67D8" w:rsidP="00DF3669">
      <w:pPr>
        <w:numPr>
          <w:ilvl w:val="0"/>
          <w:numId w:val="14"/>
        </w:numPr>
        <w:tabs>
          <w:tab w:val="left" w:pos="420"/>
        </w:tabs>
        <w:spacing w:line="276" w:lineRule="auto"/>
        <w:jc w:val="both"/>
        <w:rPr>
          <w:rFonts w:asciiTheme="minorHAnsi" w:hAnsiTheme="minorHAnsi" w:cstheme="minorHAnsi"/>
          <w:b/>
        </w:rPr>
      </w:pPr>
      <w:r w:rsidRPr="004A2F6F">
        <w:rPr>
          <w:rFonts w:asciiTheme="minorHAnsi" w:hAnsiTheme="minorHAnsi" w:cstheme="minorHAnsi"/>
        </w:rPr>
        <w:t xml:space="preserve">Analysis of the IWRM mechanisms concerning Belize and </w:t>
      </w:r>
      <w:r w:rsidRPr="004A2F6F">
        <w:rPr>
          <w:rFonts w:asciiTheme="minorHAnsi" w:hAnsiTheme="minorHAnsi" w:cstheme="minorHAnsi"/>
          <w:lang w:val="en"/>
        </w:rPr>
        <w:t xml:space="preserve">integrate </w:t>
      </w:r>
      <w:r w:rsidRPr="004A2F6F">
        <w:rPr>
          <w:rFonts w:asciiTheme="minorHAnsi" w:hAnsiTheme="minorHAnsi" w:cstheme="minorHAnsi"/>
        </w:rPr>
        <w:t xml:space="preserve">evidence mentioned in </w:t>
      </w:r>
      <w:r w:rsidRPr="004A2F6F">
        <w:rPr>
          <w:rFonts w:asciiTheme="minorHAnsi" w:hAnsiTheme="minorHAnsi" w:cstheme="minorHAnsi"/>
          <w:lang w:val="en"/>
        </w:rPr>
        <w:t>MTE</w:t>
      </w:r>
      <w:r w:rsidRPr="004A2F6F">
        <w:rPr>
          <w:rFonts w:asciiTheme="minorHAnsi" w:hAnsiTheme="minorHAnsi" w:cstheme="minorHAnsi"/>
        </w:rPr>
        <w:t xml:space="preserve">. </w:t>
      </w:r>
    </w:p>
    <w:p w14:paraId="75CD6F3E" w14:textId="77777777" w:rsidR="00350202" w:rsidRPr="004A2F6F" w:rsidRDefault="00350202">
      <w:pPr>
        <w:numPr>
          <w:ilvl w:val="255"/>
          <w:numId w:val="0"/>
        </w:numPr>
        <w:spacing w:line="276" w:lineRule="auto"/>
        <w:jc w:val="both"/>
        <w:rPr>
          <w:rFonts w:asciiTheme="minorHAnsi" w:hAnsiTheme="minorHAnsi" w:cstheme="minorHAnsi"/>
        </w:rPr>
      </w:pPr>
    </w:p>
    <w:p w14:paraId="64522069" w14:textId="6A5D2CE2" w:rsidR="009B1188" w:rsidRDefault="008C67D8" w:rsidP="009B1188">
      <w:pPr>
        <w:spacing w:line="276" w:lineRule="auto"/>
        <w:jc w:val="both"/>
        <w:rPr>
          <w:rFonts w:asciiTheme="minorHAnsi" w:hAnsiTheme="minorHAnsi" w:cstheme="minorHAnsi"/>
          <w:color w:val="000000"/>
        </w:rPr>
      </w:pPr>
      <w:r w:rsidRPr="004A2F6F">
        <w:rPr>
          <w:rFonts w:asciiTheme="minorHAnsi" w:hAnsiTheme="minorHAnsi" w:cstheme="minorHAnsi"/>
          <w:color w:val="000000"/>
        </w:rPr>
        <w:t>Although the quality of the results in the documents listed above has been questioned, other stakeholders have considered they are appropriate, technically sound and have been endorsed by the PSC.</w:t>
      </w:r>
      <w:bookmarkStart w:id="79" w:name="_heading=h.3fwokq0" w:colFirst="0" w:colLast="0"/>
      <w:bookmarkEnd w:id="75"/>
      <w:bookmarkEnd w:id="76"/>
      <w:bookmarkEnd w:id="79"/>
    </w:p>
    <w:p w14:paraId="138FCBD9" w14:textId="77777777" w:rsidR="00467137" w:rsidRPr="004A2F6F" w:rsidRDefault="00467137" w:rsidP="00467137">
      <w:pPr>
        <w:tabs>
          <w:tab w:val="left" w:pos="420"/>
        </w:tabs>
        <w:spacing w:line="276" w:lineRule="auto"/>
        <w:ind w:left="720"/>
        <w:jc w:val="both"/>
        <w:rPr>
          <w:rFonts w:asciiTheme="minorHAnsi" w:hAnsiTheme="minorHAnsi" w:cstheme="minorHAnsi"/>
          <w:color w:val="000000"/>
        </w:rPr>
      </w:pPr>
    </w:p>
    <w:p w14:paraId="65358EAB" w14:textId="50AC80D1" w:rsidR="00350202" w:rsidRPr="004A2F6F" w:rsidRDefault="008C67D8" w:rsidP="009B1188">
      <w:pPr>
        <w:pStyle w:val="Heading3"/>
        <w:rPr>
          <w:rFonts w:asciiTheme="minorHAnsi" w:hAnsiTheme="minorHAnsi" w:cstheme="minorHAnsi"/>
        </w:rPr>
      </w:pPr>
      <w:bookmarkStart w:id="80" w:name="_Toc103443745"/>
      <w:r w:rsidRPr="004A2F6F">
        <w:rPr>
          <w:rFonts w:asciiTheme="minorHAnsi" w:hAnsiTheme="minorHAnsi" w:cstheme="minorHAnsi"/>
        </w:rPr>
        <w:lastRenderedPageBreak/>
        <w:t>Efficiency</w:t>
      </w:r>
      <w:bookmarkEnd w:id="80"/>
    </w:p>
    <w:p w14:paraId="52AF1CC6"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color w:val="000000"/>
        </w:rPr>
        <w:t xml:space="preserve">Efficiency was evaluated by assessing whether the inputs or resources destined to generate </w:t>
      </w:r>
      <w:r w:rsidRPr="004A2F6F">
        <w:rPr>
          <w:rFonts w:asciiTheme="minorHAnsi" w:hAnsiTheme="minorHAnsi" w:cstheme="minorHAnsi"/>
        </w:rPr>
        <w:t>products (outputs) have been converted into results (outcomes) in an economic way.</w:t>
      </w:r>
    </w:p>
    <w:p w14:paraId="5FA36E53" w14:textId="77777777" w:rsidR="00350202" w:rsidRPr="004A2F6F" w:rsidRDefault="00350202">
      <w:pPr>
        <w:spacing w:line="276" w:lineRule="auto"/>
        <w:jc w:val="both"/>
        <w:rPr>
          <w:rFonts w:asciiTheme="minorHAnsi" w:hAnsiTheme="minorHAnsi" w:cstheme="minorHAnsi"/>
        </w:rPr>
      </w:pPr>
    </w:p>
    <w:p w14:paraId="25041529" w14:textId="1C51E2FF" w:rsidR="00350202" w:rsidRPr="004A2F6F" w:rsidRDefault="008C67D8">
      <w:pPr>
        <w:spacing w:line="276" w:lineRule="auto"/>
        <w:jc w:val="both"/>
        <w:rPr>
          <w:rFonts w:asciiTheme="minorHAnsi" w:hAnsiTheme="minorHAnsi" w:cstheme="minorHAnsi"/>
          <w:strike/>
        </w:rPr>
      </w:pPr>
      <w:r w:rsidRPr="004A2F6F">
        <w:rPr>
          <w:rFonts w:asciiTheme="minorHAnsi" w:hAnsiTheme="minorHAnsi" w:cstheme="minorHAnsi"/>
        </w:rPr>
        <w:t xml:space="preserve">Project inputs were adequately budgeted and planned, attaining significant co-financing to cover the Project costs. Project efficiency is satisfactory despite the remaining 64% of the resources to be spent in the final year of the project. Efficiency is rated satisfactory because the project managed to optimize the resources expended and attract complementary funds while achieving or moving towards the expected results, as will be discussed below. Project partners have been able to adapt their work rapidly, and the Project was able to achieve more co-financing when other commitments were not fulfilled. A general financial analysis would show the efficiency of some actions that contribute towards the sustainable use of natural resources. </w:t>
      </w:r>
    </w:p>
    <w:p w14:paraId="445D8810" w14:textId="77777777" w:rsidR="00350202" w:rsidRPr="004A2F6F" w:rsidRDefault="00350202">
      <w:pPr>
        <w:spacing w:line="276" w:lineRule="auto"/>
        <w:jc w:val="both"/>
        <w:rPr>
          <w:rFonts w:asciiTheme="minorHAnsi" w:hAnsiTheme="minorHAnsi" w:cstheme="minorHAnsi"/>
        </w:rPr>
      </w:pPr>
    </w:p>
    <w:p w14:paraId="5339978B" w14:textId="2D72C3E7" w:rsidR="00350202" w:rsidRPr="004A2F6F" w:rsidRDefault="008C67D8">
      <w:pPr>
        <w:spacing w:line="276" w:lineRule="auto"/>
        <w:jc w:val="both"/>
        <w:rPr>
          <w:rFonts w:asciiTheme="minorHAnsi" w:hAnsiTheme="minorHAnsi" w:cstheme="minorHAnsi"/>
          <w:color w:val="000000"/>
          <w:lang w:val="en"/>
        </w:rPr>
      </w:pPr>
      <w:r w:rsidRPr="004A2F6F">
        <w:rPr>
          <w:rFonts w:asciiTheme="minorHAnsi" w:hAnsiTheme="minorHAnsi" w:cstheme="minorHAnsi"/>
        </w:rPr>
        <w:t xml:space="preserve">Component 1 </w:t>
      </w:r>
      <w:r w:rsidRPr="004A2F6F">
        <w:rPr>
          <w:rFonts w:asciiTheme="minorHAnsi" w:hAnsiTheme="minorHAnsi" w:cstheme="minorHAnsi"/>
          <w:color w:val="000000"/>
        </w:rPr>
        <w:t>obtained a budget of GEF USD 858,890; Co-financing USD 8,420,685, equivalent to 15% of the total budget. By mid-term Outcome level execution was at 75%, with 25% depending on the completion of the TDA</w:t>
      </w:r>
      <w:r w:rsidRPr="004A2F6F">
        <w:rPr>
          <w:rFonts w:asciiTheme="minorHAnsi" w:hAnsiTheme="minorHAnsi" w:cstheme="minorHAnsi"/>
          <w:color w:val="000000"/>
          <w:lang w:val="en"/>
        </w:rPr>
        <w:t xml:space="preserve">/SAP </w:t>
      </w:r>
      <w:r w:rsidRPr="004A2F6F">
        <w:rPr>
          <w:rFonts w:asciiTheme="minorHAnsi" w:hAnsiTheme="minorHAnsi" w:cstheme="minorHAnsi"/>
          <w:color w:val="000000"/>
        </w:rPr>
        <w:t>Outcome 1.3.</w:t>
      </w:r>
      <w:r w:rsidRPr="004A2F6F">
        <w:rPr>
          <w:rFonts w:asciiTheme="minorHAnsi" w:hAnsiTheme="minorHAnsi" w:cstheme="minorHAnsi"/>
          <w:color w:val="000000"/>
          <w:lang w:val="en"/>
        </w:rPr>
        <w:t xml:space="preserve"> TDA is expected to be developed and approved by all ministries by the fourth quarter of year 4 (Output 1.3.1.), while the subsequent Strategic Action Plan is expected to be presented and approved by all countries by year 5. These outputs were adequately allocated 45% of Component 1 resources, and, as established in the efficiency section, the enabling technical and institutional conditions are in place for a smooth execution of these outputs.</w:t>
      </w:r>
    </w:p>
    <w:p w14:paraId="24257EC8" w14:textId="77777777" w:rsidR="00350202" w:rsidRPr="004A2F6F" w:rsidRDefault="00350202">
      <w:pPr>
        <w:spacing w:line="276" w:lineRule="auto"/>
        <w:jc w:val="both"/>
        <w:rPr>
          <w:rFonts w:asciiTheme="minorHAnsi" w:hAnsiTheme="minorHAnsi" w:cstheme="minorHAnsi"/>
          <w:color w:val="000000"/>
          <w:lang w:val="en"/>
        </w:rPr>
      </w:pPr>
    </w:p>
    <w:p w14:paraId="4D7D7D98" w14:textId="231EE5E7" w:rsidR="00350202" w:rsidRPr="004A2F6F" w:rsidRDefault="008C67D8">
      <w:pPr>
        <w:spacing w:line="276" w:lineRule="auto"/>
        <w:jc w:val="both"/>
        <w:rPr>
          <w:rFonts w:asciiTheme="minorHAnsi" w:hAnsiTheme="minorHAnsi" w:cstheme="minorHAnsi"/>
          <w:color w:val="000000"/>
          <w:lang w:val="en"/>
        </w:rPr>
      </w:pPr>
      <w:r w:rsidRPr="004A2F6F">
        <w:rPr>
          <w:rFonts w:asciiTheme="minorHAnsi" w:hAnsiTheme="minorHAnsi" w:cstheme="minorHAnsi"/>
          <w:color w:val="000000"/>
          <w:lang w:val="en"/>
        </w:rPr>
        <w:t xml:space="preserve">Component 2 </w:t>
      </w:r>
      <w:r w:rsidRPr="004A2F6F">
        <w:rPr>
          <w:rFonts w:asciiTheme="minorHAnsi" w:hAnsiTheme="minorHAnsi" w:cstheme="minorHAnsi"/>
          <w:color w:val="000000"/>
        </w:rPr>
        <w:t>had expenses with a value of GEF USD 4,294,452; Co-financing: USD 24,176,566</w:t>
      </w:r>
      <w:r w:rsidRPr="004A2F6F">
        <w:rPr>
          <w:rFonts w:asciiTheme="minorHAnsi" w:hAnsiTheme="minorHAnsi" w:cstheme="minorHAnsi"/>
          <w:color w:val="000000"/>
          <w:lang w:val="en"/>
        </w:rPr>
        <w:t>,</w:t>
      </w:r>
      <w:r w:rsidRPr="004A2F6F">
        <w:rPr>
          <w:rFonts w:asciiTheme="minorHAnsi" w:hAnsiTheme="minorHAnsi" w:cstheme="minorHAnsi"/>
          <w:color w:val="000000"/>
        </w:rPr>
        <w:t xml:space="preserve"> which is 47% of the total budget</w:t>
      </w:r>
      <w:r w:rsidRPr="004A2F6F">
        <w:rPr>
          <w:rFonts w:asciiTheme="minorHAnsi" w:hAnsiTheme="minorHAnsi" w:cstheme="minorHAnsi"/>
          <w:color w:val="000000"/>
          <w:lang w:val="en"/>
        </w:rPr>
        <w:t xml:space="preserve">. By mid-term, outcome level execution was satisfactory at 67%, with Outcome 2.1 and 2.2 fulfilling and/or exceeding indicator targets. Nevertheless, output level efficiency is low, leaving the component at a risk of non-completion. Budget allocation for Year 4 seems adequate for each output. Aggregating resources and managing activities and results in synergies could prove efficient for this component. In essence, component 2 activities and expected results aim to establish the stakeholder capacity for management and governance, data measuring protocols and market mechanisms for a multiple </w:t>
      </w:r>
      <w:proofErr w:type="spellStart"/>
      <w:r w:rsidRPr="004A2F6F">
        <w:rPr>
          <w:rFonts w:asciiTheme="minorHAnsi" w:hAnsiTheme="minorHAnsi" w:cstheme="minorHAnsi"/>
          <w:color w:val="000000"/>
          <w:lang w:val="en"/>
        </w:rPr>
        <w:t>agro</w:t>
      </w:r>
      <w:proofErr w:type="spellEnd"/>
      <w:r w:rsidRPr="004A2F6F">
        <w:rPr>
          <w:rFonts w:asciiTheme="minorHAnsi" w:hAnsiTheme="minorHAnsi" w:cstheme="minorHAnsi"/>
          <w:color w:val="000000"/>
          <w:lang w:val="en"/>
        </w:rPr>
        <w:t>-ecosystem governance in the MAR. Following this logic component 2 could aggregate resources and collaboration in this manner:</w:t>
      </w:r>
    </w:p>
    <w:p w14:paraId="6248203C" w14:textId="77777777" w:rsidR="00350202" w:rsidRPr="004A2F6F" w:rsidRDefault="00350202">
      <w:pPr>
        <w:spacing w:line="276" w:lineRule="auto"/>
        <w:jc w:val="both"/>
        <w:rPr>
          <w:rFonts w:asciiTheme="minorHAnsi" w:hAnsiTheme="minorHAnsi" w:cstheme="minorHAnsi"/>
          <w:color w:val="000000"/>
          <w:lang w:val="en"/>
        </w:rPr>
      </w:pPr>
    </w:p>
    <w:p w14:paraId="7D6CF549" w14:textId="4B7AD76F" w:rsidR="00350202" w:rsidRPr="004A2F6F" w:rsidRDefault="008C67D8" w:rsidP="00DF3669">
      <w:pPr>
        <w:pStyle w:val="ListParagraph"/>
        <w:numPr>
          <w:ilvl w:val="0"/>
          <w:numId w:val="15"/>
        </w:numPr>
        <w:spacing w:after="0"/>
        <w:jc w:val="both"/>
        <w:rPr>
          <w:rFonts w:asciiTheme="minorHAnsi" w:hAnsiTheme="minorHAnsi" w:cstheme="minorHAnsi"/>
          <w:color w:val="000000"/>
          <w:sz w:val="24"/>
          <w:szCs w:val="24"/>
          <w:lang w:val="en"/>
        </w:rPr>
      </w:pPr>
      <w:r w:rsidRPr="004A2F6F">
        <w:rPr>
          <w:rFonts w:asciiTheme="minorHAnsi" w:hAnsiTheme="minorHAnsi" w:cstheme="minorHAnsi"/>
          <w:color w:val="000000"/>
          <w:sz w:val="24"/>
          <w:szCs w:val="24"/>
          <w:lang w:val="en"/>
        </w:rPr>
        <w:t xml:space="preserve">Stakeholder capacity building for management and governance could be established through collaboration between Output 2.1.1., 2.1.3, 2.2.1 (activity#1) Output 2.2.2 (activity#2), 2.3.3. and 2.3.4. It would be ideal if Belize River was considered in both, output 2.1.1. and 2.3.3, instead of New River, cutting cost for the responsible agent </w:t>
      </w:r>
      <w:r w:rsidRPr="004A2F6F">
        <w:rPr>
          <w:rFonts w:asciiTheme="minorHAnsi" w:hAnsiTheme="minorHAnsi" w:cstheme="minorHAnsi"/>
          <w:color w:val="000000"/>
          <w:sz w:val="24"/>
          <w:szCs w:val="24"/>
          <w:lang w:val="en"/>
        </w:rPr>
        <w:lastRenderedPageBreak/>
        <w:t>DOE/PACT and improving the detail and quality of the product for the country and lessons learned for all stakeholders involved.</w:t>
      </w:r>
    </w:p>
    <w:p w14:paraId="3489932B" w14:textId="35A9320A" w:rsidR="00350202" w:rsidRPr="004A2F6F" w:rsidRDefault="008C67D8" w:rsidP="00DF3669">
      <w:pPr>
        <w:pStyle w:val="ListParagraph"/>
        <w:numPr>
          <w:ilvl w:val="0"/>
          <w:numId w:val="15"/>
        </w:numPr>
        <w:spacing w:after="0"/>
        <w:jc w:val="both"/>
        <w:rPr>
          <w:rFonts w:asciiTheme="minorHAnsi" w:hAnsiTheme="minorHAnsi" w:cstheme="minorHAnsi"/>
          <w:color w:val="000000"/>
          <w:sz w:val="24"/>
          <w:szCs w:val="24"/>
          <w:lang w:val="en"/>
        </w:rPr>
      </w:pPr>
      <w:r w:rsidRPr="004A2F6F">
        <w:rPr>
          <w:rFonts w:asciiTheme="minorHAnsi" w:hAnsiTheme="minorHAnsi" w:cstheme="minorHAnsi"/>
          <w:color w:val="000000"/>
          <w:sz w:val="24"/>
          <w:szCs w:val="24"/>
          <w:lang w:val="en"/>
        </w:rPr>
        <w:t>This could include Output 2.3.1, which is recommended in this MTE to focus on establishing BMPs for palm oil and sugar cane as stepping stones towards certification.</w:t>
      </w:r>
    </w:p>
    <w:p w14:paraId="5D9392E0" w14:textId="6B1C5279" w:rsidR="00350202" w:rsidRPr="004A2F6F" w:rsidRDefault="008C67D8" w:rsidP="00DF3669">
      <w:pPr>
        <w:pStyle w:val="ListParagraph"/>
        <w:numPr>
          <w:ilvl w:val="0"/>
          <w:numId w:val="15"/>
        </w:numPr>
        <w:spacing w:after="0"/>
        <w:jc w:val="both"/>
        <w:rPr>
          <w:rFonts w:asciiTheme="minorHAnsi" w:hAnsiTheme="minorHAnsi" w:cstheme="minorHAnsi"/>
          <w:color w:val="000000"/>
          <w:sz w:val="24"/>
          <w:szCs w:val="24"/>
          <w:lang w:val="en"/>
        </w:rPr>
      </w:pPr>
      <w:r w:rsidRPr="004A2F6F">
        <w:rPr>
          <w:rFonts w:asciiTheme="minorHAnsi" w:hAnsiTheme="minorHAnsi" w:cstheme="minorHAnsi"/>
          <w:color w:val="000000"/>
          <w:sz w:val="24"/>
          <w:szCs w:val="24"/>
          <w:lang w:val="en"/>
        </w:rPr>
        <w:t>Ecosystem services baseline and indicators and data measuring protocols (i.e. for water quantity and quality) could advance between Output 2.2.1 (activity#2) and Output 2.2.2. (activity#1). The baseline and indicators can be better informed by establishing a link with Output 2.1.2. activities.</w:t>
      </w:r>
    </w:p>
    <w:p w14:paraId="01767405" w14:textId="1CEE182B" w:rsidR="00350202" w:rsidRPr="004A2F6F" w:rsidRDefault="008C67D8" w:rsidP="00DF3669">
      <w:pPr>
        <w:pStyle w:val="ListParagraph"/>
        <w:numPr>
          <w:ilvl w:val="0"/>
          <w:numId w:val="15"/>
        </w:numPr>
        <w:spacing w:after="0"/>
        <w:jc w:val="both"/>
        <w:rPr>
          <w:rFonts w:asciiTheme="minorHAnsi" w:hAnsiTheme="minorHAnsi" w:cstheme="minorHAnsi"/>
          <w:color w:val="000000"/>
          <w:sz w:val="24"/>
          <w:szCs w:val="24"/>
          <w:lang w:val="en"/>
        </w:rPr>
      </w:pPr>
      <w:r w:rsidRPr="004A2F6F">
        <w:rPr>
          <w:rFonts w:asciiTheme="minorHAnsi" w:hAnsiTheme="minorHAnsi" w:cstheme="minorHAnsi"/>
          <w:color w:val="000000"/>
          <w:sz w:val="24"/>
          <w:szCs w:val="24"/>
          <w:lang w:val="en"/>
        </w:rPr>
        <w:t>Finally, market mechanism strengthening and design are a combination of output</w:t>
      </w:r>
      <w:r w:rsidR="00FE78B3" w:rsidRPr="004A2F6F">
        <w:rPr>
          <w:rFonts w:asciiTheme="minorHAnsi" w:hAnsiTheme="minorHAnsi" w:cstheme="minorHAnsi"/>
          <w:color w:val="000000"/>
          <w:sz w:val="24"/>
          <w:szCs w:val="24"/>
          <w:lang w:val="en"/>
        </w:rPr>
        <w:t xml:space="preserve"> </w:t>
      </w:r>
      <w:r w:rsidRPr="004A2F6F">
        <w:rPr>
          <w:rFonts w:asciiTheme="minorHAnsi" w:hAnsiTheme="minorHAnsi" w:cstheme="minorHAnsi"/>
          <w:color w:val="000000"/>
          <w:sz w:val="24"/>
          <w:szCs w:val="24"/>
          <w:lang w:val="en"/>
        </w:rPr>
        <w:t>2.2.1 and 2.2.2 (activity#3). Which combines lessons learned from an established fund with the private sectors perspective (CNPLH) on the matter.</w:t>
      </w:r>
    </w:p>
    <w:p w14:paraId="64A085E4" w14:textId="77777777" w:rsidR="00350202" w:rsidRPr="004A2F6F" w:rsidRDefault="00350202">
      <w:pPr>
        <w:spacing w:line="276" w:lineRule="auto"/>
        <w:jc w:val="both"/>
        <w:rPr>
          <w:rFonts w:asciiTheme="minorHAnsi" w:hAnsiTheme="minorHAnsi" w:cstheme="minorHAnsi"/>
          <w:color w:val="000000"/>
        </w:rPr>
      </w:pPr>
    </w:p>
    <w:p w14:paraId="7D3D77E8" w14:textId="77777777" w:rsidR="00350202" w:rsidRPr="004A2F6F" w:rsidRDefault="008C67D8">
      <w:pPr>
        <w:spacing w:line="276" w:lineRule="auto"/>
        <w:jc w:val="both"/>
        <w:rPr>
          <w:rFonts w:asciiTheme="minorHAnsi" w:hAnsiTheme="minorHAnsi" w:cstheme="minorHAnsi"/>
          <w:color w:val="000000"/>
          <w:lang w:val="en"/>
        </w:rPr>
      </w:pPr>
      <w:r w:rsidRPr="004A2F6F">
        <w:rPr>
          <w:rFonts w:asciiTheme="minorHAnsi" w:hAnsiTheme="minorHAnsi" w:cstheme="minorHAnsi"/>
          <w:color w:val="000000"/>
          <w:lang w:val="en"/>
        </w:rPr>
        <w:t xml:space="preserve">Component 3 had expenses with a value of </w:t>
      </w:r>
      <w:r w:rsidRPr="004A2F6F">
        <w:rPr>
          <w:rFonts w:asciiTheme="minorHAnsi" w:hAnsiTheme="minorHAnsi" w:cstheme="minorHAnsi"/>
          <w:color w:val="000000"/>
        </w:rPr>
        <w:t>GEF USD 2,576,671; Co-financing: USD 9,653,332</w:t>
      </w:r>
      <w:r w:rsidRPr="004A2F6F">
        <w:rPr>
          <w:rFonts w:asciiTheme="minorHAnsi" w:hAnsiTheme="minorHAnsi" w:cstheme="minorHAnsi"/>
          <w:color w:val="000000"/>
          <w:lang w:val="en"/>
        </w:rPr>
        <w:t xml:space="preserve">, equivalent to 20% of the total budget. </w:t>
      </w:r>
    </w:p>
    <w:p w14:paraId="3A2DF7B1" w14:textId="77777777" w:rsidR="00350202" w:rsidRPr="004A2F6F" w:rsidRDefault="00350202">
      <w:pPr>
        <w:spacing w:line="276" w:lineRule="auto"/>
        <w:jc w:val="both"/>
        <w:rPr>
          <w:rFonts w:asciiTheme="minorHAnsi" w:hAnsiTheme="minorHAnsi" w:cstheme="minorHAnsi"/>
          <w:color w:val="000000"/>
          <w:lang w:val="en"/>
        </w:rPr>
      </w:pPr>
    </w:p>
    <w:p w14:paraId="1084173F" w14:textId="79EE43B8" w:rsidR="00350202" w:rsidRPr="004A2F6F" w:rsidRDefault="008C67D8">
      <w:pPr>
        <w:spacing w:line="276" w:lineRule="auto"/>
        <w:jc w:val="both"/>
        <w:rPr>
          <w:rFonts w:asciiTheme="minorHAnsi" w:hAnsiTheme="minorHAnsi" w:cstheme="minorHAnsi"/>
          <w:color w:val="000000"/>
          <w:lang w:val="en"/>
        </w:rPr>
      </w:pPr>
      <w:r w:rsidRPr="004A2F6F">
        <w:rPr>
          <w:rFonts w:asciiTheme="minorHAnsi" w:hAnsiTheme="minorHAnsi" w:cstheme="minorHAnsi"/>
          <w:color w:val="000000"/>
          <w:lang w:val="en"/>
        </w:rPr>
        <w:t>By mid-term, Component 3 outcomes are rated moderately unsatisfactory, with outcome 3.1 on track and exceeding targets, while 3.2 shows no progress. The Component was allocated 23% of total budget for year 4. Resources are equally shared by both Outcomes. Outcome 3.1 focuses on developing strategic planning instruments for integrated coastal marine management and capacity building for a variety of stakeholders in the region. Outputs 3.1.2. and 3.1.3 are fully funded and with activities carried over from previous years. Other activities seem to be on track. No further information is provided on the current status of these activities. Outcome 3.2. is in need of adaptive management, as it suffered delays and may not attain its target for output 3.2.1. An interview with DIGEPESCA sheds light on the potential positive turnaround in this output. It is worth noting that 66% of funds in the outcome are allocated to output 3.2.3. There is not enough information as to determine whether this is due to activity #2, or if this activity is linked to REO and other mapping instruments in the project.</w:t>
      </w:r>
    </w:p>
    <w:p w14:paraId="412198C2" w14:textId="77777777" w:rsidR="00350202" w:rsidRPr="004A2F6F" w:rsidRDefault="00350202">
      <w:pPr>
        <w:spacing w:line="276" w:lineRule="auto"/>
        <w:jc w:val="both"/>
        <w:rPr>
          <w:rFonts w:asciiTheme="minorHAnsi" w:hAnsiTheme="minorHAnsi" w:cstheme="minorHAnsi"/>
          <w:color w:val="000000"/>
        </w:rPr>
      </w:pPr>
    </w:p>
    <w:p w14:paraId="40EE33E7" w14:textId="77777777" w:rsidR="00350202" w:rsidRPr="004A2F6F" w:rsidRDefault="008C67D8">
      <w:pPr>
        <w:spacing w:line="276" w:lineRule="auto"/>
        <w:jc w:val="both"/>
        <w:rPr>
          <w:rFonts w:asciiTheme="minorHAnsi" w:hAnsiTheme="minorHAnsi" w:cstheme="minorHAnsi"/>
          <w:color w:val="000000"/>
        </w:rPr>
      </w:pPr>
      <w:r w:rsidRPr="004A2F6F">
        <w:rPr>
          <w:rFonts w:asciiTheme="minorHAnsi" w:hAnsiTheme="minorHAnsi" w:cstheme="minorHAnsi"/>
          <w:color w:val="000000"/>
        </w:rPr>
        <w:t>Component</w:t>
      </w:r>
      <w:r w:rsidRPr="004A2F6F">
        <w:rPr>
          <w:rFonts w:asciiTheme="minorHAnsi" w:hAnsiTheme="minorHAnsi" w:cstheme="minorHAnsi"/>
          <w:color w:val="000000"/>
          <w:lang w:val="en"/>
        </w:rPr>
        <w:t xml:space="preserve"> 4 had expenses of </w:t>
      </w:r>
      <w:r w:rsidRPr="004A2F6F">
        <w:rPr>
          <w:rFonts w:asciiTheme="minorHAnsi" w:hAnsiTheme="minorHAnsi" w:cstheme="minorHAnsi"/>
          <w:color w:val="000000"/>
        </w:rPr>
        <w:t>GEF USD 858,890; Co-financing: USD 7,537,325 equivalent to 14% of the total budget.</w:t>
      </w:r>
      <w:r w:rsidRPr="004A2F6F">
        <w:rPr>
          <w:rFonts w:asciiTheme="minorHAnsi" w:hAnsiTheme="minorHAnsi" w:cstheme="minorHAnsi"/>
          <w:color w:val="000000"/>
          <w:lang w:val="en"/>
        </w:rPr>
        <w:t xml:space="preserve"> </w:t>
      </w:r>
      <w:r w:rsidRPr="004A2F6F">
        <w:rPr>
          <w:rFonts w:asciiTheme="minorHAnsi" w:hAnsiTheme="minorHAnsi" w:cstheme="minorHAnsi"/>
          <w:color w:val="000000"/>
        </w:rPr>
        <w:t>Support costs were US$ 2,731,097, equivalent to 4% of the budget. Indirect support costs were included in this component.</w:t>
      </w:r>
    </w:p>
    <w:p w14:paraId="6FA36C88" w14:textId="77777777" w:rsidR="00350202" w:rsidRPr="004A2F6F" w:rsidRDefault="00350202">
      <w:pPr>
        <w:spacing w:line="276" w:lineRule="auto"/>
        <w:jc w:val="both"/>
        <w:rPr>
          <w:rFonts w:asciiTheme="minorHAnsi" w:hAnsiTheme="minorHAnsi" w:cstheme="minorHAnsi"/>
          <w:color w:val="000000"/>
        </w:rPr>
      </w:pPr>
    </w:p>
    <w:p w14:paraId="48EAA721" w14:textId="796EC25A" w:rsidR="00350202" w:rsidRDefault="008C67D8">
      <w:pPr>
        <w:spacing w:line="276" w:lineRule="auto"/>
        <w:jc w:val="both"/>
        <w:rPr>
          <w:rFonts w:asciiTheme="minorHAnsi" w:hAnsiTheme="minorHAnsi" w:cstheme="minorHAnsi"/>
          <w:color w:val="000000"/>
        </w:rPr>
      </w:pPr>
      <w:r w:rsidRPr="004A2F6F">
        <w:rPr>
          <w:rFonts w:asciiTheme="minorHAnsi" w:hAnsiTheme="minorHAnsi" w:cstheme="minorHAnsi"/>
        </w:rPr>
        <w:t>Planning and projections are relevant</w:t>
      </w:r>
      <w:r w:rsidRPr="004A2F6F">
        <w:rPr>
          <w:rFonts w:asciiTheme="minorHAnsi" w:hAnsiTheme="minorHAnsi" w:cstheme="minorHAnsi"/>
          <w:b/>
        </w:rPr>
        <w:t xml:space="preserve"> </w:t>
      </w:r>
      <w:r w:rsidRPr="004A2F6F">
        <w:rPr>
          <w:rFonts w:asciiTheme="minorHAnsi" w:hAnsiTheme="minorHAnsi" w:cstheme="minorHAnsi"/>
        </w:rPr>
        <w:t xml:space="preserve">with a view to executing slightly more than 80% of the remaining budget in the fourth year of implementation, and the Project has detailed documentation and monitoring of co-financing, including the substitution of unfulfilled commitments. The Project has attracted additional resources, and 62% of the co-financing </w:t>
      </w:r>
      <w:r w:rsidRPr="004A2F6F">
        <w:rPr>
          <w:rFonts w:asciiTheme="minorHAnsi" w:hAnsiTheme="minorHAnsi" w:cstheme="minorHAnsi"/>
        </w:rPr>
        <w:lastRenderedPageBreak/>
        <w:t xml:space="preserve">committed in the PRODOC has been obtained. It is estimated that it will be possible to get the rest of the counterpart resources before the end of the Project. According to the Project Steering Committee (focal points of the four countries), care has been taken to prevent counterparts from duplicating other efforts both regionally and </w:t>
      </w:r>
      <w:r w:rsidRPr="004A2F6F">
        <w:rPr>
          <w:rFonts w:asciiTheme="minorHAnsi" w:hAnsiTheme="minorHAnsi" w:cstheme="minorHAnsi"/>
          <w:color w:val="000000"/>
        </w:rPr>
        <w:t xml:space="preserve">nationally, and this is presented very clearly in the progress reports. </w:t>
      </w:r>
    </w:p>
    <w:p w14:paraId="2922F52D" w14:textId="77777777" w:rsidR="00467137" w:rsidRPr="004A2F6F" w:rsidRDefault="00467137">
      <w:pPr>
        <w:spacing w:line="276" w:lineRule="auto"/>
        <w:jc w:val="both"/>
        <w:rPr>
          <w:rFonts w:asciiTheme="minorHAnsi" w:hAnsiTheme="minorHAnsi" w:cstheme="minorHAnsi"/>
          <w:color w:val="000000"/>
        </w:rPr>
      </w:pPr>
    </w:p>
    <w:p w14:paraId="6D1A8942" w14:textId="122E2418"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color w:val="000000"/>
        </w:rPr>
        <w:t>T</w:t>
      </w:r>
      <w:r w:rsidRPr="004A2F6F">
        <w:rPr>
          <w:rFonts w:asciiTheme="minorHAnsi" w:hAnsiTheme="minorHAnsi" w:cstheme="minorHAnsi"/>
        </w:rPr>
        <w:t xml:space="preserve">he coordination and flow of regional and national information are mixed. Regarding the coordination and communication between the Executing Agency, the focal points, the partners, and the beneficiaries, the Project has maintained constant contact. However, among some factors that have contributed to the Project's performance are communication problems between focal points and executing partners and response times from government actors, as collected during interviews. </w:t>
      </w:r>
      <w:r w:rsidRPr="004A2F6F">
        <w:rPr>
          <w:rFonts w:asciiTheme="minorHAnsi" w:hAnsiTheme="minorHAnsi" w:cstheme="minorHAnsi"/>
          <w:lang w:val="en"/>
        </w:rPr>
        <w:t xml:space="preserve">Establishing a unifying, easy-to-use, platform for communication could help solve this issue in an efficient way. Summarized progress reports could be obtained from the platform and easily shared with executing actors and stakeholders in meetings or otherwise. </w:t>
      </w:r>
      <w:r w:rsidRPr="004A2F6F">
        <w:rPr>
          <w:rFonts w:asciiTheme="minorHAnsi" w:hAnsiTheme="minorHAnsi" w:cstheme="minorHAnsi"/>
        </w:rPr>
        <w:t>Hence the importance of strengthening communication and coordination mechanisms between the PMU and the Project's executing partners</w:t>
      </w:r>
      <w:r w:rsidRPr="004A2F6F">
        <w:rPr>
          <w:rFonts w:asciiTheme="minorHAnsi" w:hAnsiTheme="minorHAnsi" w:cstheme="minorHAnsi"/>
          <w:lang w:val="en"/>
        </w:rPr>
        <w:t xml:space="preserve"> within and between countries</w:t>
      </w:r>
      <w:r w:rsidRPr="004A2F6F">
        <w:rPr>
          <w:rFonts w:asciiTheme="minorHAnsi" w:hAnsiTheme="minorHAnsi" w:cstheme="minorHAnsi"/>
        </w:rPr>
        <w:t xml:space="preserve">. </w:t>
      </w:r>
    </w:p>
    <w:p w14:paraId="2E1094E0" w14:textId="77777777" w:rsidR="00350202" w:rsidRPr="004A2F6F" w:rsidRDefault="00350202">
      <w:pPr>
        <w:spacing w:line="276" w:lineRule="auto"/>
        <w:jc w:val="both"/>
        <w:rPr>
          <w:rFonts w:asciiTheme="minorHAnsi" w:hAnsiTheme="minorHAnsi" w:cstheme="minorHAnsi"/>
        </w:rPr>
      </w:pPr>
    </w:p>
    <w:p w14:paraId="4D2C1E6E"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 xml:space="preserve">Capacity building in local partners and beneficiaries has been appropriate. During the interviews, the stakeholders mentioned evaluated the capacities created in the partners and beneficiaries positively. However, some institutions already had a solid structure. In other cases, the stakeholders valued the support from the technical and financial-administrative perspective and in terms of environmental and social safeguards. The Project's contribution to the finances of the different institutions was variable, with organizations that had an annual budget much higher than the Project's financial contribution and others in which the financial contribution was the main one and represented a large part of the financial resources. </w:t>
      </w:r>
    </w:p>
    <w:p w14:paraId="5A4350C1" w14:textId="7076896D" w:rsidR="00350202" w:rsidRDefault="008C67D8" w:rsidP="009B1188">
      <w:pPr>
        <w:spacing w:line="276" w:lineRule="auto"/>
        <w:jc w:val="both"/>
        <w:rPr>
          <w:rFonts w:asciiTheme="minorHAnsi" w:hAnsiTheme="minorHAnsi" w:cstheme="minorHAnsi"/>
        </w:rPr>
      </w:pPr>
      <w:r w:rsidRPr="004A2F6F">
        <w:rPr>
          <w:rFonts w:asciiTheme="minorHAnsi" w:hAnsiTheme="minorHAnsi" w:cstheme="minorHAnsi"/>
        </w:rPr>
        <w:t>The planning and annual validation have been carried out on time, and no complaints or claims have been presented between the planning of activities and the associated budget and their presentation and validation at the Steering Committee level.</w:t>
      </w:r>
      <w:bookmarkStart w:id="81" w:name="_heading=h.1fob9te" w:colFirst="0" w:colLast="0"/>
      <w:bookmarkEnd w:id="81"/>
    </w:p>
    <w:p w14:paraId="0E8310FD" w14:textId="77777777" w:rsidR="00467137" w:rsidRPr="004A2F6F" w:rsidRDefault="00467137" w:rsidP="009B1188">
      <w:pPr>
        <w:spacing w:line="276" w:lineRule="auto"/>
        <w:jc w:val="both"/>
        <w:rPr>
          <w:rFonts w:asciiTheme="minorHAnsi" w:hAnsiTheme="minorHAnsi" w:cstheme="minorHAnsi"/>
        </w:rPr>
      </w:pPr>
    </w:p>
    <w:p w14:paraId="637DECBB" w14:textId="77777777" w:rsidR="00350202" w:rsidRPr="004A2F6F" w:rsidRDefault="008C67D8">
      <w:pPr>
        <w:pStyle w:val="Heading3"/>
        <w:rPr>
          <w:rFonts w:asciiTheme="minorHAnsi" w:hAnsiTheme="minorHAnsi" w:cstheme="minorHAnsi"/>
        </w:rPr>
      </w:pPr>
      <w:bookmarkStart w:id="82" w:name="_Toc103443746"/>
      <w:r w:rsidRPr="004A2F6F">
        <w:rPr>
          <w:rFonts w:asciiTheme="minorHAnsi" w:hAnsiTheme="minorHAnsi" w:cstheme="minorHAnsi"/>
        </w:rPr>
        <w:t>Analysis of Adaptive Capacity</w:t>
      </w:r>
      <w:bookmarkEnd w:id="82"/>
    </w:p>
    <w:p w14:paraId="33406C37" w14:textId="285FA9E9" w:rsidR="00350202" w:rsidRPr="004A2F6F" w:rsidRDefault="008C67D8">
      <w:pPr>
        <w:spacing w:line="276" w:lineRule="auto"/>
        <w:jc w:val="both"/>
        <w:rPr>
          <w:rFonts w:asciiTheme="minorHAnsi" w:hAnsiTheme="minorHAnsi" w:cstheme="minorHAnsi"/>
          <w:color w:val="222222"/>
        </w:rPr>
      </w:pPr>
      <w:r w:rsidRPr="004A2F6F">
        <w:rPr>
          <w:rFonts w:asciiTheme="minorHAnsi" w:hAnsiTheme="minorHAnsi" w:cstheme="minorHAnsi"/>
        </w:rPr>
        <w:t xml:space="preserve">The design of the Monitoring and Evaluation system, as is described in the PRODOC, is considered relevant and satisfactory. The Project developed a solid Monitoring and Evaluation (M&amp;E) system, and it uses the lessons learned and adaptive management to monitor and meet indicator goals and mitigate project issues or any adverse impacts to the Project (pandemic). With the leadership of </w:t>
      </w:r>
      <w:r w:rsidRPr="004A2F6F">
        <w:rPr>
          <w:rFonts w:asciiTheme="minorHAnsi" w:hAnsiTheme="minorHAnsi" w:cstheme="minorHAnsi"/>
          <w:color w:val="222222"/>
        </w:rPr>
        <w:t xml:space="preserve">WWF Mesoamerica and its partners, the Project design capitalized on previous experiences. </w:t>
      </w:r>
    </w:p>
    <w:p w14:paraId="49844715" w14:textId="4E068510"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color w:val="222222"/>
        </w:rPr>
        <w:lastRenderedPageBreak/>
        <w:t>Th</w:t>
      </w:r>
      <w:r w:rsidRPr="004A2F6F">
        <w:rPr>
          <w:rFonts w:asciiTheme="minorHAnsi" w:hAnsiTheme="minorHAnsi" w:cstheme="minorHAnsi"/>
        </w:rPr>
        <w:t xml:space="preserve">e M&amp;E system reviews the different levels of indicators, assumptions, </w:t>
      </w:r>
      <w:r w:rsidRPr="004A2F6F">
        <w:rPr>
          <w:rFonts w:asciiTheme="minorHAnsi" w:hAnsiTheme="minorHAnsi" w:cstheme="minorHAnsi"/>
          <w:lang w:val="en"/>
        </w:rPr>
        <w:t>and</w:t>
      </w:r>
      <w:r w:rsidRPr="004A2F6F">
        <w:rPr>
          <w:rFonts w:asciiTheme="minorHAnsi" w:hAnsiTheme="minorHAnsi" w:cstheme="minorHAnsi"/>
        </w:rPr>
        <w:t xml:space="preserve"> verification mechanisms. The implemented system does not differ from conventional systems. A professional oversees this activity, and necessary communication mechanisms were established to collect, verify, and report the indicators. </w:t>
      </w:r>
    </w:p>
    <w:p w14:paraId="72A7C6F2" w14:textId="77777777" w:rsidR="00350202" w:rsidRPr="004A2F6F" w:rsidRDefault="00350202">
      <w:pPr>
        <w:spacing w:line="276" w:lineRule="auto"/>
        <w:jc w:val="both"/>
        <w:rPr>
          <w:rFonts w:asciiTheme="minorHAnsi" w:hAnsiTheme="minorHAnsi" w:cstheme="minorHAnsi"/>
        </w:rPr>
      </w:pPr>
    </w:p>
    <w:p w14:paraId="29881558" w14:textId="2ACF5820"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The M&amp;E system is simple and updated as needed</w:t>
      </w:r>
      <w:r w:rsidRPr="004A2F6F">
        <w:rPr>
          <w:rFonts w:asciiTheme="minorHAnsi" w:hAnsiTheme="minorHAnsi" w:cstheme="minorHAnsi"/>
          <w:lang w:val="en"/>
        </w:rPr>
        <w:t xml:space="preserve">. </w:t>
      </w:r>
      <w:r w:rsidRPr="004A2F6F">
        <w:rPr>
          <w:rFonts w:asciiTheme="minorHAnsi" w:hAnsiTheme="minorHAnsi" w:cstheme="minorHAnsi"/>
        </w:rPr>
        <w:t xml:space="preserve">Focal points are asked to complete it with sufficient time in advance. </w:t>
      </w:r>
      <w:r w:rsidRPr="004A2F6F">
        <w:rPr>
          <w:rFonts w:asciiTheme="minorHAnsi" w:hAnsiTheme="minorHAnsi" w:cstheme="minorHAnsi"/>
          <w:lang w:val="en"/>
        </w:rPr>
        <w:t>Nevertheless</w:t>
      </w:r>
      <w:r w:rsidRPr="004A2F6F">
        <w:rPr>
          <w:rFonts w:asciiTheme="minorHAnsi" w:hAnsiTheme="minorHAnsi" w:cstheme="minorHAnsi"/>
        </w:rPr>
        <w:t>, it would be appropriate to create a dynamic</w:t>
      </w:r>
      <w:r w:rsidRPr="004A2F6F">
        <w:rPr>
          <w:rFonts w:asciiTheme="minorHAnsi" w:hAnsiTheme="minorHAnsi" w:cstheme="minorHAnsi"/>
          <w:lang w:val="en"/>
        </w:rPr>
        <w:t>, easy-to-use</w:t>
      </w:r>
      <w:r w:rsidRPr="004A2F6F">
        <w:rPr>
          <w:rFonts w:asciiTheme="minorHAnsi" w:hAnsiTheme="minorHAnsi" w:cstheme="minorHAnsi"/>
        </w:rPr>
        <w:t xml:space="preserve"> online system </w:t>
      </w:r>
      <w:r w:rsidRPr="004A2F6F">
        <w:rPr>
          <w:rFonts w:asciiTheme="minorHAnsi" w:hAnsiTheme="minorHAnsi" w:cstheme="minorHAnsi"/>
          <w:lang w:val="en"/>
        </w:rPr>
        <w:t>to facilitate</w:t>
      </w:r>
      <w:r w:rsidRPr="004A2F6F">
        <w:rPr>
          <w:rFonts w:asciiTheme="minorHAnsi" w:hAnsiTheme="minorHAnsi" w:cstheme="minorHAnsi"/>
        </w:rPr>
        <w:t xml:space="preserve"> </w:t>
      </w:r>
      <w:r w:rsidRPr="004A2F6F">
        <w:rPr>
          <w:rFonts w:asciiTheme="minorHAnsi" w:hAnsiTheme="minorHAnsi" w:cstheme="minorHAnsi"/>
          <w:lang w:val="en"/>
        </w:rPr>
        <w:t>data gathering</w:t>
      </w:r>
      <w:r w:rsidRPr="004A2F6F">
        <w:rPr>
          <w:rFonts w:asciiTheme="minorHAnsi" w:hAnsiTheme="minorHAnsi" w:cstheme="minorHAnsi"/>
        </w:rPr>
        <w:t>.</w:t>
      </w:r>
      <w:r w:rsidRPr="004A2F6F">
        <w:rPr>
          <w:rFonts w:asciiTheme="minorHAnsi" w:hAnsiTheme="minorHAnsi" w:cstheme="minorHAnsi"/>
          <w:lang w:val="en"/>
        </w:rPr>
        <w:t xml:space="preserve"> Similarly, interviewees noted a lack of information flow on the Project’s progress. The suggested online system can be also used as hub for sharing lessons learned and relevant data across countries and stakeholders for improved collaboration.</w:t>
      </w:r>
      <w:r w:rsidRPr="004A2F6F">
        <w:rPr>
          <w:rFonts w:asciiTheme="minorHAnsi" w:hAnsiTheme="minorHAnsi" w:cstheme="minorHAnsi"/>
        </w:rPr>
        <w:t xml:space="preserve"> It is important that all actors receive reports or regular feedback on the state of the Project, which would help them to understand the importance of their contributions for the achievement of the results and to promote a constructive interaction. </w:t>
      </w:r>
    </w:p>
    <w:p w14:paraId="64A7AC4E" w14:textId="77777777" w:rsidR="00350202" w:rsidRPr="004A2F6F" w:rsidRDefault="00350202">
      <w:pPr>
        <w:spacing w:line="276" w:lineRule="auto"/>
        <w:jc w:val="both"/>
        <w:rPr>
          <w:rFonts w:asciiTheme="minorHAnsi" w:hAnsiTheme="minorHAnsi" w:cstheme="minorHAnsi"/>
        </w:rPr>
      </w:pPr>
    </w:p>
    <w:p w14:paraId="0F8A164A" w14:textId="1C30FE53"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Regarding the indicators, some could have improvements to make the monitoring of implementation more efficient, and based on the information gathered in the logical framework and the theory of change</w:t>
      </w:r>
      <w:r w:rsidRPr="004A2F6F">
        <w:rPr>
          <w:rFonts w:asciiTheme="minorHAnsi" w:hAnsiTheme="minorHAnsi" w:cstheme="minorHAnsi"/>
          <w:lang w:val="en"/>
        </w:rPr>
        <w:t>.</w:t>
      </w:r>
      <w:r w:rsidRPr="004A2F6F">
        <w:rPr>
          <w:rFonts w:asciiTheme="minorHAnsi" w:hAnsiTheme="minorHAnsi" w:cstheme="minorHAnsi"/>
        </w:rPr>
        <w:t xml:space="preserve"> </w:t>
      </w:r>
      <w:r w:rsidRPr="004A2F6F">
        <w:rPr>
          <w:rFonts w:asciiTheme="minorHAnsi" w:hAnsiTheme="minorHAnsi" w:cstheme="minorHAnsi"/>
          <w:lang w:val="en"/>
        </w:rPr>
        <w:t>A</w:t>
      </w:r>
      <w:r w:rsidRPr="004A2F6F">
        <w:rPr>
          <w:rFonts w:asciiTheme="minorHAnsi" w:hAnsiTheme="minorHAnsi" w:cstheme="minorHAnsi"/>
        </w:rPr>
        <w:t xml:space="preserve"> column of </w:t>
      </w:r>
      <w:r w:rsidRPr="004A2F6F">
        <w:rPr>
          <w:rFonts w:asciiTheme="minorHAnsi" w:hAnsiTheme="minorHAnsi" w:cstheme="minorHAnsi"/>
          <w:lang w:val="en"/>
        </w:rPr>
        <w:t>proposed improvements</w:t>
      </w:r>
      <w:r w:rsidRPr="004A2F6F">
        <w:rPr>
          <w:rFonts w:asciiTheme="minorHAnsi" w:hAnsiTheme="minorHAnsi" w:cstheme="minorHAnsi"/>
        </w:rPr>
        <w:t xml:space="preserve"> </w:t>
      </w:r>
      <w:r w:rsidRPr="004A2F6F">
        <w:rPr>
          <w:rFonts w:asciiTheme="minorHAnsi" w:hAnsiTheme="minorHAnsi" w:cstheme="minorHAnsi"/>
          <w:lang w:val="en"/>
        </w:rPr>
        <w:t>are</w:t>
      </w:r>
      <w:r w:rsidRPr="004A2F6F">
        <w:rPr>
          <w:rFonts w:asciiTheme="minorHAnsi" w:hAnsiTheme="minorHAnsi" w:cstheme="minorHAnsi"/>
        </w:rPr>
        <w:t xml:space="preserve"> presented at the indicator level in annex 5.1</w:t>
      </w:r>
      <w:r w:rsidR="00671648" w:rsidRPr="004A2F6F">
        <w:rPr>
          <w:rFonts w:asciiTheme="minorHAnsi" w:hAnsiTheme="minorHAnsi" w:cstheme="minorHAnsi"/>
        </w:rPr>
        <w:t>1</w:t>
      </w:r>
      <w:r w:rsidRPr="004A2F6F">
        <w:rPr>
          <w:rFonts w:asciiTheme="minorHAnsi" w:hAnsiTheme="minorHAnsi" w:cstheme="minorHAnsi"/>
        </w:rPr>
        <w:t>. These adjustments could be taken into consideration during the analysis of the possibilities for the second phase.</w:t>
      </w:r>
    </w:p>
    <w:p w14:paraId="3F85C237" w14:textId="77777777" w:rsidR="00350202" w:rsidRPr="004A2F6F" w:rsidRDefault="00350202">
      <w:pPr>
        <w:spacing w:line="276" w:lineRule="auto"/>
        <w:jc w:val="both"/>
        <w:rPr>
          <w:rFonts w:asciiTheme="minorHAnsi" w:hAnsiTheme="minorHAnsi" w:cstheme="minorHAnsi"/>
        </w:rPr>
      </w:pPr>
      <w:bookmarkStart w:id="83" w:name="_Hlk97625693"/>
    </w:p>
    <w:p w14:paraId="09788DB4" w14:textId="627206CC" w:rsidR="00350202" w:rsidRPr="004A2F6F" w:rsidRDefault="008C67D8">
      <w:pPr>
        <w:spacing w:line="276" w:lineRule="auto"/>
        <w:jc w:val="both"/>
        <w:rPr>
          <w:rFonts w:asciiTheme="minorHAnsi" w:hAnsiTheme="minorHAnsi" w:cstheme="minorHAnsi"/>
        </w:rPr>
      </w:pPr>
      <w:bookmarkStart w:id="84" w:name="_Hlk89579644"/>
      <w:r w:rsidRPr="004A2F6F">
        <w:rPr>
          <w:rFonts w:asciiTheme="minorHAnsi" w:hAnsiTheme="minorHAnsi" w:cstheme="minorHAnsi"/>
        </w:rPr>
        <w:t>Concerning the SMART analysis of the Project objectives, indicators, and targets, although the proposed results are specific, measurable, achievable, relevant, and timely.</w:t>
      </w:r>
      <w:r w:rsidRPr="004A2F6F">
        <w:rPr>
          <w:rFonts w:asciiTheme="minorHAnsi" w:hAnsiTheme="minorHAnsi" w:cstheme="minorHAnsi"/>
          <w:highlight w:val="yellow"/>
        </w:rPr>
        <w:t xml:space="preserve"> </w:t>
      </w:r>
      <w:bookmarkEnd w:id="83"/>
      <w:r w:rsidRPr="004A2F6F">
        <w:rPr>
          <w:rFonts w:asciiTheme="minorHAnsi" w:hAnsiTheme="minorHAnsi" w:cstheme="minorHAnsi"/>
        </w:rPr>
        <w:t>Nevertheless, it should be stressed that it is possible to measure some outcomes through the indicators, while others do not confirm attaining the outcome. In Component 1, outcome 1.4 is a case where the indicator does not really measure if REO information is updated but the number of users who visit the platform; thus, any user can visit this platform without acquiring updated information. It is recommendable that the outcome focuses on the scope of the platform. Regarding component 2, outcomes 2.1 and 2.2 stand out. In the first outcome, the number of stakeholders trained does not reflect if IWRM has been implemented. It is recommendable to include the number of Project activities that include IWRM or rewrite the outcome as 3.1. Concerning outcome 2.2, including the number of public-private mechanisms that implement IWRM is recommendable. In component 3, outcome 3.1 does not include an indicator related to strategic planning but only the number of people trained. Finally, in component 4, including a measurable goal in outcome 4.2 would be recommendable. Thus, it is recommended to consider the suggestions mentioned above</w:t>
      </w:r>
      <w:r w:rsidR="00D108F0" w:rsidRPr="004A2F6F">
        <w:rPr>
          <w:rFonts w:asciiTheme="minorHAnsi" w:hAnsiTheme="minorHAnsi" w:cstheme="minorHAnsi"/>
        </w:rPr>
        <w:t xml:space="preserve"> </w:t>
      </w:r>
      <w:r w:rsidRPr="004A2F6F">
        <w:rPr>
          <w:rFonts w:asciiTheme="minorHAnsi" w:hAnsiTheme="minorHAnsi" w:cstheme="minorHAnsi"/>
        </w:rPr>
        <w:t>and rewrite the outcomes to meet SMART criteria.</w:t>
      </w:r>
    </w:p>
    <w:bookmarkEnd w:id="84"/>
    <w:p w14:paraId="452653AA" w14:textId="77777777" w:rsidR="00350202" w:rsidRPr="004A2F6F" w:rsidRDefault="00350202">
      <w:pPr>
        <w:spacing w:line="276" w:lineRule="auto"/>
        <w:jc w:val="both"/>
        <w:rPr>
          <w:rFonts w:asciiTheme="minorHAnsi" w:hAnsiTheme="minorHAnsi" w:cstheme="minorHAnsi"/>
        </w:rPr>
      </w:pPr>
    </w:p>
    <w:p w14:paraId="6A648037" w14:textId="0588325B"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lastRenderedPageBreak/>
        <w:t xml:space="preserve">It is important to highlight </w:t>
      </w:r>
      <w:r w:rsidRPr="004A2F6F">
        <w:rPr>
          <w:rFonts w:asciiTheme="minorHAnsi" w:hAnsiTheme="minorHAnsi" w:cstheme="minorHAnsi"/>
          <w:lang w:val="en"/>
        </w:rPr>
        <w:t xml:space="preserve">that </w:t>
      </w:r>
      <w:r w:rsidRPr="004A2F6F">
        <w:rPr>
          <w:rFonts w:asciiTheme="minorHAnsi" w:hAnsiTheme="minorHAnsi" w:cstheme="minorHAnsi"/>
        </w:rPr>
        <w:t>inconsistencies have been identified (See annex 5.11) between final targets in the results framework and targets included in the PRODOC. To cite an example, in “Outcome 2.1: IWRM in priority watersheds increased,” included in the PRODOC, the target for year 5 is 350 women and 350 men with increased capacities to implement IWRM management plans. However, in the results framework (annex 5.11), this final objective is reduced by half: 175 women and 175 men with increased capacities to implement IWRM management plans.</w:t>
      </w:r>
    </w:p>
    <w:p w14:paraId="2C97A78E" w14:textId="77777777" w:rsidR="00350202" w:rsidRPr="004A2F6F" w:rsidRDefault="00350202">
      <w:pPr>
        <w:spacing w:line="276" w:lineRule="auto"/>
        <w:jc w:val="both"/>
        <w:rPr>
          <w:rFonts w:asciiTheme="minorHAnsi" w:hAnsiTheme="minorHAnsi" w:cstheme="minorHAnsi"/>
        </w:rPr>
      </w:pPr>
    </w:p>
    <w:p w14:paraId="5103C9CD"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Regarding adaptive management, it has been properly proposed and validated.</w:t>
      </w:r>
      <w:r w:rsidRPr="004A2F6F">
        <w:rPr>
          <w:rFonts w:asciiTheme="minorHAnsi" w:hAnsiTheme="minorHAnsi" w:cstheme="minorHAnsi"/>
          <w:b/>
        </w:rPr>
        <w:t xml:space="preserve"> </w:t>
      </w:r>
      <w:r w:rsidRPr="004A2F6F">
        <w:rPr>
          <w:rFonts w:asciiTheme="minorHAnsi" w:hAnsiTheme="minorHAnsi" w:cstheme="minorHAnsi"/>
        </w:rPr>
        <w:t>It has been possible to address emerging priorities of the countries, such as the Action Plan to address the white syndrome (stony coral tissue loss)</w:t>
      </w:r>
      <w:r w:rsidRPr="004A2F6F">
        <w:rPr>
          <w:rFonts w:asciiTheme="minorHAnsi" w:hAnsiTheme="minorHAnsi" w:cstheme="minorHAnsi"/>
          <w:vertAlign w:val="superscript"/>
        </w:rPr>
        <w:t xml:space="preserve"> </w:t>
      </w:r>
      <w:r w:rsidRPr="004A2F6F">
        <w:rPr>
          <w:rFonts w:asciiTheme="minorHAnsi" w:hAnsiTheme="minorHAnsi" w:cstheme="minorHAnsi"/>
          <w:vertAlign w:val="superscript"/>
        </w:rPr>
        <w:footnoteReference w:id="14"/>
      </w:r>
      <w:r w:rsidRPr="004A2F6F">
        <w:rPr>
          <w:rFonts w:asciiTheme="minorHAnsi" w:hAnsiTheme="minorHAnsi" w:cstheme="minorHAnsi"/>
        </w:rPr>
        <w:t>, at the request of Mexico, and the Regional Strategy for Blue Growth, and the Regional Protocol for Blue Economy in response to the interest of the governments of the region, but, in particular, of the Honduran government. In addition, products and activities with possible future problems were identified and revised in advance. For instance, several actors involved in conjunction with the PMU identified problems with obtaining the certifications of the productive sector.</w:t>
      </w:r>
    </w:p>
    <w:p w14:paraId="526F0D48" w14:textId="77777777" w:rsidR="00350202" w:rsidRPr="004A2F6F" w:rsidRDefault="00350202">
      <w:pPr>
        <w:spacing w:line="276" w:lineRule="auto"/>
        <w:jc w:val="both"/>
        <w:rPr>
          <w:rFonts w:asciiTheme="minorHAnsi" w:hAnsiTheme="minorHAnsi" w:cstheme="minorHAnsi"/>
        </w:rPr>
      </w:pPr>
    </w:p>
    <w:p w14:paraId="095D6AA3"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The COVID-19 pandemic affected the execution of the Project as mobility restrictions prevented some partners from executing some resources due to the cancellation of workshops and field visits due to the confinement measures. This affected Honduras and Mexico in particular. In addition, some actors had significant economic losses, such as oil palm producers and sugar mills, for which they changed their priorities and lost interest in participating in the certification process.</w:t>
      </w:r>
    </w:p>
    <w:p w14:paraId="5FD09CC5" w14:textId="77777777" w:rsidR="00350202" w:rsidRPr="004A2F6F" w:rsidRDefault="00350202">
      <w:pPr>
        <w:spacing w:line="276" w:lineRule="auto"/>
        <w:jc w:val="both"/>
        <w:rPr>
          <w:rFonts w:asciiTheme="minorHAnsi" w:hAnsiTheme="minorHAnsi" w:cstheme="minorHAnsi"/>
        </w:rPr>
      </w:pPr>
    </w:p>
    <w:p w14:paraId="27919A21" w14:textId="77777777" w:rsidR="00DA6359" w:rsidRPr="004A2F6F" w:rsidRDefault="00DF3669">
      <w:pPr>
        <w:spacing w:line="276" w:lineRule="auto"/>
        <w:jc w:val="both"/>
        <w:rPr>
          <w:rFonts w:asciiTheme="minorHAnsi" w:hAnsiTheme="minorHAnsi" w:cstheme="minorHAnsi"/>
          <w:color w:val="2E74B5" w:themeColor="accent1" w:themeShade="BF"/>
        </w:rPr>
      </w:pPr>
      <w:sdt>
        <w:sdtPr>
          <w:rPr>
            <w:rFonts w:asciiTheme="minorHAnsi" w:hAnsiTheme="minorHAnsi" w:cstheme="minorHAnsi"/>
          </w:rPr>
          <w:tag w:val="goog_rdk_10"/>
          <w:id w:val="1780296210"/>
        </w:sdtPr>
        <w:sdtEndPr/>
        <w:sdtContent/>
      </w:sdt>
      <w:bookmarkStart w:id="85" w:name="_Toc89633124"/>
      <w:r w:rsidR="008C67D8" w:rsidRPr="004A2F6F">
        <w:rPr>
          <w:rFonts w:asciiTheme="minorHAnsi" w:hAnsiTheme="minorHAnsi" w:cstheme="minorHAnsi"/>
          <w:color w:val="2E74B5" w:themeColor="accent1" w:themeShade="BF"/>
        </w:rPr>
        <w:t>Sustainability</w:t>
      </w:r>
      <w:bookmarkEnd w:id="85"/>
      <w:r w:rsidR="00DA6359" w:rsidRPr="004A2F6F">
        <w:rPr>
          <w:rFonts w:asciiTheme="minorHAnsi" w:hAnsiTheme="minorHAnsi" w:cstheme="minorHAnsi"/>
          <w:color w:val="2E74B5" w:themeColor="accent1" w:themeShade="BF"/>
        </w:rPr>
        <w:t xml:space="preserve"> </w:t>
      </w:r>
    </w:p>
    <w:p w14:paraId="336A4374" w14:textId="7521EA6E"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 xml:space="preserve">CCAD’s executive secretary was considered by many of the interviewees as a dynamic and trustworthy leader for </w:t>
      </w:r>
      <w:r w:rsidR="0087453E" w:rsidRPr="004A2F6F">
        <w:rPr>
          <w:rFonts w:asciiTheme="minorHAnsi" w:hAnsiTheme="minorHAnsi" w:cstheme="minorHAnsi"/>
        </w:rPr>
        <w:t xml:space="preserve">the </w:t>
      </w:r>
      <w:r w:rsidRPr="004A2F6F">
        <w:rPr>
          <w:rFonts w:asciiTheme="minorHAnsi" w:hAnsiTheme="minorHAnsi" w:cstheme="minorHAnsi"/>
        </w:rPr>
        <w:t xml:space="preserve">MAR2R </w:t>
      </w:r>
      <w:r w:rsidR="0087453E" w:rsidRPr="004A2F6F">
        <w:rPr>
          <w:rFonts w:asciiTheme="minorHAnsi" w:hAnsiTheme="minorHAnsi" w:cstheme="minorHAnsi"/>
        </w:rPr>
        <w:t xml:space="preserve">Project </w:t>
      </w:r>
      <w:r w:rsidRPr="004A2F6F">
        <w:rPr>
          <w:rFonts w:asciiTheme="minorHAnsi" w:hAnsiTheme="minorHAnsi" w:cstheme="minorHAnsi"/>
        </w:rPr>
        <w:t xml:space="preserve">and the R2R approach. This motivated and promoted an effective collaborative space between WWF and SICA/CCAD. WWF gave them technical support to improve their processes, decreasing bureaucratic blockages and improving their capacity to evaluate the quality and relevance of their procurement design. Quality checking and making processes more dynamic helped them increase their execution rate in year 3, while maintaining monitoring and transparency. CCAD’s established institutional commitment and maturing autonomy to execute the R2R approach in the MAR is a strong aspect for the project objective’s sustainability. </w:t>
      </w:r>
    </w:p>
    <w:p w14:paraId="0EAA9754" w14:textId="77777777" w:rsidR="00350202" w:rsidRPr="004A2F6F" w:rsidRDefault="00350202">
      <w:pPr>
        <w:spacing w:line="276" w:lineRule="auto"/>
        <w:jc w:val="both"/>
        <w:rPr>
          <w:rFonts w:asciiTheme="minorHAnsi" w:hAnsiTheme="minorHAnsi" w:cstheme="minorHAnsi"/>
        </w:rPr>
      </w:pPr>
    </w:p>
    <w:p w14:paraId="417C315B"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lastRenderedPageBreak/>
        <w:t>The expected Transborder Diagnostic Analysis (TDA) and the Strategic Action Plan (SAP) are valued by government actors.</w:t>
      </w:r>
      <w:r w:rsidRPr="004A2F6F">
        <w:rPr>
          <w:rFonts w:asciiTheme="minorHAnsi" w:hAnsiTheme="minorHAnsi" w:cstheme="minorHAnsi"/>
          <w:b/>
        </w:rPr>
        <w:t xml:space="preserve"> </w:t>
      </w:r>
      <w:r w:rsidRPr="004A2F6F">
        <w:rPr>
          <w:rFonts w:asciiTheme="minorHAnsi" w:hAnsiTheme="minorHAnsi" w:cstheme="minorHAnsi"/>
        </w:rPr>
        <w:t xml:space="preserve">Government actors consider the application of the SAP through a second phase of the current Project or obtaining funds for its implementation. In this way, the sustainability of the Project could be executed. Socio-political actors consider all sustainable actions with public policies that will go beyond administrative periods, and that part of the success and continuity of the actions depend on external factors (market, climate). </w:t>
      </w:r>
    </w:p>
    <w:p w14:paraId="547E409B" w14:textId="77777777" w:rsidR="00350202" w:rsidRPr="004A2F6F" w:rsidRDefault="00350202">
      <w:pPr>
        <w:spacing w:line="276" w:lineRule="auto"/>
        <w:jc w:val="both"/>
        <w:rPr>
          <w:rFonts w:asciiTheme="minorHAnsi" w:hAnsiTheme="minorHAnsi" w:cstheme="minorHAnsi"/>
        </w:rPr>
      </w:pPr>
    </w:p>
    <w:p w14:paraId="0A815E44" w14:textId="209F674A"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The Project supported the development of the REO together with other regional projects financed by JICA and GIZ. The REO will facilitate the management of environmental knowledge on the related issues of the Project. In addition, there are commitments from other initiatives and projects to continue the REO after the MAR2R Project concludes.</w:t>
      </w:r>
    </w:p>
    <w:p w14:paraId="3DFB83F3" w14:textId="77777777" w:rsidR="00350202" w:rsidRPr="004A2F6F" w:rsidRDefault="00350202">
      <w:pPr>
        <w:spacing w:line="276" w:lineRule="auto"/>
        <w:jc w:val="both"/>
        <w:rPr>
          <w:rFonts w:asciiTheme="minorHAnsi" w:hAnsiTheme="minorHAnsi" w:cstheme="minorHAnsi"/>
        </w:rPr>
      </w:pPr>
    </w:p>
    <w:p w14:paraId="7501DBB6" w14:textId="618072F5"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The demonstration projects are expected to be replicable. The different pilots and demonstration projects are vital to ecoregion conservation and a priority for the countries through their national authorities. The Project was designed so that these pilot or demonstration projects could test good practices and modes of operation that give sustainability to the use of resources, and with this, different interventions could be replicated.</w:t>
      </w:r>
    </w:p>
    <w:p w14:paraId="17C71A04" w14:textId="77777777" w:rsidR="0087453E" w:rsidRPr="004A2F6F" w:rsidRDefault="0087453E">
      <w:pPr>
        <w:spacing w:line="276" w:lineRule="auto"/>
        <w:jc w:val="both"/>
        <w:rPr>
          <w:rFonts w:asciiTheme="minorHAnsi" w:hAnsiTheme="minorHAnsi" w:cstheme="minorHAnsi"/>
          <w:lang w:val="en"/>
        </w:rPr>
      </w:pPr>
    </w:p>
    <w:p w14:paraId="2E88348D"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lang w:val="en"/>
        </w:rPr>
        <w:t>By year 4, private sector and public society is better informed and able to collaborate through appropriate platforms established by the project, such as ISNCs. As the project comes to an end, it is important that all documentation is accessible and useful, while agreements are upheld and updated as they are executed.</w:t>
      </w:r>
      <w:r w:rsidRPr="004A2F6F">
        <w:rPr>
          <w:rFonts w:asciiTheme="minorHAnsi" w:hAnsiTheme="minorHAnsi" w:cstheme="minorHAnsi"/>
        </w:rPr>
        <w:t xml:space="preserve"> All these inputs are essential for sustainability though there is no evidence for sustained actions once the Project is finished.</w:t>
      </w:r>
    </w:p>
    <w:p w14:paraId="3A54D2ED" w14:textId="77777777" w:rsidR="00350202" w:rsidRPr="004A2F6F" w:rsidRDefault="00350202">
      <w:pPr>
        <w:spacing w:line="276" w:lineRule="auto"/>
        <w:jc w:val="both"/>
        <w:rPr>
          <w:rFonts w:asciiTheme="minorHAnsi" w:hAnsiTheme="minorHAnsi" w:cstheme="minorHAnsi"/>
        </w:rPr>
      </w:pPr>
    </w:p>
    <w:p w14:paraId="3F877E26" w14:textId="3118F87B" w:rsidR="00350202" w:rsidRPr="004A2F6F" w:rsidRDefault="008C67D8">
      <w:pPr>
        <w:spacing w:line="276" w:lineRule="auto"/>
        <w:jc w:val="both"/>
        <w:rPr>
          <w:rFonts w:asciiTheme="minorHAnsi" w:hAnsiTheme="minorHAnsi" w:cstheme="minorHAnsi"/>
          <w:lang w:val="en"/>
        </w:rPr>
      </w:pPr>
      <w:r w:rsidRPr="004A2F6F">
        <w:rPr>
          <w:rFonts w:asciiTheme="minorHAnsi" w:hAnsiTheme="minorHAnsi" w:cstheme="minorHAnsi"/>
        </w:rPr>
        <w:t xml:space="preserve">The counterpart commitments </w:t>
      </w:r>
      <w:r w:rsidRPr="004A2F6F">
        <w:rPr>
          <w:rFonts w:asciiTheme="minorHAnsi" w:hAnsiTheme="minorHAnsi" w:cstheme="minorHAnsi"/>
          <w:lang w:val="en"/>
        </w:rPr>
        <w:t>can support channeling more</w:t>
      </w:r>
      <w:r w:rsidRPr="004A2F6F">
        <w:rPr>
          <w:rFonts w:asciiTheme="minorHAnsi" w:hAnsiTheme="minorHAnsi" w:cstheme="minorHAnsi"/>
        </w:rPr>
        <w:t xml:space="preserve"> financial resources </w:t>
      </w:r>
      <w:r w:rsidRPr="004A2F6F">
        <w:rPr>
          <w:rFonts w:asciiTheme="minorHAnsi" w:hAnsiTheme="minorHAnsi" w:cstheme="minorHAnsi"/>
          <w:lang w:val="en"/>
        </w:rPr>
        <w:t>and strengthen sustainability on planned activities and public policy making processes for natural resource management following R2R approach.</w:t>
      </w:r>
    </w:p>
    <w:p w14:paraId="4BFF5610" w14:textId="26015091" w:rsidR="00350202" w:rsidRPr="004A2F6F" w:rsidRDefault="00350202">
      <w:pPr>
        <w:spacing w:line="276" w:lineRule="auto"/>
        <w:jc w:val="both"/>
        <w:rPr>
          <w:rFonts w:asciiTheme="minorHAnsi" w:hAnsiTheme="minorHAnsi" w:cstheme="minorHAnsi"/>
        </w:rPr>
      </w:pPr>
    </w:p>
    <w:p w14:paraId="138837CA" w14:textId="187AE4D9"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 xml:space="preserve">Financial, sociopolitical, institutional, and environmental risks have been analyzed by the PMU and are monitored and controlled; lessons learned are applied, and adjustments are made based on adaptive management as reported by the interviews with the PMU members and the stakeholders. </w:t>
      </w:r>
      <w:bookmarkStart w:id="86" w:name="_heading=h.2zbgiuw" w:colFirst="0" w:colLast="0"/>
      <w:bookmarkEnd w:id="86"/>
    </w:p>
    <w:p w14:paraId="4B67223D" w14:textId="255937DE" w:rsidR="00350202" w:rsidRPr="004A2F6F" w:rsidRDefault="008C67D8" w:rsidP="00DA6359">
      <w:pPr>
        <w:pStyle w:val="Heading3"/>
        <w:rPr>
          <w:rFonts w:asciiTheme="minorHAnsi" w:hAnsiTheme="minorHAnsi" w:cstheme="minorHAnsi"/>
        </w:rPr>
      </w:pPr>
      <w:bookmarkStart w:id="87" w:name="_Toc103443747"/>
      <w:bookmarkStart w:id="88" w:name="_Hlk97625999"/>
      <w:r w:rsidRPr="004A2F6F">
        <w:rPr>
          <w:rFonts w:asciiTheme="minorHAnsi" w:hAnsiTheme="minorHAnsi" w:cstheme="minorHAnsi"/>
        </w:rPr>
        <w:t>Impact</w:t>
      </w:r>
      <w:bookmarkEnd w:id="87"/>
    </w:p>
    <w:p w14:paraId="240E9A92" w14:textId="6398F63A" w:rsidR="00350202" w:rsidRDefault="008C67D8">
      <w:pPr>
        <w:spacing w:line="276" w:lineRule="auto"/>
        <w:jc w:val="both"/>
        <w:rPr>
          <w:rFonts w:asciiTheme="minorHAnsi" w:eastAsia="Arial Narrow" w:hAnsiTheme="minorHAnsi" w:cstheme="minorHAnsi"/>
          <w:bCs/>
          <w:color w:val="000000"/>
          <w:lang w:val="en"/>
        </w:rPr>
      </w:pPr>
      <w:r w:rsidRPr="004A2F6F">
        <w:rPr>
          <w:rFonts w:asciiTheme="minorHAnsi" w:hAnsiTheme="minorHAnsi" w:cstheme="minorHAnsi"/>
          <w:lang w:val="en"/>
        </w:rPr>
        <w:t xml:space="preserve">Impact level results are likely to be achieved at the regional level. Execution of all components, although faced with challenges and delays, was successful at demonstrating the advantages of the R2R approach to a wide range of stakeholders. </w:t>
      </w:r>
      <w:r w:rsidRPr="004A2F6F">
        <w:rPr>
          <w:rFonts w:asciiTheme="minorHAnsi" w:eastAsia="Arial Narrow" w:hAnsiTheme="minorHAnsi" w:cstheme="minorHAnsi"/>
          <w:bCs/>
          <w:color w:val="000000"/>
        </w:rPr>
        <w:t xml:space="preserve">The </w:t>
      </w:r>
      <w:r w:rsidRPr="004A2F6F">
        <w:rPr>
          <w:rFonts w:asciiTheme="minorHAnsi" w:eastAsia="Arial Narrow" w:hAnsiTheme="minorHAnsi" w:cstheme="minorHAnsi"/>
          <w:bCs/>
          <w:color w:val="000000"/>
          <w:lang w:val="en"/>
        </w:rPr>
        <w:t xml:space="preserve">R2R approach </w:t>
      </w:r>
      <w:r w:rsidRPr="004A2F6F">
        <w:rPr>
          <w:rFonts w:asciiTheme="minorHAnsi" w:eastAsia="Arial Narrow" w:hAnsiTheme="minorHAnsi" w:cstheme="minorHAnsi"/>
          <w:bCs/>
          <w:color w:val="000000"/>
          <w:lang w:val="en"/>
        </w:rPr>
        <w:lastRenderedPageBreak/>
        <w:t xml:space="preserve">manages </w:t>
      </w:r>
      <w:r w:rsidRPr="004A2F6F">
        <w:rPr>
          <w:rFonts w:asciiTheme="minorHAnsi" w:eastAsia="Arial Narrow" w:hAnsiTheme="minorHAnsi" w:cstheme="minorHAnsi"/>
          <w:bCs/>
          <w:color w:val="000000"/>
        </w:rPr>
        <w:t>watershed and the coastal/marine zones</w:t>
      </w:r>
      <w:r w:rsidRPr="004A2F6F">
        <w:rPr>
          <w:rFonts w:asciiTheme="minorHAnsi" w:eastAsia="Arial Narrow" w:hAnsiTheme="minorHAnsi" w:cstheme="minorHAnsi"/>
          <w:bCs/>
          <w:color w:val="000000"/>
          <w:lang w:val="en"/>
        </w:rPr>
        <w:t xml:space="preserve"> as multiple yet interdependent ecosystems.</w:t>
      </w:r>
      <w:r w:rsidRPr="004A2F6F">
        <w:rPr>
          <w:rFonts w:asciiTheme="minorHAnsi" w:eastAsia="Arial Narrow" w:hAnsiTheme="minorHAnsi" w:cstheme="minorHAnsi"/>
          <w:bCs/>
          <w:color w:val="000000"/>
        </w:rPr>
        <w:t xml:space="preserve"> The interaction among environmental authorities in the MAR and the </w:t>
      </w:r>
      <w:r w:rsidRPr="004A2F6F">
        <w:rPr>
          <w:rFonts w:asciiTheme="minorHAnsi" w:eastAsia="Arial Narrow" w:hAnsiTheme="minorHAnsi" w:cstheme="minorHAnsi"/>
          <w:bCs/>
          <w:color w:val="000000"/>
          <w:lang w:val="en"/>
        </w:rPr>
        <w:t>collaboration</w:t>
      </w:r>
      <w:r w:rsidRPr="004A2F6F">
        <w:rPr>
          <w:rFonts w:asciiTheme="minorHAnsi" w:eastAsia="Arial Narrow" w:hAnsiTheme="minorHAnsi" w:cstheme="minorHAnsi"/>
          <w:bCs/>
          <w:color w:val="000000"/>
        </w:rPr>
        <w:t xml:space="preserve"> with partners both from civil society and the productive sector </w:t>
      </w:r>
      <w:r w:rsidRPr="004A2F6F">
        <w:rPr>
          <w:rFonts w:asciiTheme="minorHAnsi" w:eastAsia="Arial Narrow" w:hAnsiTheme="minorHAnsi" w:cstheme="minorHAnsi"/>
          <w:bCs/>
          <w:color w:val="000000"/>
          <w:lang w:val="en"/>
        </w:rPr>
        <w:t xml:space="preserve">facilitates understanding and decision making </w:t>
      </w:r>
      <w:r w:rsidRPr="004A2F6F">
        <w:rPr>
          <w:rFonts w:asciiTheme="minorHAnsi" w:eastAsia="Arial Narrow" w:hAnsiTheme="minorHAnsi" w:cstheme="minorHAnsi"/>
          <w:bCs/>
          <w:color w:val="000000"/>
        </w:rPr>
        <w:t>in the region to advance in an integrated watershed and coastal/marine management through (a) policy instruments of national importance with a transboundary impact, (b) best practices to integrate sustainable practices in the productive and tourism sectors and promote public-private partnerships, (c) information sharing, training, capacity building and public awareness. The outcomes and the outputs analyzed contribute to the global objectives and the anticipated outcomes</w:t>
      </w:r>
      <w:r w:rsidRPr="004A2F6F">
        <w:rPr>
          <w:rFonts w:asciiTheme="minorHAnsi" w:eastAsia="Arial Narrow" w:hAnsiTheme="minorHAnsi" w:cstheme="minorHAnsi"/>
          <w:bCs/>
          <w:color w:val="000000"/>
          <w:lang w:val="en"/>
        </w:rPr>
        <w:t xml:space="preserve">. </w:t>
      </w:r>
    </w:p>
    <w:p w14:paraId="7E2B0800" w14:textId="77777777" w:rsidR="00FE37DD" w:rsidRPr="004A2F6F" w:rsidRDefault="00FE37DD">
      <w:pPr>
        <w:spacing w:line="276" w:lineRule="auto"/>
        <w:jc w:val="both"/>
        <w:rPr>
          <w:rFonts w:asciiTheme="minorHAnsi" w:hAnsiTheme="minorHAnsi" w:cstheme="minorHAnsi"/>
          <w:lang w:val="en"/>
        </w:rPr>
      </w:pPr>
    </w:p>
    <w:p w14:paraId="2A761984" w14:textId="77777777" w:rsidR="00FE37DD" w:rsidRDefault="008C67D8" w:rsidP="00DA6359">
      <w:pPr>
        <w:spacing w:line="276" w:lineRule="auto"/>
        <w:jc w:val="both"/>
        <w:rPr>
          <w:rFonts w:asciiTheme="minorHAnsi" w:hAnsiTheme="minorHAnsi" w:cstheme="minorHAnsi"/>
        </w:rPr>
      </w:pPr>
      <w:r w:rsidRPr="004A2F6F">
        <w:rPr>
          <w:rFonts w:asciiTheme="minorHAnsi" w:hAnsiTheme="minorHAnsi" w:cstheme="minorHAnsi"/>
        </w:rPr>
        <w:t xml:space="preserve">Several aspects of impact deserve recognition, as they are influencing the impact of the project, such as the great and important experience of the WWF Mesoamerica in the design and formulation of the Project, a satisfactory, well-designed, and participatory theory of change, and a monitoring and evaluation system well used during the execution of the Project. Also, the selection of the CCAD as an executing agency for its political leadership and because it has ensured the involvement of national governments and the strengthening of their capacities. Appropriation, involvement and empowerment by the four countries in the MAR with the interaction of the CCAD as the regional political entity. This facilitates interaction with different SICA agencies such as OPESCA and SITCA, through the CCAD, as well as with other regional projects, such as the Project “Capacity Development in Integral Management and Conservation of Biodiversity in the SICA Region” with resources from Japanese cooperation (JICA), and the Caribbean Large Marine Ecosystem Project (CLME+). </w:t>
      </w:r>
    </w:p>
    <w:p w14:paraId="7BB5BFF1" w14:textId="77777777" w:rsidR="00FE37DD" w:rsidRDefault="00FE37DD" w:rsidP="00DA6359">
      <w:pPr>
        <w:spacing w:line="276" w:lineRule="auto"/>
        <w:jc w:val="both"/>
        <w:rPr>
          <w:rFonts w:asciiTheme="minorHAnsi" w:hAnsiTheme="minorHAnsi" w:cstheme="minorHAnsi"/>
        </w:rPr>
      </w:pPr>
    </w:p>
    <w:p w14:paraId="1D62342A" w14:textId="0FBDB42C" w:rsidR="00350202" w:rsidRPr="004A2F6F" w:rsidRDefault="008C67D8" w:rsidP="00DA6359">
      <w:pPr>
        <w:spacing w:line="276" w:lineRule="auto"/>
        <w:jc w:val="both"/>
        <w:rPr>
          <w:rFonts w:asciiTheme="minorHAnsi" w:hAnsiTheme="minorHAnsi" w:cstheme="minorHAnsi"/>
        </w:rPr>
      </w:pPr>
      <w:r w:rsidRPr="004A2F6F">
        <w:rPr>
          <w:rFonts w:asciiTheme="minorHAnsi" w:hAnsiTheme="minorHAnsi" w:cstheme="minorHAnsi"/>
        </w:rPr>
        <w:t xml:space="preserve">This also promotes the strengthening of regional cooperation, as well as the CCAD’s relationship with Mexico, and supports the implementation of the Tulum Declaration with a focused strengthening of national and regional initiatives. The Project has been key and strategic in addressing governmental priorities such as the </w:t>
      </w:r>
      <w:r w:rsidRPr="004A2F6F">
        <w:rPr>
          <w:rFonts w:asciiTheme="minorHAnsi" w:hAnsiTheme="minorHAnsi" w:cstheme="minorHAnsi"/>
          <w:i/>
        </w:rPr>
        <w:t>Blue Economy,</w:t>
      </w:r>
      <w:r w:rsidRPr="004A2F6F">
        <w:rPr>
          <w:rFonts w:asciiTheme="minorHAnsi" w:hAnsiTheme="minorHAnsi" w:cstheme="minorHAnsi"/>
        </w:rPr>
        <w:t xml:space="preserve"> </w:t>
      </w:r>
      <w:r w:rsidRPr="004A2F6F">
        <w:rPr>
          <w:rFonts w:asciiTheme="minorHAnsi" w:hAnsiTheme="minorHAnsi" w:cstheme="minorHAnsi"/>
          <w:i/>
        </w:rPr>
        <w:t>Tulum Agreement</w:t>
      </w:r>
      <w:r w:rsidRPr="004A2F6F">
        <w:rPr>
          <w:rFonts w:asciiTheme="minorHAnsi" w:hAnsiTheme="minorHAnsi" w:cstheme="minorHAnsi"/>
        </w:rPr>
        <w:t xml:space="preserve"> and </w:t>
      </w:r>
      <w:r w:rsidRPr="004A2F6F">
        <w:rPr>
          <w:rFonts w:asciiTheme="minorHAnsi" w:hAnsiTheme="minorHAnsi" w:cstheme="minorHAnsi"/>
          <w:i/>
        </w:rPr>
        <w:t>Stony Coral Tissue Loss Disease</w:t>
      </w:r>
      <w:r w:rsidRPr="004A2F6F">
        <w:rPr>
          <w:rFonts w:asciiTheme="minorHAnsi" w:hAnsiTheme="minorHAnsi" w:cstheme="minorHAnsi"/>
        </w:rPr>
        <w:t xml:space="preserve"> (SCTLD). The Project Management Unit (PMU) is appropriate, adequate, and operates effectively and efficiently from the CCAD and this has proposed CCAD for ideas to manage and operate other projects. </w:t>
      </w:r>
    </w:p>
    <w:p w14:paraId="182C7B49" w14:textId="77777777" w:rsidR="00DA6359" w:rsidRPr="004A2F6F" w:rsidRDefault="00DA6359" w:rsidP="00DA6359">
      <w:pPr>
        <w:spacing w:line="276" w:lineRule="auto"/>
        <w:jc w:val="both"/>
        <w:rPr>
          <w:rFonts w:asciiTheme="minorHAnsi" w:hAnsiTheme="minorHAnsi" w:cstheme="minorHAnsi"/>
        </w:rPr>
      </w:pPr>
    </w:p>
    <w:p w14:paraId="12293402" w14:textId="11A725EA" w:rsidR="00350202" w:rsidRPr="004A2F6F" w:rsidRDefault="008C67D8" w:rsidP="00DA6359">
      <w:pPr>
        <w:spacing w:line="276" w:lineRule="auto"/>
        <w:jc w:val="both"/>
        <w:rPr>
          <w:rFonts w:asciiTheme="minorHAnsi" w:hAnsiTheme="minorHAnsi" w:cstheme="minorHAnsi"/>
        </w:rPr>
      </w:pPr>
      <w:r w:rsidRPr="004A2F6F">
        <w:rPr>
          <w:rFonts w:asciiTheme="minorHAnsi" w:eastAsia="Arial Narrow" w:hAnsiTheme="minorHAnsi" w:cstheme="minorHAnsi"/>
          <w:bCs/>
          <w:color w:val="000000"/>
        </w:rPr>
        <w:t>The Project</w:t>
      </w:r>
      <w:r w:rsidRPr="004A2F6F">
        <w:rPr>
          <w:rFonts w:asciiTheme="minorHAnsi" w:eastAsia="Arial Narrow" w:hAnsiTheme="minorHAnsi" w:cstheme="minorHAnsi"/>
          <w:bCs/>
          <w:color w:val="000000"/>
          <w:lang w:val="en"/>
        </w:rPr>
        <w:t xml:space="preserve"> is showing impacts on the ground, combining and articulating agricultural,</w:t>
      </w:r>
      <w:r w:rsidRPr="004A2F6F">
        <w:rPr>
          <w:rFonts w:asciiTheme="minorHAnsi" w:eastAsia="Arial Narrow" w:hAnsiTheme="minorHAnsi" w:cstheme="minorHAnsi"/>
          <w:bCs/>
          <w:color w:val="000000"/>
        </w:rPr>
        <w:t xml:space="preserve"> environmental, tourism, fishing, and blue economy aspects</w:t>
      </w:r>
      <w:r w:rsidRPr="004A2F6F">
        <w:rPr>
          <w:rFonts w:asciiTheme="minorHAnsi" w:eastAsia="Arial Narrow" w:hAnsiTheme="minorHAnsi" w:cstheme="minorHAnsi"/>
          <w:bCs/>
          <w:color w:val="000000"/>
          <w:lang w:val="en"/>
        </w:rPr>
        <w:t>.</w:t>
      </w:r>
      <w:r w:rsidRPr="004A2F6F">
        <w:rPr>
          <w:rFonts w:asciiTheme="minorHAnsi" w:eastAsia="Arial Narrow" w:hAnsiTheme="minorHAnsi" w:cstheme="minorHAnsi"/>
          <w:bCs/>
          <w:color w:val="000000"/>
        </w:rPr>
        <w:t xml:space="preserve"> Stakeholders and partners interviewed have identified how the project is contributing to the conservation of both biodiversity and ecosystem services while generating better environmental quality conditions for human wellbeing. </w:t>
      </w:r>
      <w:r w:rsidRPr="004A2F6F">
        <w:rPr>
          <w:rFonts w:asciiTheme="minorHAnsi" w:eastAsia="Arial Narrow" w:hAnsiTheme="minorHAnsi" w:cstheme="minorHAnsi"/>
          <w:bCs/>
          <w:color w:val="000000"/>
          <w:lang w:val="en"/>
        </w:rPr>
        <w:t xml:space="preserve">The recognition of ecosystem service provision through R2R management must be coupled with strong data and analysis to effectively improve and maintain biodiversity and ecosystem services quality. The REO platform, TDA/SAP </w:t>
      </w:r>
      <w:r w:rsidRPr="004A2F6F">
        <w:rPr>
          <w:rFonts w:asciiTheme="minorHAnsi" w:eastAsia="Arial Narrow" w:hAnsiTheme="minorHAnsi" w:cstheme="minorHAnsi"/>
          <w:bCs/>
          <w:color w:val="000000"/>
          <w:lang w:val="en"/>
        </w:rPr>
        <w:lastRenderedPageBreak/>
        <w:t xml:space="preserve">instruments and reports and documentation provided by components 2 and 3 are a strong basis towards it. </w:t>
      </w:r>
      <w:bookmarkEnd w:id="88"/>
    </w:p>
    <w:p w14:paraId="51BCEBC5" w14:textId="77E43932" w:rsidR="00350202" w:rsidRPr="004A2F6F" w:rsidRDefault="008C67D8" w:rsidP="00DF3669">
      <w:pPr>
        <w:pStyle w:val="Heading2"/>
        <w:numPr>
          <w:ilvl w:val="1"/>
          <w:numId w:val="5"/>
        </w:numPr>
        <w:rPr>
          <w:rFonts w:asciiTheme="minorHAnsi" w:hAnsiTheme="minorHAnsi" w:cstheme="minorHAnsi"/>
        </w:rPr>
      </w:pPr>
      <w:bookmarkStart w:id="89" w:name="_Toc89633125"/>
      <w:bookmarkStart w:id="90" w:name="_Toc103443748"/>
      <w:r w:rsidRPr="004A2F6F">
        <w:rPr>
          <w:rFonts w:asciiTheme="minorHAnsi" w:hAnsiTheme="minorHAnsi" w:cstheme="minorHAnsi"/>
        </w:rPr>
        <w:t>Equality and Mainstreaming</w:t>
      </w:r>
      <w:bookmarkEnd w:id="89"/>
      <w:bookmarkEnd w:id="90"/>
    </w:p>
    <w:p w14:paraId="57ADC380"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Since the MAR2R Project is a GEF 5 Project, the GEF's Policy on Gender Equality does not apply to it. However, gender is acknowledged as a cross-cutting issue for the Project and the PRODOC (p.86)</w:t>
      </w:r>
      <w:bookmarkStart w:id="91" w:name="_Hlk89580937"/>
      <w:r w:rsidRPr="004A2F6F">
        <w:rPr>
          <w:rFonts w:asciiTheme="minorHAnsi" w:hAnsiTheme="minorHAnsi" w:cstheme="minorHAnsi"/>
        </w:rPr>
        <w:t xml:space="preserve"> includes a section on Gender Mainstreaming with guidelines on integrating women in specific Project activities included in components 2 and 3. For example, Component 2 specifies that capacity building on participatory watershed planning, adaptation to climate change, and other IWRM relevant topics should include men and women representatives of community-based organizations, local water committees, associations, and women-specific organizations and committees in the selected watersheds. Another example is output 3.1, “ICMM strengthened through capacity building and strategic planning,” which requires equal participation of women and men in the Integrated Coastal and Marine Management activities. The gender mainstreaming is rated as highly satisfactory, since the participation of women in Project activities is considered and promoted in Project planning and management activities, training, technical assistance activities, and decision-making structures. The gender transversal strategy is monitored through the application of gender-sensitive indicators in components 2 and 3, and the Project reports include a section with information on the progress on gender-responsive measures. In addition, an Environmental and Social Management Framework (ESMF) has been prepared for the MAR2R Project to guide the design of the demonstration projects and assess and address their potential impacts.</w:t>
      </w:r>
    </w:p>
    <w:p w14:paraId="4031E4A9" w14:textId="77777777" w:rsidR="00350202" w:rsidRPr="004A2F6F" w:rsidRDefault="00350202">
      <w:pPr>
        <w:spacing w:line="276" w:lineRule="auto"/>
        <w:jc w:val="both"/>
        <w:rPr>
          <w:rFonts w:asciiTheme="minorHAnsi" w:hAnsiTheme="minorHAnsi" w:cstheme="minorHAnsi"/>
        </w:rPr>
      </w:pPr>
    </w:p>
    <w:p w14:paraId="551DF518" w14:textId="77777777" w:rsidR="00350202" w:rsidRPr="004A2F6F" w:rsidRDefault="008C67D8" w:rsidP="00DF3669">
      <w:pPr>
        <w:pStyle w:val="Heading2"/>
        <w:numPr>
          <w:ilvl w:val="1"/>
          <w:numId w:val="5"/>
        </w:numPr>
        <w:rPr>
          <w:rFonts w:asciiTheme="minorHAnsi" w:hAnsiTheme="minorHAnsi" w:cstheme="minorHAnsi"/>
        </w:rPr>
      </w:pPr>
      <w:bookmarkStart w:id="92" w:name="_Toc89633126"/>
      <w:bookmarkStart w:id="93" w:name="_Toc103443749"/>
      <w:bookmarkEnd w:id="91"/>
      <w:r w:rsidRPr="004A2F6F">
        <w:rPr>
          <w:rFonts w:asciiTheme="minorHAnsi" w:hAnsiTheme="minorHAnsi" w:cstheme="minorHAnsi"/>
        </w:rPr>
        <w:t>Stakeholder Engagement</w:t>
      </w:r>
      <w:bookmarkEnd w:id="92"/>
      <w:bookmarkEnd w:id="93"/>
    </w:p>
    <w:p w14:paraId="7950816B" w14:textId="77777777" w:rsidR="00350202" w:rsidRPr="004A2F6F" w:rsidRDefault="008C67D8">
      <w:pPr>
        <w:spacing w:line="276" w:lineRule="auto"/>
        <w:jc w:val="both"/>
        <w:rPr>
          <w:rStyle w:val="CommentReference"/>
          <w:rFonts w:asciiTheme="minorHAnsi" w:hAnsiTheme="minorHAnsi" w:cstheme="minorHAnsi"/>
        </w:rPr>
      </w:pPr>
      <w:r w:rsidRPr="004A2F6F">
        <w:rPr>
          <w:rFonts w:asciiTheme="minorHAnsi" w:hAnsiTheme="minorHAnsi" w:cstheme="minorHAnsi"/>
        </w:rPr>
        <w:t>The different partners considered in the PRODOC have played their expected roles during the implementation stage, without making any comments regarding their expected participation versus their actual participation. During the interviews, none of the interviewees highlighted that there was a lack of stakeholder involvement, and all those who had to participate and give their opinion did so. A system for the reception and treatment of complaints and claims has not been detected.</w:t>
      </w:r>
    </w:p>
    <w:p w14:paraId="71189E48" w14:textId="2D15FA70" w:rsidR="00350202" w:rsidRPr="004A2F6F" w:rsidRDefault="008C67D8" w:rsidP="006C5D01">
      <w:pPr>
        <w:pStyle w:val="Heading3"/>
        <w:jc w:val="both"/>
        <w:rPr>
          <w:rFonts w:asciiTheme="minorHAnsi" w:hAnsiTheme="minorHAnsi" w:cstheme="minorHAnsi"/>
        </w:rPr>
      </w:pPr>
      <w:bookmarkStart w:id="94" w:name="_Toc103443750"/>
      <w:r w:rsidRPr="004A2F6F">
        <w:rPr>
          <w:rFonts w:asciiTheme="minorHAnsi" w:eastAsia="Calibri" w:hAnsiTheme="minorHAnsi" w:cstheme="minorHAnsi"/>
        </w:rPr>
        <w:t>Governance and management arrangements</w:t>
      </w:r>
      <w:bookmarkEnd w:id="94"/>
    </w:p>
    <w:p w14:paraId="587D3527"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The WWF-GEF Agency leads Project implementation, with CCAD as the executing partner. The Project Management Unit (PMU) is based in CCAD’s headquarters in El Salvador and has the necessary human resources. The Project Director responds to the Executive Secretary of CCAD. There is a specialist for each Project component, and there is constant communication with the focal points.</w:t>
      </w:r>
    </w:p>
    <w:p w14:paraId="566D02E4" w14:textId="77777777" w:rsidR="00350202" w:rsidRPr="004A2F6F" w:rsidRDefault="008C67D8">
      <w:pPr>
        <w:pStyle w:val="Caption"/>
        <w:keepNext/>
        <w:jc w:val="center"/>
        <w:rPr>
          <w:rFonts w:asciiTheme="minorHAnsi" w:hAnsiTheme="minorHAnsi" w:cstheme="minorHAnsi"/>
        </w:rPr>
      </w:pPr>
      <w:bookmarkStart w:id="95" w:name="_Toc102940124"/>
      <w:r w:rsidRPr="004A2F6F">
        <w:rPr>
          <w:rFonts w:asciiTheme="minorHAnsi" w:hAnsiTheme="minorHAnsi" w:cstheme="minorHAnsi"/>
        </w:rPr>
        <w:lastRenderedPageBreak/>
        <w:t xml:space="preserve">Figure </w:t>
      </w:r>
      <w:r w:rsidRPr="004A2F6F">
        <w:rPr>
          <w:rFonts w:asciiTheme="minorHAnsi" w:hAnsiTheme="minorHAnsi" w:cstheme="minorHAnsi"/>
        </w:rPr>
        <w:fldChar w:fldCharType="begin"/>
      </w:r>
      <w:r w:rsidRPr="004A2F6F">
        <w:rPr>
          <w:rFonts w:asciiTheme="minorHAnsi" w:hAnsiTheme="minorHAnsi" w:cstheme="minorHAnsi"/>
        </w:rPr>
        <w:instrText xml:space="preserve"> SEQ Figure \* ARABIC </w:instrText>
      </w:r>
      <w:r w:rsidRPr="004A2F6F">
        <w:rPr>
          <w:rFonts w:asciiTheme="minorHAnsi" w:hAnsiTheme="minorHAnsi" w:cstheme="minorHAnsi"/>
        </w:rPr>
        <w:fldChar w:fldCharType="separate"/>
      </w:r>
      <w:r w:rsidRPr="004A2F6F">
        <w:rPr>
          <w:rFonts w:asciiTheme="minorHAnsi" w:hAnsiTheme="minorHAnsi" w:cstheme="minorHAnsi"/>
        </w:rPr>
        <w:t>2</w:t>
      </w:r>
      <w:r w:rsidRPr="004A2F6F">
        <w:rPr>
          <w:rFonts w:asciiTheme="minorHAnsi" w:hAnsiTheme="minorHAnsi" w:cstheme="minorHAnsi"/>
        </w:rPr>
        <w:fldChar w:fldCharType="end"/>
      </w:r>
      <w:r w:rsidRPr="004A2F6F">
        <w:rPr>
          <w:rFonts w:asciiTheme="minorHAnsi" w:hAnsiTheme="minorHAnsi" w:cstheme="minorHAnsi"/>
        </w:rPr>
        <w:t>: General arrangements for Project management and coordination</w:t>
      </w:r>
      <w:bookmarkEnd w:id="95"/>
    </w:p>
    <w:p w14:paraId="2F14C9FC" w14:textId="77777777" w:rsidR="00350202" w:rsidRPr="004A2F6F" w:rsidRDefault="008C67D8">
      <w:pPr>
        <w:spacing w:line="276" w:lineRule="auto"/>
        <w:jc w:val="center"/>
        <w:rPr>
          <w:rFonts w:asciiTheme="minorHAnsi" w:hAnsiTheme="minorHAnsi" w:cstheme="minorHAnsi"/>
          <w:i/>
          <w:iCs/>
          <w:sz w:val="20"/>
          <w:szCs w:val="20"/>
        </w:rPr>
      </w:pPr>
      <w:r w:rsidRPr="004A2F6F">
        <w:rPr>
          <w:rFonts w:asciiTheme="minorHAnsi" w:hAnsiTheme="minorHAnsi" w:cstheme="minorHAnsi"/>
          <w:noProof/>
          <w:lang w:val="fr-FR" w:eastAsia="fr-FR"/>
        </w:rPr>
        <w:drawing>
          <wp:inline distT="0" distB="0" distL="0" distR="0" wp14:anchorId="0E84F49A" wp14:editId="1DA87B02">
            <wp:extent cx="5886450" cy="3139440"/>
            <wp:effectExtent l="0" t="0" r="0" b="3810"/>
            <wp:docPr id="29" name="image1.jpg" descr="Escala de tiempo&#10;&#10;Descripción generada automáticamente"/>
            <wp:cNvGraphicFramePr/>
            <a:graphic xmlns:a="http://schemas.openxmlformats.org/drawingml/2006/main">
              <a:graphicData uri="http://schemas.openxmlformats.org/drawingml/2006/picture">
                <pic:pic xmlns:pic="http://schemas.openxmlformats.org/drawingml/2006/picture">
                  <pic:nvPicPr>
                    <pic:cNvPr id="29" name="image1.jpg" descr="Escala de tiempo&#10;&#10;Descripción generada automáticamente"/>
                    <pic:cNvPicPr preferRelativeResize="0"/>
                  </pic:nvPicPr>
                  <pic:blipFill>
                    <a:blip r:embed="rId16">
                      <a:extLst>
                        <a:ext uri="{BEBA8EAE-BF5A-486C-A8C5-ECC9F3942E4B}">
                          <a14:imgProps xmlns:a14="http://schemas.microsoft.com/office/drawing/2010/main">
                            <a14:imgLayer r:embed="rId17">
                              <a14:imgEffect>
                                <a14:sharpenSoften amount="50000"/>
                              </a14:imgEffect>
                            </a14:imgLayer>
                          </a14:imgProps>
                        </a:ext>
                      </a:extLst>
                    </a:blip>
                    <a:srcRect l="5940" t="19112" r="5804" b="3386"/>
                    <a:stretch>
                      <a:fillRect/>
                    </a:stretch>
                  </pic:blipFill>
                  <pic:spPr>
                    <a:xfrm>
                      <a:off x="0" y="0"/>
                      <a:ext cx="5886655" cy="3139549"/>
                    </a:xfrm>
                    <a:prstGeom prst="rect">
                      <a:avLst/>
                    </a:prstGeom>
                    <a:ln>
                      <a:noFill/>
                    </a:ln>
                  </pic:spPr>
                </pic:pic>
              </a:graphicData>
            </a:graphic>
          </wp:inline>
        </w:drawing>
      </w:r>
      <w:r w:rsidRPr="004A2F6F">
        <w:rPr>
          <w:rFonts w:asciiTheme="minorHAnsi" w:hAnsiTheme="minorHAnsi" w:cstheme="minorHAnsi"/>
          <w:i/>
          <w:iCs/>
          <w:sz w:val="20"/>
          <w:szCs w:val="20"/>
        </w:rPr>
        <w:t>Source: PRODOC</w:t>
      </w:r>
    </w:p>
    <w:p w14:paraId="4B958444"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 xml:space="preserve">The PMU staff hiring process was very complex. It is unclear why both the Implementing Agency and CCAD started the Project without full staffing, when adequate staffing is specifically required in the grant agreement. </w:t>
      </w:r>
    </w:p>
    <w:p w14:paraId="41FFF5A0"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Most of the actors interviewed consider the PMU personnel as appropriate, adequate, and operating effectively and efficiently from the CCAD. Nevertheless, because the next few months will be intense in terms of allocating the remaining resources, there are plans to hire an additional professional to support each component manager to strengthen field supervision tasks during the final stage of the Project.</w:t>
      </w:r>
    </w:p>
    <w:p w14:paraId="137EDB90" w14:textId="77777777" w:rsidR="00350202" w:rsidRPr="004A2F6F" w:rsidRDefault="00350202">
      <w:pPr>
        <w:spacing w:line="276" w:lineRule="auto"/>
        <w:jc w:val="both"/>
        <w:rPr>
          <w:rFonts w:asciiTheme="minorHAnsi" w:hAnsiTheme="minorHAnsi" w:cstheme="minorHAnsi"/>
        </w:rPr>
      </w:pPr>
    </w:p>
    <w:p w14:paraId="04B9CE07"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The CCAD is the Project execution partner, and it is the regional body of the Central American Integration System (SICA) responsible for Central America’s environmental agenda. CCAD’s Executive Secretariat (ES) is responsible for overseeing the work of the Project Manager and acting as liaison between the PMU and the MAR Ministerial Council (MMC). The MMC, formed by the Environment Ministers of the four MAR countries, follows up on Project activities by approving/endorsing relevant products, and offers political coordination, and support to the Project.</w:t>
      </w:r>
    </w:p>
    <w:p w14:paraId="6721842F" w14:textId="77777777" w:rsidR="00350202" w:rsidRPr="004A2F6F" w:rsidRDefault="00350202">
      <w:pPr>
        <w:spacing w:line="276" w:lineRule="auto"/>
        <w:jc w:val="both"/>
        <w:rPr>
          <w:rFonts w:asciiTheme="minorHAnsi" w:hAnsiTheme="minorHAnsi" w:cstheme="minorHAnsi"/>
        </w:rPr>
      </w:pPr>
    </w:p>
    <w:p w14:paraId="0BD8EE45"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 xml:space="preserve">The selection of the CCAD for the execution of the Project, which requires political leadership, is considered satisfactory. Although the institution had to face the challenges of having an operational unit within its structure, it recognizes that this allowed institutional strengthening, and more efficient management of information. According to the CCAD and </w:t>
      </w:r>
      <w:r w:rsidRPr="004A2F6F">
        <w:rPr>
          <w:rFonts w:asciiTheme="minorHAnsi" w:hAnsiTheme="minorHAnsi" w:cstheme="minorHAnsi"/>
        </w:rPr>
        <w:lastRenderedPageBreak/>
        <w:t>other regional actors, the Project's design success derives from the PMU’s insertion within CCAD’s Executive Secretariat, facilitating internal communication. Thus, the PMU has provided technical support to CCAD beyond the Project, such as for developing the 2021-2025 Central America’s Regional Environmental Strategy (ERAM).</w:t>
      </w:r>
    </w:p>
    <w:p w14:paraId="1C3995D3"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In addition, the institutional location of the CCAD has: (a) enhanced the relationship with the different authorities of the countries involved; (b) favored the relationship with SICA staff, especially in administrative terms; (c) fostered interaction with other SICA bodies and institutions, such as the Organization of the Fisheries and Aquaculture Sector of the Central American Isthmus (OSPESCA) and the Central American Tourism Integration Secretariat (SITCA); and (d) facilitated the relationship with other regional projects, such as the Project “Development of Capacities in Management and Integral Conservation of Biodiversity in the SICA Region” financed by JICA, and the Caribbean Large Marine Ecosystem (CLME +) Project</w:t>
      </w:r>
      <w:r w:rsidRPr="004A2F6F">
        <w:rPr>
          <w:rFonts w:asciiTheme="minorHAnsi" w:hAnsiTheme="minorHAnsi" w:cstheme="minorHAnsi"/>
          <w:i/>
          <w:vertAlign w:val="superscript"/>
        </w:rPr>
        <w:footnoteReference w:id="15"/>
      </w:r>
      <w:r w:rsidRPr="004A2F6F">
        <w:rPr>
          <w:rFonts w:asciiTheme="minorHAnsi" w:hAnsiTheme="minorHAnsi" w:cstheme="minorHAnsi"/>
          <w:i/>
        </w:rPr>
        <w:t>.</w:t>
      </w:r>
    </w:p>
    <w:p w14:paraId="67B391F5" w14:textId="77777777" w:rsidR="00350202" w:rsidRPr="004A2F6F" w:rsidRDefault="00350202">
      <w:pPr>
        <w:spacing w:line="276" w:lineRule="auto"/>
        <w:jc w:val="both"/>
        <w:rPr>
          <w:rFonts w:asciiTheme="minorHAnsi" w:hAnsiTheme="minorHAnsi" w:cstheme="minorHAnsi"/>
        </w:rPr>
      </w:pPr>
    </w:p>
    <w:p w14:paraId="6EF34FE6"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 xml:space="preserve">The MAR2R Project is considered a flagship Project because CCAD had not directly executed projects for many years. This experience has shown that CCAD has the institutional capacity for it. CCAD is negotiating more international cooperation following this same governance, administration, and territorial model. Thus, the MAR2R Project was presented at one of the COP26 side events in Glasgow as a flagship Project. Moreover, there is an opportunity to use this same model with the ridge to the reef approach for other countries (Costa Rica and Panama, for example). </w:t>
      </w:r>
    </w:p>
    <w:p w14:paraId="074D19FA" w14:textId="77777777" w:rsidR="00350202" w:rsidRPr="004A2F6F" w:rsidRDefault="00350202">
      <w:pPr>
        <w:spacing w:line="276" w:lineRule="auto"/>
        <w:jc w:val="both"/>
        <w:rPr>
          <w:rFonts w:asciiTheme="minorHAnsi" w:hAnsiTheme="minorHAnsi" w:cstheme="minorHAnsi"/>
        </w:rPr>
      </w:pPr>
    </w:p>
    <w:p w14:paraId="33EA4332"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The MAR Technical Working Group (MTWG) is integrated by the National Focal Points (FPs) from the four countries. The FPs, named by the Ministers of Environment of each MAR country, affirm that the PMU considers them for joint decision-making as part of the</w:t>
      </w:r>
      <w:r w:rsidRPr="004A2F6F">
        <w:rPr>
          <w:rFonts w:asciiTheme="minorHAnsi" w:hAnsiTheme="minorHAnsi" w:cstheme="minorHAnsi"/>
          <w:lang w:val="en"/>
        </w:rPr>
        <w:t xml:space="preserve"> </w:t>
      </w:r>
      <w:r w:rsidRPr="004A2F6F">
        <w:rPr>
          <w:rFonts w:asciiTheme="minorHAnsi" w:hAnsiTheme="minorHAnsi" w:cstheme="minorHAnsi"/>
        </w:rPr>
        <w:t xml:space="preserve">Project Steering Committee </w:t>
      </w:r>
      <w:r w:rsidRPr="004A2F6F">
        <w:rPr>
          <w:rFonts w:asciiTheme="minorHAnsi" w:hAnsiTheme="minorHAnsi" w:cstheme="minorHAnsi"/>
          <w:lang w:val="en"/>
        </w:rPr>
        <w:t>(</w:t>
      </w:r>
      <w:r w:rsidRPr="004A2F6F">
        <w:rPr>
          <w:rFonts w:asciiTheme="minorHAnsi" w:hAnsiTheme="minorHAnsi" w:cstheme="minorHAnsi"/>
        </w:rPr>
        <w:t>PSC</w:t>
      </w:r>
      <w:r w:rsidRPr="004A2F6F">
        <w:rPr>
          <w:rFonts w:asciiTheme="minorHAnsi" w:hAnsiTheme="minorHAnsi" w:cstheme="minorHAnsi"/>
          <w:lang w:val="en"/>
        </w:rPr>
        <w:t>)</w:t>
      </w:r>
      <w:r w:rsidRPr="004A2F6F">
        <w:rPr>
          <w:rFonts w:asciiTheme="minorHAnsi" w:hAnsiTheme="minorHAnsi" w:cstheme="minorHAnsi"/>
        </w:rPr>
        <w:t>. Periodic meetings are held to discuss relevant issues, present progress reports, solicit their opinions, and support decision-making. The PMU works with the FP and the executing partners to coordinate Project activities and define demonstration Projects at the national and regional levels based on the logical framework.</w:t>
      </w:r>
    </w:p>
    <w:p w14:paraId="3D20918F" w14:textId="77777777" w:rsidR="00350202" w:rsidRPr="004A2F6F" w:rsidRDefault="00350202">
      <w:pPr>
        <w:spacing w:line="276" w:lineRule="auto"/>
        <w:jc w:val="both"/>
        <w:rPr>
          <w:rFonts w:asciiTheme="minorHAnsi" w:hAnsiTheme="minorHAnsi" w:cstheme="minorHAnsi"/>
        </w:rPr>
      </w:pPr>
    </w:p>
    <w:p w14:paraId="257CDDDD" w14:textId="3FD7E2B8" w:rsidR="00350202" w:rsidRDefault="008C67D8">
      <w:pPr>
        <w:spacing w:line="276" w:lineRule="auto"/>
        <w:jc w:val="both"/>
        <w:rPr>
          <w:rFonts w:asciiTheme="minorHAnsi" w:hAnsiTheme="minorHAnsi" w:cstheme="minorHAnsi"/>
        </w:rPr>
      </w:pPr>
      <w:r w:rsidRPr="004A2F6F">
        <w:rPr>
          <w:rFonts w:asciiTheme="minorHAnsi" w:hAnsiTheme="minorHAnsi" w:cstheme="minorHAnsi"/>
        </w:rPr>
        <w:t xml:space="preserve">The MTWG collaborates closely with the PMU, the MMC, and the CCAD ES, and it also serves as the PSC. The PSC is integrated by the four focal points (one for each country), the CCAD ES, the Project coordinator, and representatives of the Project’s four components. The National Focal Points (FPs) liaison with the Ministers of Environment of their respective countries and the different actors involved in the Project. Projects are presented for their </w:t>
      </w:r>
      <w:r w:rsidRPr="004A2F6F">
        <w:rPr>
          <w:rFonts w:asciiTheme="minorHAnsi" w:hAnsiTheme="minorHAnsi" w:cstheme="minorHAnsi"/>
        </w:rPr>
        <w:lastRenderedPageBreak/>
        <w:t>approval at the PSC meetings. Through their participation in the PSC, each FP is always aware of everything being done in all four countries. The PMU works in each country through the focal points.</w:t>
      </w:r>
    </w:p>
    <w:p w14:paraId="58217526" w14:textId="77777777" w:rsidR="00ED123F" w:rsidRPr="004A2F6F" w:rsidRDefault="00ED123F">
      <w:pPr>
        <w:spacing w:line="276" w:lineRule="auto"/>
        <w:jc w:val="both"/>
        <w:rPr>
          <w:rFonts w:asciiTheme="minorHAnsi" w:hAnsiTheme="minorHAnsi" w:cstheme="minorHAnsi"/>
        </w:rPr>
      </w:pPr>
    </w:p>
    <w:p w14:paraId="425822A1" w14:textId="77777777" w:rsidR="00350202" w:rsidRPr="004A2F6F" w:rsidRDefault="008C67D8">
      <w:pPr>
        <w:spacing w:line="276" w:lineRule="auto"/>
        <w:jc w:val="both"/>
        <w:rPr>
          <w:rFonts w:asciiTheme="minorHAnsi" w:hAnsiTheme="minorHAnsi" w:cstheme="minorHAnsi"/>
          <w:lang w:val="en"/>
        </w:rPr>
      </w:pPr>
      <w:r w:rsidRPr="004A2F6F">
        <w:rPr>
          <w:rFonts w:asciiTheme="minorHAnsi" w:hAnsiTheme="minorHAnsi" w:cstheme="minorHAnsi"/>
        </w:rPr>
        <w:t xml:space="preserve">The Project strengthened regional collaboration between the four MAR countries (Belize, Guatemala, Honduras, Mexico), due to the participation of the four Focal Points in the PSC and their close relationship with the CCAD, as Executing Agency. The engagement of the PSC has been strategic and ensures effective participation of and oversight by the four countries. According to FPs, the Steering Committee has met its functions, and their opinions regarding budget decisions are considered. However, it is recognized that there is room for improvement in interinstitutional communication and decision-making for Project execution. The workload of the four FPs was underestimated during the design process, making it difficult for them to fulfill all the responsibilities related to Project implementation. Understaffing, changes in government administrations, among other circumstances, have led to communication problems between FPs and executing partners. Thus, it </w:t>
      </w:r>
      <w:r w:rsidRPr="004A2F6F">
        <w:rPr>
          <w:rFonts w:asciiTheme="minorHAnsi" w:hAnsiTheme="minorHAnsi" w:cstheme="minorHAnsi"/>
          <w:lang w:val="en"/>
        </w:rPr>
        <w:t xml:space="preserve">is </w:t>
      </w:r>
      <w:r w:rsidRPr="004A2F6F">
        <w:rPr>
          <w:rFonts w:asciiTheme="minorHAnsi" w:hAnsiTheme="minorHAnsi" w:cstheme="minorHAnsi"/>
        </w:rPr>
        <w:t>recommend</w:t>
      </w:r>
      <w:r w:rsidRPr="004A2F6F">
        <w:rPr>
          <w:rFonts w:asciiTheme="minorHAnsi" w:hAnsiTheme="minorHAnsi" w:cstheme="minorHAnsi"/>
          <w:lang w:val="en"/>
        </w:rPr>
        <w:t>ed</w:t>
      </w:r>
      <w:r w:rsidRPr="004A2F6F">
        <w:rPr>
          <w:rFonts w:asciiTheme="minorHAnsi" w:hAnsiTheme="minorHAnsi" w:cstheme="minorHAnsi"/>
        </w:rPr>
        <w:t xml:space="preserve"> to </w:t>
      </w:r>
      <w:r w:rsidRPr="004A2F6F">
        <w:rPr>
          <w:rFonts w:asciiTheme="minorHAnsi" w:hAnsiTheme="minorHAnsi" w:cstheme="minorHAnsi"/>
          <w:lang w:val="en"/>
        </w:rPr>
        <w:t>better guide</w:t>
      </w:r>
      <w:r w:rsidRPr="004A2F6F">
        <w:rPr>
          <w:rFonts w:asciiTheme="minorHAnsi" w:hAnsiTheme="minorHAnsi" w:cstheme="minorHAnsi"/>
        </w:rPr>
        <w:t xml:space="preserve"> </w:t>
      </w:r>
      <w:r w:rsidRPr="004A2F6F">
        <w:rPr>
          <w:rFonts w:asciiTheme="minorHAnsi" w:hAnsiTheme="minorHAnsi" w:cstheme="minorHAnsi"/>
          <w:lang w:val="en"/>
        </w:rPr>
        <w:t xml:space="preserve">each </w:t>
      </w:r>
      <w:r w:rsidRPr="004A2F6F">
        <w:rPr>
          <w:rFonts w:asciiTheme="minorHAnsi" w:hAnsiTheme="minorHAnsi" w:cstheme="minorHAnsi"/>
        </w:rPr>
        <w:t xml:space="preserve">FPs’ </w:t>
      </w:r>
      <w:r w:rsidRPr="004A2F6F">
        <w:rPr>
          <w:rFonts w:asciiTheme="minorHAnsi" w:hAnsiTheme="minorHAnsi" w:cstheme="minorHAnsi"/>
          <w:lang w:val="en"/>
        </w:rPr>
        <w:t>ability</w:t>
      </w:r>
      <w:r w:rsidRPr="004A2F6F">
        <w:rPr>
          <w:rFonts w:asciiTheme="minorHAnsi" w:hAnsiTheme="minorHAnsi" w:cstheme="minorHAnsi"/>
        </w:rPr>
        <w:t xml:space="preserve"> to contribute to the timely delivery of Project outcomes.</w:t>
      </w:r>
    </w:p>
    <w:p w14:paraId="4A354EEF" w14:textId="77777777" w:rsidR="00350202" w:rsidRPr="004A2F6F" w:rsidRDefault="00350202">
      <w:pPr>
        <w:spacing w:line="276" w:lineRule="auto"/>
        <w:jc w:val="both"/>
        <w:rPr>
          <w:rFonts w:asciiTheme="minorHAnsi" w:hAnsiTheme="minorHAnsi" w:cstheme="minorHAnsi"/>
        </w:rPr>
      </w:pPr>
    </w:p>
    <w:p w14:paraId="7A21F57F"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 xml:space="preserve">At the national level, the Project aims to support the Inter-sectoral National Committees (ISNC) integration under the leadership of the environmental ministries and FPs. According to the PRODOC (pp. 80-81), the ISNCs act as national liaisons for the Project to advance and validate national-level policy and demonstration Project actions, with participants from the public and private sectors and civil society. Public and private sector stakeholders include those related to protected areas, agriculture, fishing, forestry, planning, hydrology, and tourism. The PMU and MTWG coordinate with the ISNCs to advance and validate national-level policy and demonstration Project actions. </w:t>
      </w:r>
    </w:p>
    <w:p w14:paraId="03D3FEB4" w14:textId="77777777" w:rsidR="00350202" w:rsidRPr="004A2F6F" w:rsidRDefault="00350202">
      <w:pPr>
        <w:spacing w:line="276" w:lineRule="auto"/>
        <w:jc w:val="both"/>
        <w:rPr>
          <w:rFonts w:asciiTheme="minorHAnsi" w:hAnsiTheme="minorHAnsi" w:cstheme="minorHAnsi"/>
        </w:rPr>
      </w:pPr>
    </w:p>
    <w:p w14:paraId="76DEF2B7" w14:textId="7CA3BCB0"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 xml:space="preserve">ISNCs in each country have been established by building upon already existing groups expanded to include representatives from the ridge to reef continuum. In all four countries, ISNCs have contributed to enhancing national watershed governance. </w:t>
      </w:r>
      <w:r w:rsidRPr="004A2F6F">
        <w:rPr>
          <w:rFonts w:asciiTheme="minorHAnsi" w:hAnsiTheme="minorHAnsi" w:cstheme="minorHAnsi"/>
          <w:lang w:val="en"/>
        </w:rPr>
        <w:t xml:space="preserve">In </w:t>
      </w:r>
      <w:r w:rsidRPr="004A2F6F">
        <w:rPr>
          <w:rFonts w:asciiTheme="minorHAnsi" w:hAnsiTheme="minorHAnsi" w:cstheme="minorHAnsi"/>
        </w:rPr>
        <w:t xml:space="preserve">Belize </w:t>
      </w:r>
      <w:r w:rsidR="001D0178" w:rsidRPr="004A2F6F">
        <w:rPr>
          <w:rFonts w:asciiTheme="minorHAnsi" w:hAnsiTheme="minorHAnsi" w:cstheme="minorHAnsi"/>
        </w:rPr>
        <w:t xml:space="preserve">it is proposed the </w:t>
      </w:r>
      <w:r w:rsidRPr="004A2F6F">
        <w:rPr>
          <w:rFonts w:asciiTheme="minorHAnsi" w:hAnsiTheme="minorHAnsi" w:cstheme="minorHAnsi"/>
        </w:rPr>
        <w:t xml:space="preserve">strengthening </w:t>
      </w:r>
      <w:r w:rsidR="001D0178" w:rsidRPr="004A2F6F">
        <w:rPr>
          <w:rFonts w:asciiTheme="minorHAnsi" w:hAnsiTheme="minorHAnsi" w:cstheme="minorHAnsi"/>
        </w:rPr>
        <w:t xml:space="preserve">of </w:t>
      </w:r>
      <w:r w:rsidRPr="004A2F6F">
        <w:rPr>
          <w:rFonts w:asciiTheme="minorHAnsi" w:hAnsiTheme="minorHAnsi" w:cstheme="minorHAnsi"/>
        </w:rPr>
        <w:t xml:space="preserve">the inter-sectoral dialogue based on a national working committee with a government base and supporting governance processes in priority watersheds (Belize River and New River). In Guatemala, the Technical Table for the Protection of the Coastal Marine Zone, specifically the Caribbean Territorial Table, which involves key local stakeholders, functions as an ISNC to inform, discuss, and analyze Project priorities. Honduras has launched a proposal to bring together multiple stakeholders in a dialogue that will ensure an integrated and focused R2R management of the </w:t>
      </w:r>
      <w:proofErr w:type="spellStart"/>
      <w:r w:rsidRPr="004A2F6F">
        <w:rPr>
          <w:rFonts w:asciiTheme="minorHAnsi" w:hAnsiTheme="minorHAnsi" w:cstheme="minorHAnsi"/>
        </w:rPr>
        <w:t>Chamelecón</w:t>
      </w:r>
      <w:proofErr w:type="spellEnd"/>
      <w:r w:rsidRPr="004A2F6F">
        <w:rPr>
          <w:rFonts w:asciiTheme="minorHAnsi" w:hAnsiTheme="minorHAnsi" w:cstheme="minorHAnsi"/>
        </w:rPr>
        <w:t xml:space="preserve">, </w:t>
      </w:r>
      <w:proofErr w:type="spellStart"/>
      <w:r w:rsidRPr="004A2F6F">
        <w:rPr>
          <w:rFonts w:asciiTheme="minorHAnsi" w:hAnsiTheme="minorHAnsi" w:cstheme="minorHAnsi"/>
        </w:rPr>
        <w:t>Motagua</w:t>
      </w:r>
      <w:proofErr w:type="spellEnd"/>
      <w:r w:rsidRPr="004A2F6F">
        <w:rPr>
          <w:rFonts w:asciiTheme="minorHAnsi" w:hAnsiTheme="minorHAnsi" w:cstheme="minorHAnsi"/>
        </w:rPr>
        <w:t xml:space="preserve">, and </w:t>
      </w:r>
      <w:proofErr w:type="spellStart"/>
      <w:r w:rsidRPr="004A2F6F">
        <w:rPr>
          <w:rFonts w:asciiTheme="minorHAnsi" w:hAnsiTheme="minorHAnsi" w:cstheme="minorHAnsi"/>
        </w:rPr>
        <w:t>Ulúa</w:t>
      </w:r>
      <w:proofErr w:type="spellEnd"/>
      <w:r w:rsidRPr="004A2F6F">
        <w:rPr>
          <w:rFonts w:asciiTheme="minorHAnsi" w:hAnsiTheme="minorHAnsi" w:cstheme="minorHAnsi"/>
        </w:rPr>
        <w:t xml:space="preserve"> rivers and its adjacent marine zone through effective governance </w:t>
      </w:r>
      <w:r w:rsidRPr="004A2F6F">
        <w:rPr>
          <w:rFonts w:asciiTheme="minorHAnsi" w:hAnsiTheme="minorHAnsi" w:cstheme="minorHAnsi"/>
        </w:rPr>
        <w:lastRenderedPageBreak/>
        <w:t>mechanisms. In Mexico, the ISNC is based on watershed governance institutions; though them, the Project has supported updating the Rio Hondo Watershed Management Plan and strengthening the dialogue to address the Stony Coral Tissue Loss Disease (SCTLD) emergency. As stated before, the ISNCs have contributed to enhancing national watershed governance by incorporating representatives from the private sector, academia, civil society organizations, and local governments. The ISNCs are key for the TDA/SAP process.</w:t>
      </w:r>
    </w:p>
    <w:p w14:paraId="62124094" w14:textId="77777777" w:rsidR="00350202" w:rsidRPr="004A2F6F" w:rsidRDefault="00350202">
      <w:pPr>
        <w:spacing w:line="276" w:lineRule="auto"/>
        <w:jc w:val="both"/>
        <w:rPr>
          <w:rFonts w:asciiTheme="minorHAnsi" w:hAnsiTheme="minorHAnsi" w:cstheme="minorHAnsi"/>
        </w:rPr>
      </w:pPr>
    </w:p>
    <w:p w14:paraId="71444F65" w14:textId="32B46384" w:rsidR="00350202" w:rsidRPr="004A2F6F" w:rsidRDefault="008C67D8">
      <w:pPr>
        <w:spacing w:line="276" w:lineRule="auto"/>
        <w:jc w:val="both"/>
        <w:rPr>
          <w:rFonts w:asciiTheme="minorHAnsi" w:hAnsiTheme="minorHAnsi" w:cstheme="minorHAnsi"/>
          <w:color w:val="222222"/>
        </w:rPr>
      </w:pPr>
      <w:r w:rsidRPr="004A2F6F">
        <w:rPr>
          <w:rFonts w:asciiTheme="minorHAnsi" w:hAnsiTheme="minorHAnsi" w:cstheme="minorHAnsi"/>
        </w:rPr>
        <w:t>C</w:t>
      </w:r>
      <w:r w:rsidRPr="004A2F6F">
        <w:rPr>
          <w:rFonts w:asciiTheme="minorHAnsi" w:hAnsiTheme="minorHAnsi" w:cstheme="minorHAnsi"/>
          <w:color w:val="222222"/>
        </w:rPr>
        <w:t xml:space="preserve">oordination and communication between Executing and Implementing Agencies for the benefit of the Project performance appear not to have been ideal at the beginning of Project implementation. WWF’s experience in executing projects led to expectations of the PMU and executing entities to deliver in a certain way and with expediency. The Implementing Agency offered training and induction processes to the PMU, CCAD, and SICA’s administrative staff to address these initial difficulties. Moreover, WWF-GEF Agency has been continuously available to provide technical assistance and training as required by the PMU. </w:t>
      </w:r>
      <w:r w:rsidR="001D0178" w:rsidRPr="004A2F6F">
        <w:rPr>
          <w:rFonts w:asciiTheme="minorHAnsi" w:hAnsiTheme="minorHAnsi" w:cstheme="minorHAnsi"/>
          <w:color w:val="222222"/>
        </w:rPr>
        <w:t>In</w:t>
      </w:r>
      <w:r w:rsidRPr="004A2F6F">
        <w:rPr>
          <w:rFonts w:asciiTheme="minorHAnsi" w:hAnsiTheme="minorHAnsi" w:cstheme="minorHAnsi"/>
          <w:color w:val="222222"/>
        </w:rPr>
        <w:t xml:space="preserve"> 2021, there were changes in WWF-GEF Agency’s personnel in charge of supervision to improve coordination and communication and benefit Project implementation as approved and agreed in the PRODOC and the different work plans.</w:t>
      </w:r>
    </w:p>
    <w:p w14:paraId="64A6C987" w14:textId="77777777" w:rsidR="00350202" w:rsidRPr="004A2F6F" w:rsidRDefault="00350202">
      <w:pPr>
        <w:spacing w:line="276" w:lineRule="auto"/>
        <w:jc w:val="both"/>
        <w:rPr>
          <w:rFonts w:asciiTheme="minorHAnsi" w:hAnsiTheme="minorHAnsi" w:cstheme="minorHAnsi"/>
          <w:color w:val="222222"/>
        </w:rPr>
      </w:pPr>
    </w:p>
    <w:p w14:paraId="043B0E76" w14:textId="5CF902ED" w:rsidR="00350202" w:rsidRPr="004A2F6F" w:rsidRDefault="008C67D8">
      <w:pPr>
        <w:spacing w:line="276" w:lineRule="auto"/>
        <w:jc w:val="both"/>
        <w:rPr>
          <w:rFonts w:asciiTheme="minorHAnsi" w:hAnsiTheme="minorHAnsi" w:cstheme="minorHAnsi"/>
          <w:color w:val="222222"/>
        </w:rPr>
      </w:pPr>
      <w:r w:rsidRPr="004A2F6F">
        <w:rPr>
          <w:rFonts w:asciiTheme="minorHAnsi" w:hAnsiTheme="minorHAnsi" w:cstheme="minorHAnsi"/>
          <w:color w:val="222222"/>
        </w:rPr>
        <w:t>The PMU and CCAD recognize the excellent technical advice from the WWF-GEF Agency on shrimp and lobster certification processes and mangrove restoration, subjects on which it is evident that the Agency has paid a great degree of attention, providing extensive feedback. Moreover, interviewees considered that the support received for strengthening capacities for applying safeguards has been outstanding.</w:t>
      </w:r>
    </w:p>
    <w:p w14:paraId="68A6738C" w14:textId="77777777" w:rsidR="00350202" w:rsidRPr="004A2F6F" w:rsidRDefault="008C67D8">
      <w:pPr>
        <w:spacing w:line="276" w:lineRule="auto"/>
        <w:jc w:val="both"/>
        <w:rPr>
          <w:rFonts w:asciiTheme="minorHAnsi" w:hAnsiTheme="minorHAnsi" w:cstheme="minorHAnsi"/>
          <w:color w:val="222222"/>
        </w:rPr>
      </w:pPr>
      <w:r w:rsidRPr="004A2F6F">
        <w:rPr>
          <w:rFonts w:asciiTheme="minorHAnsi" w:hAnsiTheme="minorHAnsi" w:cstheme="minorHAnsi"/>
          <w:color w:val="222222"/>
        </w:rPr>
        <w:t>Table 6 includes an assessment of the most relevant Project partners.</w:t>
      </w:r>
    </w:p>
    <w:p w14:paraId="54ABA1EB" w14:textId="77777777" w:rsidR="00350202" w:rsidRPr="004A2F6F" w:rsidRDefault="008C67D8">
      <w:pPr>
        <w:pStyle w:val="tablas"/>
        <w:rPr>
          <w:rFonts w:asciiTheme="minorHAnsi" w:hAnsiTheme="minorHAnsi" w:cstheme="minorHAnsi"/>
          <w:szCs w:val="24"/>
          <w:lang w:val="en-US"/>
        </w:rPr>
      </w:pPr>
      <w:bookmarkStart w:id="96" w:name="_Toc102940142"/>
      <w:r w:rsidRPr="004A2F6F">
        <w:rPr>
          <w:rFonts w:asciiTheme="minorHAnsi" w:hAnsiTheme="minorHAnsi" w:cstheme="minorHAnsi"/>
          <w:lang w:val="en-US"/>
        </w:rPr>
        <w:t xml:space="preserve">Table </w:t>
      </w:r>
      <w:r w:rsidRPr="004A2F6F">
        <w:rPr>
          <w:rFonts w:asciiTheme="minorHAnsi" w:hAnsiTheme="minorHAnsi" w:cstheme="minorHAnsi"/>
        </w:rPr>
        <w:fldChar w:fldCharType="begin"/>
      </w:r>
      <w:r w:rsidRPr="004A2F6F">
        <w:rPr>
          <w:rFonts w:asciiTheme="minorHAnsi" w:hAnsiTheme="minorHAnsi" w:cstheme="minorHAnsi"/>
          <w:lang w:val="en-US"/>
        </w:rPr>
        <w:instrText xml:space="preserve"> SEQ Table \* ARABIC </w:instrText>
      </w:r>
      <w:r w:rsidRPr="004A2F6F">
        <w:rPr>
          <w:rFonts w:asciiTheme="minorHAnsi" w:hAnsiTheme="minorHAnsi" w:cstheme="minorHAnsi"/>
        </w:rPr>
        <w:fldChar w:fldCharType="separate"/>
      </w:r>
      <w:r w:rsidRPr="004A2F6F">
        <w:rPr>
          <w:rFonts w:asciiTheme="minorHAnsi" w:hAnsiTheme="minorHAnsi" w:cstheme="minorHAnsi"/>
          <w:lang w:val="en-US"/>
        </w:rPr>
        <w:t>5</w:t>
      </w:r>
      <w:r w:rsidRPr="004A2F6F">
        <w:rPr>
          <w:rFonts w:asciiTheme="minorHAnsi" w:hAnsiTheme="minorHAnsi" w:cstheme="minorHAnsi"/>
        </w:rPr>
        <w:fldChar w:fldCharType="end"/>
      </w:r>
      <w:r w:rsidRPr="004A2F6F">
        <w:rPr>
          <w:rFonts w:asciiTheme="minorHAnsi" w:hAnsiTheme="minorHAnsi" w:cstheme="minorHAnsi"/>
          <w:lang w:val="en-US"/>
        </w:rPr>
        <w:t>: Detailed assessment by Project partners</w:t>
      </w:r>
      <w:bookmarkEnd w:id="96"/>
    </w:p>
    <w:tbl>
      <w:tblPr>
        <w:tblStyle w:val="Style573"/>
        <w:tblW w:w="9062"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1935"/>
        <w:gridCol w:w="2024"/>
        <w:gridCol w:w="5103"/>
      </w:tblGrid>
      <w:tr w:rsidR="00350202" w:rsidRPr="004A2F6F" w14:paraId="0A19448A" w14:textId="77777777">
        <w:trPr>
          <w:tblHeader/>
        </w:trPr>
        <w:tc>
          <w:tcPr>
            <w:tcW w:w="1935" w:type="dxa"/>
            <w:shd w:val="clear" w:color="auto" w:fill="008080"/>
            <w:tcMar>
              <w:top w:w="100" w:type="dxa"/>
              <w:left w:w="100" w:type="dxa"/>
              <w:bottom w:w="100" w:type="dxa"/>
              <w:right w:w="100" w:type="dxa"/>
            </w:tcMar>
          </w:tcPr>
          <w:p w14:paraId="576F88F7" w14:textId="77777777" w:rsidR="00350202" w:rsidRPr="004A2F6F" w:rsidRDefault="008C67D8">
            <w:pPr>
              <w:spacing w:before="40" w:after="40"/>
              <w:jc w:val="both"/>
              <w:rPr>
                <w:rFonts w:asciiTheme="minorHAnsi" w:hAnsiTheme="minorHAnsi" w:cstheme="minorHAnsi"/>
                <w:b/>
                <w:color w:val="FFFFFF"/>
                <w:sz w:val="21"/>
              </w:rPr>
            </w:pPr>
            <w:r w:rsidRPr="004A2F6F">
              <w:rPr>
                <w:rFonts w:asciiTheme="minorHAnsi" w:hAnsiTheme="minorHAnsi" w:cstheme="minorHAnsi"/>
                <w:b/>
                <w:color w:val="FFFFFF"/>
                <w:sz w:val="21"/>
              </w:rPr>
              <w:t>Partners</w:t>
            </w:r>
          </w:p>
        </w:tc>
        <w:tc>
          <w:tcPr>
            <w:tcW w:w="2024" w:type="dxa"/>
            <w:shd w:val="clear" w:color="auto" w:fill="008080"/>
            <w:tcMar>
              <w:top w:w="100" w:type="dxa"/>
              <w:left w:w="100" w:type="dxa"/>
              <w:bottom w:w="100" w:type="dxa"/>
              <w:right w:w="100" w:type="dxa"/>
            </w:tcMar>
          </w:tcPr>
          <w:p w14:paraId="6CE64857" w14:textId="77777777" w:rsidR="00350202" w:rsidRPr="004A2F6F" w:rsidRDefault="008C67D8">
            <w:pPr>
              <w:spacing w:before="40" w:after="40"/>
              <w:jc w:val="both"/>
              <w:rPr>
                <w:rFonts w:asciiTheme="minorHAnsi" w:hAnsiTheme="minorHAnsi" w:cstheme="minorHAnsi"/>
                <w:b/>
                <w:color w:val="FFFFFF"/>
                <w:sz w:val="21"/>
              </w:rPr>
            </w:pPr>
            <w:r w:rsidRPr="004A2F6F">
              <w:rPr>
                <w:rFonts w:asciiTheme="minorHAnsi" w:hAnsiTheme="minorHAnsi" w:cstheme="minorHAnsi"/>
                <w:b/>
                <w:color w:val="FFFFFF"/>
                <w:sz w:val="21"/>
              </w:rPr>
              <w:t>Role</w:t>
            </w:r>
          </w:p>
        </w:tc>
        <w:tc>
          <w:tcPr>
            <w:tcW w:w="5103" w:type="dxa"/>
            <w:shd w:val="clear" w:color="auto" w:fill="008080"/>
          </w:tcPr>
          <w:p w14:paraId="59721EED" w14:textId="77777777" w:rsidR="00350202" w:rsidRPr="004A2F6F" w:rsidRDefault="008C67D8">
            <w:pPr>
              <w:spacing w:before="40" w:after="40"/>
              <w:jc w:val="both"/>
              <w:rPr>
                <w:rFonts w:asciiTheme="minorHAnsi" w:hAnsiTheme="minorHAnsi" w:cstheme="minorHAnsi"/>
                <w:b/>
                <w:color w:val="FFFFFF"/>
                <w:sz w:val="21"/>
              </w:rPr>
            </w:pPr>
            <w:r w:rsidRPr="004A2F6F">
              <w:rPr>
                <w:rFonts w:asciiTheme="minorHAnsi" w:hAnsiTheme="minorHAnsi" w:cstheme="minorHAnsi"/>
                <w:b/>
                <w:color w:val="FFFFFF"/>
                <w:sz w:val="21"/>
              </w:rPr>
              <w:t>Assessment</w:t>
            </w:r>
          </w:p>
        </w:tc>
      </w:tr>
      <w:tr w:rsidR="00350202" w:rsidRPr="004A2F6F" w14:paraId="34511097" w14:textId="77777777">
        <w:tc>
          <w:tcPr>
            <w:tcW w:w="1935" w:type="dxa"/>
            <w:shd w:val="clear" w:color="auto" w:fill="auto"/>
            <w:tcMar>
              <w:top w:w="100" w:type="dxa"/>
              <w:left w:w="100" w:type="dxa"/>
              <w:bottom w:w="100" w:type="dxa"/>
              <w:right w:w="100" w:type="dxa"/>
            </w:tcMar>
          </w:tcPr>
          <w:p w14:paraId="06671ED4" w14:textId="77777777" w:rsidR="00350202" w:rsidRPr="004A2F6F" w:rsidRDefault="008C67D8">
            <w:pPr>
              <w:widowControl w:val="0"/>
              <w:jc w:val="both"/>
              <w:rPr>
                <w:rFonts w:asciiTheme="minorHAnsi" w:hAnsiTheme="minorHAnsi" w:cstheme="minorHAnsi"/>
                <w:bCs/>
                <w:sz w:val="21"/>
                <w:szCs w:val="21"/>
              </w:rPr>
            </w:pPr>
            <w:r w:rsidRPr="004A2F6F">
              <w:rPr>
                <w:rFonts w:asciiTheme="minorHAnsi" w:hAnsiTheme="minorHAnsi" w:cstheme="minorHAnsi"/>
                <w:bCs/>
                <w:sz w:val="21"/>
                <w:szCs w:val="21"/>
              </w:rPr>
              <w:t xml:space="preserve">Amigos de Sian </w:t>
            </w:r>
            <w:proofErr w:type="spellStart"/>
            <w:r w:rsidRPr="004A2F6F">
              <w:rPr>
                <w:rFonts w:asciiTheme="minorHAnsi" w:hAnsiTheme="minorHAnsi" w:cstheme="minorHAnsi"/>
                <w:bCs/>
                <w:sz w:val="21"/>
                <w:szCs w:val="21"/>
              </w:rPr>
              <w:t>Ka’an</w:t>
            </w:r>
            <w:proofErr w:type="spellEnd"/>
          </w:p>
        </w:tc>
        <w:tc>
          <w:tcPr>
            <w:tcW w:w="2024" w:type="dxa"/>
            <w:shd w:val="clear" w:color="auto" w:fill="auto"/>
            <w:tcMar>
              <w:top w:w="100" w:type="dxa"/>
              <w:left w:w="100" w:type="dxa"/>
              <w:bottom w:w="100" w:type="dxa"/>
              <w:right w:w="100" w:type="dxa"/>
            </w:tcMar>
          </w:tcPr>
          <w:p w14:paraId="3D166370" w14:textId="77777777" w:rsidR="00350202" w:rsidRPr="004A2F6F" w:rsidRDefault="008C67D8">
            <w:pPr>
              <w:widowControl w:val="0"/>
              <w:jc w:val="both"/>
              <w:rPr>
                <w:rFonts w:asciiTheme="minorHAnsi" w:hAnsiTheme="minorHAnsi" w:cstheme="minorHAnsi"/>
                <w:bCs/>
                <w:sz w:val="21"/>
                <w:szCs w:val="21"/>
              </w:rPr>
            </w:pPr>
            <w:r w:rsidRPr="004A2F6F">
              <w:rPr>
                <w:rFonts w:asciiTheme="minorHAnsi" w:hAnsiTheme="minorHAnsi" w:cstheme="minorHAnsi"/>
                <w:bCs/>
                <w:sz w:val="21"/>
                <w:szCs w:val="21"/>
              </w:rPr>
              <w:t>Participate-coordinate in IWRM and ICMM activities related to aquifer and freshwater critical habitats, and to coastal and marine habitats development stakeholders in Project areas.</w:t>
            </w:r>
          </w:p>
        </w:tc>
        <w:tc>
          <w:tcPr>
            <w:tcW w:w="5103" w:type="dxa"/>
          </w:tcPr>
          <w:p w14:paraId="1EF190EA" w14:textId="77777777" w:rsidR="00350202" w:rsidRPr="004A2F6F" w:rsidRDefault="008C67D8">
            <w:pPr>
              <w:widowControl w:val="0"/>
              <w:jc w:val="both"/>
              <w:rPr>
                <w:rFonts w:asciiTheme="minorHAnsi" w:hAnsiTheme="minorHAnsi" w:cstheme="minorHAnsi"/>
                <w:bCs/>
                <w:sz w:val="21"/>
                <w:szCs w:val="21"/>
              </w:rPr>
            </w:pPr>
            <w:r w:rsidRPr="004A2F6F">
              <w:rPr>
                <w:rFonts w:asciiTheme="minorHAnsi" w:hAnsiTheme="minorHAnsi" w:cstheme="minorHAnsi"/>
                <w:bCs/>
                <w:sz w:val="21"/>
                <w:szCs w:val="21"/>
              </w:rPr>
              <w:t xml:space="preserve">The relationship with this organization has been highly satisfactory. Amigos de Sian </w:t>
            </w:r>
            <w:proofErr w:type="spellStart"/>
            <w:r w:rsidRPr="004A2F6F">
              <w:rPr>
                <w:rFonts w:asciiTheme="minorHAnsi" w:hAnsiTheme="minorHAnsi" w:cstheme="minorHAnsi"/>
                <w:bCs/>
                <w:sz w:val="21"/>
                <w:szCs w:val="21"/>
              </w:rPr>
              <w:t>Ka’an</w:t>
            </w:r>
            <w:proofErr w:type="spellEnd"/>
            <w:r w:rsidRPr="004A2F6F">
              <w:rPr>
                <w:rFonts w:asciiTheme="minorHAnsi" w:hAnsiTheme="minorHAnsi" w:cstheme="minorHAnsi"/>
                <w:bCs/>
                <w:sz w:val="21"/>
                <w:szCs w:val="21"/>
              </w:rPr>
              <w:t xml:space="preserve"> has been working as an executing partner, with CONANP as focal point, coordinating IWRM and ICMM activities in Mexico. They have complied with safeguards and have led several activities, such as involving the private sector in the conservation of aquifers and critical habitats, by implementing a better practice guide, in coordination with CONANP and CONAGUA. </w:t>
            </w:r>
            <w:proofErr w:type="spellStart"/>
            <w:r w:rsidRPr="004A2F6F">
              <w:rPr>
                <w:rFonts w:asciiTheme="minorHAnsi" w:hAnsiTheme="minorHAnsi" w:cstheme="minorHAnsi"/>
                <w:bCs/>
                <w:sz w:val="21"/>
                <w:szCs w:val="21"/>
              </w:rPr>
              <w:t>Centinelas</w:t>
            </w:r>
            <w:proofErr w:type="spellEnd"/>
            <w:r w:rsidRPr="004A2F6F">
              <w:rPr>
                <w:rFonts w:asciiTheme="minorHAnsi" w:hAnsiTheme="minorHAnsi" w:cstheme="minorHAnsi"/>
                <w:bCs/>
                <w:sz w:val="21"/>
                <w:szCs w:val="21"/>
              </w:rPr>
              <w:t xml:space="preserve"> del Agua has been working in areas also related to those of Amigos de Sian </w:t>
            </w:r>
            <w:proofErr w:type="spellStart"/>
            <w:r w:rsidRPr="004A2F6F">
              <w:rPr>
                <w:rFonts w:asciiTheme="minorHAnsi" w:hAnsiTheme="minorHAnsi" w:cstheme="minorHAnsi"/>
                <w:bCs/>
                <w:sz w:val="21"/>
                <w:szCs w:val="21"/>
              </w:rPr>
              <w:t>Ka’an</w:t>
            </w:r>
            <w:proofErr w:type="spellEnd"/>
            <w:r w:rsidRPr="004A2F6F">
              <w:rPr>
                <w:rFonts w:asciiTheme="minorHAnsi" w:hAnsiTheme="minorHAnsi" w:cstheme="minorHAnsi"/>
                <w:bCs/>
                <w:sz w:val="21"/>
                <w:szCs w:val="21"/>
              </w:rPr>
              <w:t>.</w:t>
            </w:r>
          </w:p>
        </w:tc>
      </w:tr>
      <w:tr w:rsidR="00350202" w:rsidRPr="004A2F6F" w14:paraId="0A982CBF" w14:textId="77777777">
        <w:trPr>
          <w:cantSplit/>
        </w:trPr>
        <w:tc>
          <w:tcPr>
            <w:tcW w:w="1935" w:type="dxa"/>
            <w:shd w:val="clear" w:color="auto" w:fill="auto"/>
            <w:tcMar>
              <w:top w:w="100" w:type="dxa"/>
              <w:left w:w="100" w:type="dxa"/>
              <w:bottom w:w="100" w:type="dxa"/>
              <w:right w:w="100" w:type="dxa"/>
            </w:tcMar>
          </w:tcPr>
          <w:p w14:paraId="24F63172" w14:textId="77777777" w:rsidR="00350202" w:rsidRPr="004A2F6F" w:rsidRDefault="008C67D8">
            <w:pPr>
              <w:widowControl w:val="0"/>
              <w:rPr>
                <w:rFonts w:asciiTheme="minorHAnsi" w:hAnsiTheme="minorHAnsi" w:cstheme="minorHAnsi"/>
                <w:bCs/>
                <w:sz w:val="21"/>
                <w:szCs w:val="21"/>
              </w:rPr>
            </w:pPr>
            <w:proofErr w:type="spellStart"/>
            <w:r w:rsidRPr="004A2F6F">
              <w:rPr>
                <w:rFonts w:asciiTheme="minorHAnsi" w:hAnsiTheme="minorHAnsi" w:cstheme="minorHAnsi"/>
                <w:bCs/>
                <w:sz w:val="21"/>
                <w:szCs w:val="21"/>
              </w:rPr>
              <w:lastRenderedPageBreak/>
              <w:t>Centinelas</w:t>
            </w:r>
            <w:proofErr w:type="spellEnd"/>
            <w:r w:rsidRPr="004A2F6F">
              <w:rPr>
                <w:rFonts w:asciiTheme="minorHAnsi" w:hAnsiTheme="minorHAnsi" w:cstheme="minorHAnsi"/>
                <w:bCs/>
                <w:sz w:val="21"/>
                <w:szCs w:val="21"/>
              </w:rPr>
              <w:t xml:space="preserve"> del Agua</w:t>
            </w:r>
          </w:p>
        </w:tc>
        <w:tc>
          <w:tcPr>
            <w:tcW w:w="2024" w:type="dxa"/>
            <w:shd w:val="clear" w:color="auto" w:fill="auto"/>
            <w:tcMar>
              <w:top w:w="100" w:type="dxa"/>
              <w:left w:w="100" w:type="dxa"/>
              <w:bottom w:w="100" w:type="dxa"/>
              <w:right w:w="100" w:type="dxa"/>
            </w:tcMar>
          </w:tcPr>
          <w:p w14:paraId="13D3ABEC" w14:textId="77777777" w:rsidR="00350202" w:rsidRPr="004A2F6F" w:rsidRDefault="008C67D8">
            <w:pPr>
              <w:widowControl w:val="0"/>
              <w:rPr>
                <w:rFonts w:asciiTheme="minorHAnsi" w:hAnsiTheme="minorHAnsi" w:cstheme="minorHAnsi"/>
                <w:bCs/>
                <w:sz w:val="21"/>
                <w:szCs w:val="21"/>
              </w:rPr>
            </w:pPr>
            <w:r w:rsidRPr="004A2F6F">
              <w:rPr>
                <w:rFonts w:asciiTheme="minorHAnsi" w:hAnsiTheme="minorHAnsi" w:cstheme="minorHAnsi"/>
                <w:bCs/>
                <w:sz w:val="21"/>
                <w:szCs w:val="21"/>
              </w:rPr>
              <w:t>Participate-coordinate in IWRM activities related to aquifer and freshwater critical habitats with development stakeholders in Project areas.</w:t>
            </w:r>
          </w:p>
        </w:tc>
        <w:tc>
          <w:tcPr>
            <w:tcW w:w="5103" w:type="dxa"/>
          </w:tcPr>
          <w:p w14:paraId="3A77377B" w14:textId="77777777" w:rsidR="00350202" w:rsidRPr="004A2F6F" w:rsidRDefault="008C67D8">
            <w:pPr>
              <w:widowControl w:val="0"/>
              <w:rPr>
                <w:rFonts w:asciiTheme="minorHAnsi" w:hAnsiTheme="minorHAnsi" w:cstheme="minorHAnsi"/>
                <w:bCs/>
                <w:sz w:val="21"/>
                <w:szCs w:val="21"/>
              </w:rPr>
            </w:pPr>
            <w:r w:rsidRPr="004A2F6F">
              <w:rPr>
                <w:rFonts w:asciiTheme="minorHAnsi" w:hAnsiTheme="minorHAnsi" w:cstheme="minorHAnsi"/>
                <w:bCs/>
                <w:sz w:val="21"/>
                <w:szCs w:val="21"/>
              </w:rPr>
              <w:t xml:space="preserve">The relationship with </w:t>
            </w:r>
            <w:proofErr w:type="spellStart"/>
            <w:r w:rsidRPr="004A2F6F">
              <w:rPr>
                <w:rFonts w:asciiTheme="minorHAnsi" w:hAnsiTheme="minorHAnsi" w:cstheme="minorHAnsi"/>
                <w:bCs/>
                <w:sz w:val="21"/>
                <w:szCs w:val="21"/>
              </w:rPr>
              <w:t>Centinelas</w:t>
            </w:r>
            <w:proofErr w:type="spellEnd"/>
            <w:r w:rsidRPr="004A2F6F">
              <w:rPr>
                <w:rFonts w:asciiTheme="minorHAnsi" w:hAnsiTheme="minorHAnsi" w:cstheme="minorHAnsi"/>
                <w:bCs/>
                <w:sz w:val="21"/>
                <w:szCs w:val="21"/>
              </w:rPr>
              <w:t xml:space="preserve"> del Agua has been highly satisfactory. </w:t>
            </w:r>
            <w:proofErr w:type="spellStart"/>
            <w:r w:rsidRPr="004A2F6F">
              <w:rPr>
                <w:rFonts w:asciiTheme="minorHAnsi" w:hAnsiTheme="minorHAnsi" w:cstheme="minorHAnsi"/>
                <w:bCs/>
                <w:sz w:val="21"/>
                <w:szCs w:val="21"/>
              </w:rPr>
              <w:t>Centinelas</w:t>
            </w:r>
            <w:proofErr w:type="spellEnd"/>
            <w:r w:rsidRPr="004A2F6F">
              <w:rPr>
                <w:rFonts w:asciiTheme="minorHAnsi" w:hAnsiTheme="minorHAnsi" w:cstheme="minorHAnsi"/>
                <w:bCs/>
                <w:sz w:val="21"/>
                <w:szCs w:val="21"/>
              </w:rPr>
              <w:t xml:space="preserve"> del Agua began its participation as an executing partner at the request of CONANP, since the beginning of 2021. It has worked in the development of two watershed management programs and in the proposal of a demonstration Project in the north of Quintana Roo and, in particular, in the Tulum watershed. This organization had to develop its capacities to address social and environmental safeguards.</w:t>
            </w:r>
          </w:p>
        </w:tc>
      </w:tr>
      <w:tr w:rsidR="00350202" w:rsidRPr="004A2F6F" w14:paraId="6E8E98EB" w14:textId="77777777">
        <w:tc>
          <w:tcPr>
            <w:tcW w:w="1935" w:type="dxa"/>
            <w:shd w:val="clear" w:color="auto" w:fill="auto"/>
            <w:tcMar>
              <w:top w:w="100" w:type="dxa"/>
              <w:left w:w="100" w:type="dxa"/>
              <w:bottom w:w="100" w:type="dxa"/>
              <w:right w:w="100" w:type="dxa"/>
            </w:tcMar>
          </w:tcPr>
          <w:p w14:paraId="0AF964AC" w14:textId="77777777" w:rsidR="00350202" w:rsidRPr="004A2F6F" w:rsidRDefault="008C67D8">
            <w:pPr>
              <w:widowControl w:val="0"/>
              <w:jc w:val="both"/>
              <w:rPr>
                <w:rFonts w:asciiTheme="minorHAnsi" w:hAnsiTheme="minorHAnsi" w:cstheme="minorHAnsi"/>
                <w:bCs/>
                <w:sz w:val="21"/>
                <w:szCs w:val="21"/>
              </w:rPr>
            </w:pPr>
            <w:r w:rsidRPr="004A2F6F">
              <w:rPr>
                <w:rFonts w:asciiTheme="minorHAnsi" w:hAnsiTheme="minorHAnsi" w:cstheme="minorHAnsi"/>
                <w:bCs/>
                <w:sz w:val="21"/>
                <w:szCs w:val="21"/>
              </w:rPr>
              <w:t>CZMAI-Belize</w:t>
            </w:r>
          </w:p>
        </w:tc>
        <w:tc>
          <w:tcPr>
            <w:tcW w:w="2024" w:type="dxa"/>
            <w:shd w:val="clear" w:color="auto" w:fill="auto"/>
            <w:tcMar>
              <w:top w:w="100" w:type="dxa"/>
              <w:left w:w="100" w:type="dxa"/>
              <w:bottom w:w="100" w:type="dxa"/>
              <w:right w:w="100" w:type="dxa"/>
            </w:tcMar>
          </w:tcPr>
          <w:p w14:paraId="1C97C053" w14:textId="77777777" w:rsidR="00350202" w:rsidRPr="004A2F6F" w:rsidRDefault="008C67D8">
            <w:pPr>
              <w:widowControl w:val="0"/>
              <w:jc w:val="both"/>
              <w:rPr>
                <w:rFonts w:asciiTheme="minorHAnsi" w:hAnsiTheme="minorHAnsi" w:cstheme="minorHAnsi"/>
                <w:bCs/>
                <w:sz w:val="21"/>
                <w:szCs w:val="21"/>
              </w:rPr>
            </w:pPr>
            <w:r w:rsidRPr="004A2F6F">
              <w:rPr>
                <w:rFonts w:asciiTheme="minorHAnsi" w:hAnsiTheme="minorHAnsi" w:cstheme="minorHAnsi"/>
                <w:bCs/>
                <w:sz w:val="21"/>
                <w:szCs w:val="21"/>
              </w:rPr>
              <w:t>Act as the core of the ISNC in Belize, and participate-coordinate ICMM activities</w:t>
            </w:r>
          </w:p>
        </w:tc>
        <w:tc>
          <w:tcPr>
            <w:tcW w:w="5103" w:type="dxa"/>
          </w:tcPr>
          <w:p w14:paraId="04B9FF95" w14:textId="77777777" w:rsidR="00350202" w:rsidRPr="004A2F6F" w:rsidRDefault="008C67D8">
            <w:pPr>
              <w:widowControl w:val="0"/>
              <w:jc w:val="both"/>
              <w:rPr>
                <w:rFonts w:asciiTheme="minorHAnsi" w:hAnsiTheme="minorHAnsi" w:cstheme="minorHAnsi"/>
                <w:bCs/>
                <w:sz w:val="21"/>
                <w:szCs w:val="21"/>
              </w:rPr>
            </w:pPr>
            <w:r w:rsidRPr="004A2F6F">
              <w:rPr>
                <w:rFonts w:asciiTheme="minorHAnsi" w:hAnsiTheme="minorHAnsi" w:cstheme="minorHAnsi"/>
                <w:bCs/>
                <w:sz w:val="21"/>
                <w:szCs w:val="21"/>
              </w:rPr>
              <w:t>The relationship with Belize’s CZMAI has been highly satisfactory. They have shared their experience and lessons learned on ICMM with other countries through a webinar on coastal-marine planning. They have also shared the software used and will further develop training and capacity building. They have participated actively in regional activities.</w:t>
            </w:r>
          </w:p>
        </w:tc>
      </w:tr>
      <w:tr w:rsidR="00350202" w:rsidRPr="004A2F6F" w14:paraId="329B1CD0" w14:textId="77777777">
        <w:tc>
          <w:tcPr>
            <w:tcW w:w="1935" w:type="dxa"/>
            <w:shd w:val="clear" w:color="auto" w:fill="auto"/>
            <w:tcMar>
              <w:top w:w="100" w:type="dxa"/>
              <w:left w:w="100" w:type="dxa"/>
              <w:bottom w:w="100" w:type="dxa"/>
              <w:right w:w="100" w:type="dxa"/>
            </w:tcMar>
          </w:tcPr>
          <w:p w14:paraId="6F8D6C80" w14:textId="77777777" w:rsidR="00350202" w:rsidRPr="004A2F6F" w:rsidRDefault="008C67D8">
            <w:pPr>
              <w:widowControl w:val="0"/>
              <w:rPr>
                <w:rFonts w:asciiTheme="minorHAnsi" w:hAnsiTheme="minorHAnsi" w:cstheme="minorHAnsi"/>
                <w:bCs/>
                <w:sz w:val="21"/>
                <w:szCs w:val="21"/>
                <w:lang w:val="es-PY"/>
              </w:rPr>
            </w:pPr>
            <w:r w:rsidRPr="004A2F6F">
              <w:rPr>
                <w:rFonts w:asciiTheme="minorHAnsi" w:hAnsiTheme="minorHAnsi" w:cstheme="minorHAnsi"/>
                <w:bCs/>
                <w:sz w:val="21"/>
                <w:szCs w:val="21"/>
                <w:lang w:val="es-PY"/>
              </w:rPr>
              <w:t>Fundación Defensores de la Naturaleza, FUNDAECO, and MAR Fund</w:t>
            </w:r>
          </w:p>
        </w:tc>
        <w:tc>
          <w:tcPr>
            <w:tcW w:w="2024" w:type="dxa"/>
            <w:shd w:val="clear" w:color="auto" w:fill="auto"/>
            <w:tcMar>
              <w:top w:w="100" w:type="dxa"/>
              <w:left w:w="100" w:type="dxa"/>
              <w:bottom w:w="100" w:type="dxa"/>
              <w:right w:w="100" w:type="dxa"/>
            </w:tcMar>
          </w:tcPr>
          <w:p w14:paraId="1F885187" w14:textId="77777777" w:rsidR="00350202" w:rsidRPr="004A2F6F" w:rsidRDefault="008C67D8">
            <w:pPr>
              <w:widowControl w:val="0"/>
              <w:rPr>
                <w:rFonts w:asciiTheme="minorHAnsi" w:hAnsiTheme="minorHAnsi" w:cstheme="minorHAnsi"/>
                <w:bCs/>
                <w:sz w:val="21"/>
                <w:szCs w:val="21"/>
              </w:rPr>
            </w:pPr>
            <w:r w:rsidRPr="004A2F6F">
              <w:rPr>
                <w:rFonts w:asciiTheme="minorHAnsi" w:hAnsiTheme="minorHAnsi" w:cstheme="minorHAnsi"/>
                <w:bCs/>
                <w:sz w:val="21"/>
                <w:szCs w:val="21"/>
              </w:rPr>
              <w:t>Participate-coordinate in IWRM and ICMM activities with community stakeholders in the Project areas and related to coral and mangrove restoration.</w:t>
            </w:r>
          </w:p>
        </w:tc>
        <w:tc>
          <w:tcPr>
            <w:tcW w:w="5103" w:type="dxa"/>
          </w:tcPr>
          <w:p w14:paraId="4BAC7897" w14:textId="77777777" w:rsidR="00350202" w:rsidRPr="004A2F6F" w:rsidRDefault="008C67D8">
            <w:pPr>
              <w:widowControl w:val="0"/>
              <w:rPr>
                <w:rFonts w:asciiTheme="minorHAnsi" w:hAnsiTheme="minorHAnsi" w:cstheme="minorHAnsi"/>
                <w:bCs/>
                <w:sz w:val="21"/>
                <w:szCs w:val="21"/>
              </w:rPr>
            </w:pPr>
            <w:r w:rsidRPr="004A2F6F">
              <w:rPr>
                <w:rFonts w:asciiTheme="minorHAnsi" w:hAnsiTheme="minorHAnsi" w:cstheme="minorHAnsi"/>
                <w:bCs/>
                <w:sz w:val="21"/>
                <w:szCs w:val="21"/>
              </w:rPr>
              <w:t xml:space="preserve">The relationship with these civil society organizations has been highly satisfactory. They have actively participated in the implementation of the Project as executing partners and their capacities for the application of safeguards have been strengthened thanks to this collaboration. </w:t>
            </w:r>
            <w:proofErr w:type="spellStart"/>
            <w:r w:rsidRPr="004A2F6F">
              <w:rPr>
                <w:rFonts w:asciiTheme="minorHAnsi" w:hAnsiTheme="minorHAnsi" w:cstheme="minorHAnsi"/>
                <w:bCs/>
                <w:sz w:val="21"/>
                <w:szCs w:val="21"/>
              </w:rPr>
              <w:t>MarFund</w:t>
            </w:r>
            <w:proofErr w:type="spellEnd"/>
            <w:r w:rsidRPr="004A2F6F">
              <w:rPr>
                <w:rFonts w:asciiTheme="minorHAnsi" w:hAnsiTheme="minorHAnsi" w:cstheme="minorHAnsi"/>
                <w:bCs/>
                <w:sz w:val="21"/>
                <w:szCs w:val="21"/>
              </w:rPr>
              <w:t xml:space="preserve"> is involved in regional activities related to the Regional Demonstration Project in mangrove and coral restoration, REO, and work with regional networks and platforms, among others. Moreover, </w:t>
            </w:r>
            <w:proofErr w:type="spellStart"/>
            <w:r w:rsidRPr="004A2F6F">
              <w:rPr>
                <w:rFonts w:asciiTheme="minorHAnsi" w:hAnsiTheme="minorHAnsi" w:cstheme="minorHAnsi"/>
                <w:bCs/>
                <w:sz w:val="21"/>
                <w:szCs w:val="21"/>
              </w:rPr>
              <w:t>MARFund</w:t>
            </w:r>
            <w:proofErr w:type="spellEnd"/>
            <w:r w:rsidRPr="004A2F6F">
              <w:rPr>
                <w:rFonts w:asciiTheme="minorHAnsi" w:hAnsiTheme="minorHAnsi" w:cstheme="minorHAnsi"/>
                <w:bCs/>
                <w:sz w:val="21"/>
                <w:szCs w:val="21"/>
              </w:rPr>
              <w:t xml:space="preserve"> is involved in essential regional activities related to the Regional Demonstration Project and other demonstration Projects, mangrove and coral restoration, the REO, and other regional networks and platforms</w:t>
            </w:r>
          </w:p>
        </w:tc>
      </w:tr>
      <w:tr w:rsidR="00350202" w:rsidRPr="004A2F6F" w14:paraId="3385C2D5" w14:textId="77777777">
        <w:tc>
          <w:tcPr>
            <w:tcW w:w="1935" w:type="dxa"/>
            <w:shd w:val="clear" w:color="auto" w:fill="auto"/>
            <w:tcMar>
              <w:top w:w="100" w:type="dxa"/>
              <w:left w:w="100" w:type="dxa"/>
              <w:bottom w:w="100" w:type="dxa"/>
              <w:right w:w="100" w:type="dxa"/>
            </w:tcMar>
          </w:tcPr>
          <w:p w14:paraId="03AD16E2" w14:textId="77777777" w:rsidR="00350202" w:rsidRPr="004A2F6F" w:rsidRDefault="008C67D8">
            <w:pPr>
              <w:widowControl w:val="0"/>
              <w:rPr>
                <w:rFonts w:asciiTheme="minorHAnsi" w:hAnsiTheme="minorHAnsi" w:cstheme="minorHAnsi"/>
                <w:bCs/>
                <w:sz w:val="21"/>
                <w:szCs w:val="21"/>
                <w:highlight w:val="yellow"/>
              </w:rPr>
            </w:pPr>
            <w:r w:rsidRPr="004A2F6F">
              <w:rPr>
                <w:rFonts w:asciiTheme="minorHAnsi" w:hAnsiTheme="minorHAnsi" w:cstheme="minorHAnsi"/>
                <w:bCs/>
                <w:sz w:val="21"/>
                <w:szCs w:val="21"/>
              </w:rPr>
              <w:t>OSPESCA and SITCA</w:t>
            </w:r>
          </w:p>
        </w:tc>
        <w:tc>
          <w:tcPr>
            <w:tcW w:w="2024" w:type="dxa"/>
            <w:shd w:val="clear" w:color="auto" w:fill="auto"/>
            <w:tcMar>
              <w:top w:w="100" w:type="dxa"/>
              <w:left w:w="100" w:type="dxa"/>
              <w:bottom w:w="100" w:type="dxa"/>
              <w:right w:w="100" w:type="dxa"/>
            </w:tcMar>
          </w:tcPr>
          <w:p w14:paraId="22537BE0" w14:textId="77777777" w:rsidR="00350202" w:rsidRPr="004A2F6F" w:rsidRDefault="008C67D8">
            <w:pPr>
              <w:widowControl w:val="0"/>
              <w:rPr>
                <w:rFonts w:asciiTheme="minorHAnsi" w:hAnsiTheme="minorHAnsi" w:cstheme="minorHAnsi"/>
                <w:bCs/>
                <w:sz w:val="21"/>
                <w:szCs w:val="21"/>
              </w:rPr>
            </w:pPr>
            <w:r w:rsidRPr="004A2F6F">
              <w:rPr>
                <w:rFonts w:asciiTheme="minorHAnsi" w:hAnsiTheme="minorHAnsi" w:cstheme="minorHAnsi"/>
                <w:bCs/>
                <w:sz w:val="21"/>
                <w:szCs w:val="21"/>
              </w:rPr>
              <w:t xml:space="preserve">Responsible for activities related to fishing and tourism under their responsibility, at the SICA level. </w:t>
            </w:r>
          </w:p>
        </w:tc>
        <w:tc>
          <w:tcPr>
            <w:tcW w:w="5103" w:type="dxa"/>
          </w:tcPr>
          <w:p w14:paraId="77C3F472" w14:textId="37C4BAA1" w:rsidR="00350202" w:rsidRPr="004A2F6F" w:rsidRDefault="008C67D8">
            <w:pPr>
              <w:widowControl w:val="0"/>
              <w:rPr>
                <w:rFonts w:asciiTheme="minorHAnsi" w:hAnsiTheme="minorHAnsi" w:cstheme="minorHAnsi"/>
                <w:bCs/>
                <w:sz w:val="21"/>
                <w:szCs w:val="21"/>
              </w:rPr>
            </w:pPr>
            <w:r w:rsidRPr="004A2F6F">
              <w:rPr>
                <w:rFonts w:asciiTheme="minorHAnsi" w:hAnsiTheme="minorHAnsi" w:cstheme="minorHAnsi"/>
                <w:bCs/>
                <w:sz w:val="21"/>
                <w:szCs w:val="21"/>
              </w:rPr>
              <w:t xml:space="preserve">The relationship with these regional SICA organizations has been highly satisfactory. Thanks to the Project's link with these two regional organizations, the Project has transcended the MAR region and has influenced the positioning of the </w:t>
            </w:r>
            <w:r w:rsidR="001B70DE" w:rsidRPr="004A2F6F">
              <w:rPr>
                <w:rFonts w:asciiTheme="minorHAnsi" w:hAnsiTheme="minorHAnsi" w:cstheme="minorHAnsi"/>
                <w:bCs/>
                <w:sz w:val="21"/>
                <w:szCs w:val="21"/>
              </w:rPr>
              <w:t>ridge</w:t>
            </w:r>
            <w:r w:rsidRPr="004A2F6F">
              <w:rPr>
                <w:rFonts w:asciiTheme="minorHAnsi" w:hAnsiTheme="minorHAnsi" w:cstheme="minorHAnsi"/>
                <w:bCs/>
                <w:sz w:val="21"/>
                <w:szCs w:val="21"/>
              </w:rPr>
              <w:t>-to-reef approach in other SICA countries.</w:t>
            </w:r>
          </w:p>
        </w:tc>
      </w:tr>
    </w:tbl>
    <w:p w14:paraId="283EA869" w14:textId="77777777" w:rsidR="00350202" w:rsidRPr="004A2F6F" w:rsidRDefault="00350202">
      <w:pPr>
        <w:spacing w:line="276" w:lineRule="auto"/>
        <w:jc w:val="both"/>
        <w:rPr>
          <w:rFonts w:asciiTheme="minorHAnsi" w:hAnsiTheme="minorHAnsi" w:cstheme="minorHAnsi"/>
        </w:rPr>
      </w:pPr>
    </w:p>
    <w:p w14:paraId="06CF857C" w14:textId="77777777" w:rsidR="00350202" w:rsidRPr="004A2F6F" w:rsidRDefault="008C67D8" w:rsidP="00DF3669">
      <w:pPr>
        <w:pStyle w:val="Heading2"/>
        <w:numPr>
          <w:ilvl w:val="1"/>
          <w:numId w:val="5"/>
        </w:numPr>
        <w:rPr>
          <w:rFonts w:asciiTheme="minorHAnsi" w:hAnsiTheme="minorHAnsi" w:cstheme="minorHAnsi"/>
        </w:rPr>
      </w:pPr>
      <w:bookmarkStart w:id="97" w:name="_Toc89633127"/>
      <w:bookmarkStart w:id="98" w:name="_Toc103443751"/>
      <w:r w:rsidRPr="004A2F6F">
        <w:rPr>
          <w:rFonts w:asciiTheme="minorHAnsi" w:hAnsiTheme="minorHAnsi" w:cstheme="minorHAnsi"/>
        </w:rPr>
        <w:t>Safeguards Review</w:t>
      </w:r>
      <w:bookmarkEnd w:id="97"/>
      <w:bookmarkEnd w:id="98"/>
    </w:p>
    <w:p w14:paraId="658D617C" w14:textId="473CD92E"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 xml:space="preserve">Environmental and social safeguards were present and recognized by all parties. The gender approach is reflected in the PRODOC (Project document), and the equitable participation of women in all Project activities has been encouraged. Nevertheless, risks and potential </w:t>
      </w:r>
      <w:r w:rsidRPr="004A2F6F">
        <w:rPr>
          <w:rFonts w:asciiTheme="minorHAnsi" w:hAnsiTheme="minorHAnsi" w:cstheme="minorHAnsi"/>
        </w:rPr>
        <w:lastRenderedPageBreak/>
        <w:t xml:space="preserve">impacts were identified, except for the pandemic. As a conservation initiative Project, adverse or unforeseen environmental and social impacts are greatly reduced by creating positive and long-lasting environmental and social benefits, including better agriculture practices and restoration of critical coastal and marine habitats like coral reefs. All of these within the framework of gender equality. </w:t>
      </w:r>
    </w:p>
    <w:p w14:paraId="7BE1BF37" w14:textId="77777777" w:rsidR="00350202" w:rsidRPr="004A2F6F" w:rsidRDefault="00350202">
      <w:pPr>
        <w:spacing w:line="276" w:lineRule="auto"/>
        <w:jc w:val="both"/>
        <w:rPr>
          <w:rFonts w:asciiTheme="minorHAnsi" w:hAnsiTheme="minorHAnsi" w:cstheme="minorHAnsi"/>
        </w:rPr>
      </w:pPr>
    </w:p>
    <w:p w14:paraId="1E7193C6"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The application of safeguards has favorably influenced the execution of the Project.</w:t>
      </w:r>
      <w:r w:rsidRPr="004A2F6F">
        <w:rPr>
          <w:rFonts w:asciiTheme="minorHAnsi" w:hAnsiTheme="minorHAnsi" w:cstheme="minorHAnsi"/>
          <w:b/>
        </w:rPr>
        <w:t xml:space="preserve"> </w:t>
      </w:r>
      <w:r w:rsidRPr="004A2F6F">
        <w:rPr>
          <w:rFonts w:asciiTheme="minorHAnsi" w:hAnsiTheme="minorHAnsi" w:cstheme="minorHAnsi"/>
        </w:rPr>
        <w:t xml:space="preserve">In the interviews carried out with implementing partners, it was possible to perceive that the safeguards contribute to issues that they had already been working on previously, and in other instances, it was a new issue to apply and required training from the executing and implementing agencies. The evaluation team perceived that the application of the safeguards favored the implementation of the demonstration projects. Until the moment of the MTE, there have been no mishaps in environmental and social terms. On the other hand, as these are projects that support the environment and social benefits, the good acceptance of the communities involved in the demonstration projects is determined. Partners have recognized its implementation, and some have capitalized on the approach. </w:t>
      </w:r>
    </w:p>
    <w:p w14:paraId="063ED0E6" w14:textId="77777777" w:rsidR="00350202" w:rsidRPr="004A2F6F" w:rsidRDefault="00350202">
      <w:pPr>
        <w:spacing w:line="276" w:lineRule="auto"/>
        <w:jc w:val="both"/>
        <w:rPr>
          <w:rFonts w:asciiTheme="minorHAnsi" w:hAnsiTheme="minorHAnsi" w:cstheme="minorHAnsi"/>
        </w:rPr>
      </w:pPr>
    </w:p>
    <w:p w14:paraId="32E0C359" w14:textId="034F2271"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 xml:space="preserve">The executing partners could apply the safeguards and strengthen their inclusion and transparency policies, among others. In Guatemala, work was done to ensure that some of the materials were accessible in the languages of the Mayan </w:t>
      </w:r>
      <w:proofErr w:type="spellStart"/>
      <w:r w:rsidRPr="004A2F6F">
        <w:rPr>
          <w:rFonts w:asciiTheme="minorHAnsi" w:hAnsiTheme="minorHAnsi" w:cstheme="minorHAnsi"/>
        </w:rPr>
        <w:t>Quekchí</w:t>
      </w:r>
      <w:proofErr w:type="spellEnd"/>
      <w:r w:rsidRPr="004A2F6F">
        <w:rPr>
          <w:rFonts w:asciiTheme="minorHAnsi" w:hAnsiTheme="minorHAnsi" w:cstheme="minorHAnsi"/>
        </w:rPr>
        <w:t xml:space="preserve"> and </w:t>
      </w:r>
      <w:proofErr w:type="spellStart"/>
      <w:r w:rsidRPr="004A2F6F">
        <w:rPr>
          <w:rFonts w:asciiTheme="minorHAnsi" w:hAnsiTheme="minorHAnsi" w:cstheme="minorHAnsi"/>
        </w:rPr>
        <w:t>Garífuna</w:t>
      </w:r>
      <w:proofErr w:type="spellEnd"/>
      <w:r w:rsidRPr="004A2F6F">
        <w:rPr>
          <w:rFonts w:asciiTheme="minorHAnsi" w:hAnsiTheme="minorHAnsi" w:cstheme="minorHAnsi"/>
        </w:rPr>
        <w:t xml:space="preserve"> peoples. For this, they will coordinate with the Academy of Mayan Languages of Guatemala. In Honduras, the Safeguards Week had the purpose of raising awareness and learning to implement them, with the active participation of Project representatives. Additionally, a virtual diploma course that focuses on explaining and implementing the safeguards is being prepared. Several actors consider that the support received by the WWF-GEF Implementing Agency to strengthen the capacities of the executing partners in the application of safeguards has been very important. </w:t>
      </w:r>
    </w:p>
    <w:p w14:paraId="5C5DE943" w14:textId="77777777" w:rsidR="00350202" w:rsidRPr="004A2F6F" w:rsidRDefault="00350202">
      <w:pPr>
        <w:spacing w:line="276" w:lineRule="auto"/>
        <w:jc w:val="both"/>
        <w:rPr>
          <w:rFonts w:asciiTheme="minorHAnsi" w:hAnsiTheme="minorHAnsi" w:cstheme="minorHAnsi"/>
        </w:rPr>
      </w:pPr>
    </w:p>
    <w:p w14:paraId="19CA9A31"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According to the focal points, identifying risks in the formulation phase allowed one to know in detail through interviews and visits to the sites where the Project would be carried out, the types of possible risks, and implementing a plan to mitigate them. For example, in Honduras, one aspect that could have generated a conflict according to the focal point was the creation of micro-watershed councils that meant organizing people from the interior of the country; however, this has been possible.</w:t>
      </w:r>
    </w:p>
    <w:p w14:paraId="0C89FE07" w14:textId="77777777" w:rsidR="00350202" w:rsidRPr="004A2F6F" w:rsidRDefault="00350202">
      <w:pPr>
        <w:spacing w:line="276" w:lineRule="auto"/>
        <w:jc w:val="both"/>
        <w:rPr>
          <w:rFonts w:asciiTheme="minorHAnsi" w:hAnsiTheme="minorHAnsi" w:cstheme="minorHAnsi"/>
        </w:rPr>
      </w:pPr>
    </w:p>
    <w:p w14:paraId="24E31D2C" w14:textId="7EB43713" w:rsidR="00350202" w:rsidRPr="004A2F6F" w:rsidRDefault="008C67D8">
      <w:pPr>
        <w:spacing w:line="276" w:lineRule="auto"/>
        <w:jc w:val="both"/>
        <w:rPr>
          <w:rFonts w:asciiTheme="minorHAnsi" w:hAnsiTheme="minorHAnsi" w:cstheme="minorHAnsi"/>
        </w:rPr>
      </w:pPr>
      <w:bookmarkStart w:id="99" w:name="_heading=h.2lwamvv" w:colFirst="0" w:colLast="0"/>
      <w:bookmarkStart w:id="100" w:name="_Hlk89581164"/>
      <w:bookmarkEnd w:id="99"/>
      <w:r w:rsidRPr="004A2F6F">
        <w:rPr>
          <w:rFonts w:asciiTheme="minorHAnsi" w:hAnsiTheme="minorHAnsi" w:cstheme="minorHAnsi"/>
        </w:rPr>
        <w:t>The original incomplete MTE report carried out by a different evaluation</w:t>
      </w:r>
      <w:r w:rsidR="001531B6" w:rsidRPr="004A2F6F">
        <w:rPr>
          <w:rStyle w:val="FootnoteReference"/>
          <w:rFonts w:asciiTheme="minorHAnsi" w:hAnsiTheme="minorHAnsi" w:cstheme="minorHAnsi"/>
        </w:rPr>
        <w:footnoteReference w:id="16"/>
      </w:r>
      <w:r w:rsidRPr="004A2F6F">
        <w:rPr>
          <w:rFonts w:asciiTheme="minorHAnsi" w:hAnsiTheme="minorHAnsi" w:cstheme="minorHAnsi"/>
        </w:rPr>
        <w:t xml:space="preserve"> team concluded that compliance with safeguards was progressing well. Even though there were concerns </w:t>
      </w:r>
      <w:r w:rsidRPr="004A2F6F">
        <w:rPr>
          <w:rFonts w:asciiTheme="minorHAnsi" w:hAnsiTheme="minorHAnsi" w:cstheme="minorHAnsi"/>
        </w:rPr>
        <w:lastRenderedPageBreak/>
        <w:t>regarding the pace of preparation and approval of safeguards documents, this was not considered a bottleneck. Regarding whether appropriate environmental and social safeguards were taken during Project design and implementation, the original</w:t>
      </w:r>
      <w:r w:rsidR="00F12986">
        <w:rPr>
          <w:rFonts w:asciiTheme="minorHAnsi" w:hAnsiTheme="minorHAnsi" w:cstheme="minorHAnsi"/>
        </w:rPr>
        <w:t xml:space="preserve"> </w:t>
      </w:r>
      <w:r w:rsidRPr="004A2F6F">
        <w:rPr>
          <w:rFonts w:asciiTheme="minorHAnsi" w:hAnsiTheme="minorHAnsi" w:cstheme="minorHAnsi"/>
        </w:rPr>
        <w:t xml:space="preserve">MTE report only determined that safeguards were implemented in the demonstration projects and that some grantees required support from the Executing Agency (who had some delays in responding) to develop their environmental and social safeguards. This finding could be linked to the Project progress reached when preparing the original MTE report. The previous MTE reviewed the final approved safeguard document of one of the grantees and agreed with it. The safeguards were rated as highly satisfactory. </w:t>
      </w:r>
    </w:p>
    <w:p w14:paraId="67879E76" w14:textId="77777777" w:rsidR="00350202" w:rsidRPr="004A2F6F" w:rsidRDefault="00350202">
      <w:pPr>
        <w:spacing w:line="276" w:lineRule="auto"/>
        <w:jc w:val="both"/>
        <w:rPr>
          <w:rFonts w:asciiTheme="minorHAnsi" w:hAnsiTheme="minorHAnsi" w:cstheme="minorHAnsi"/>
        </w:rPr>
      </w:pPr>
    </w:p>
    <w:bookmarkEnd w:id="100"/>
    <w:p w14:paraId="58D6F034" w14:textId="2642BBA6" w:rsidR="00350202" w:rsidRPr="004A2F6F" w:rsidRDefault="008C67D8">
      <w:pPr>
        <w:spacing w:line="276" w:lineRule="auto"/>
        <w:jc w:val="both"/>
        <w:rPr>
          <w:rFonts w:asciiTheme="minorHAnsi" w:hAnsiTheme="minorHAnsi" w:cstheme="minorHAnsi"/>
          <w:lang w:val="en"/>
        </w:rPr>
      </w:pPr>
      <w:r w:rsidRPr="004A2F6F">
        <w:rPr>
          <w:rFonts w:asciiTheme="minorHAnsi" w:hAnsiTheme="minorHAnsi" w:cstheme="minorHAnsi"/>
        </w:rPr>
        <w:t>This evaluation team agrees with the original MTE regarding some grantees' request for support to the executing agency for the development of environmental and social safeguards in their demonstration projects.</w:t>
      </w:r>
      <w:r w:rsidRPr="004A2F6F">
        <w:rPr>
          <w:rFonts w:asciiTheme="minorHAnsi" w:hAnsiTheme="minorHAnsi" w:cstheme="minorHAnsi"/>
          <w:lang w:val="en"/>
        </w:rPr>
        <w:t xml:space="preserve"> </w:t>
      </w:r>
    </w:p>
    <w:p w14:paraId="7A029130" w14:textId="77777777" w:rsidR="00350202" w:rsidRPr="004A2F6F" w:rsidRDefault="00350202">
      <w:pPr>
        <w:spacing w:line="276" w:lineRule="auto"/>
        <w:jc w:val="both"/>
        <w:rPr>
          <w:rFonts w:asciiTheme="minorHAnsi" w:hAnsiTheme="minorHAnsi" w:cstheme="minorHAnsi"/>
        </w:rPr>
      </w:pPr>
    </w:p>
    <w:p w14:paraId="4F88D6D9" w14:textId="77777777" w:rsidR="00350202" w:rsidRPr="004A2F6F" w:rsidRDefault="008C67D8" w:rsidP="00DF3669">
      <w:pPr>
        <w:pStyle w:val="Heading1"/>
        <w:numPr>
          <w:ilvl w:val="0"/>
          <w:numId w:val="5"/>
        </w:numPr>
        <w:rPr>
          <w:rFonts w:asciiTheme="minorHAnsi" w:hAnsiTheme="minorHAnsi" w:cstheme="minorHAnsi"/>
        </w:rPr>
      </w:pPr>
      <w:bookmarkStart w:id="101" w:name="_Toc89633130"/>
      <w:bookmarkStart w:id="102" w:name="_Toc103443752"/>
      <w:r w:rsidRPr="004A2F6F">
        <w:rPr>
          <w:rFonts w:asciiTheme="minorHAnsi" w:hAnsiTheme="minorHAnsi" w:cstheme="minorHAnsi"/>
        </w:rPr>
        <w:t>Conclusions, Recommendations &amp; Lessons</w:t>
      </w:r>
      <w:bookmarkEnd w:id="101"/>
      <w:bookmarkEnd w:id="102"/>
    </w:p>
    <w:p w14:paraId="586E4AE1" w14:textId="4E4B9FA9" w:rsidR="00350202" w:rsidRPr="004A2F6F" w:rsidRDefault="008C67D8" w:rsidP="00DF3669">
      <w:pPr>
        <w:pStyle w:val="Heading2"/>
        <w:numPr>
          <w:ilvl w:val="1"/>
          <w:numId w:val="5"/>
        </w:numPr>
        <w:rPr>
          <w:rFonts w:asciiTheme="minorHAnsi" w:hAnsiTheme="minorHAnsi" w:cstheme="minorHAnsi"/>
        </w:rPr>
      </w:pPr>
      <w:bookmarkStart w:id="103" w:name="_Toc89633131"/>
      <w:bookmarkStart w:id="104" w:name="_Toc103443753"/>
      <w:r w:rsidRPr="004A2F6F">
        <w:rPr>
          <w:rFonts w:asciiTheme="minorHAnsi" w:hAnsiTheme="minorHAnsi" w:cstheme="minorHAnsi"/>
        </w:rPr>
        <w:t>Conclusion</w:t>
      </w:r>
      <w:bookmarkEnd w:id="103"/>
      <w:bookmarkEnd w:id="104"/>
    </w:p>
    <w:p w14:paraId="628E8F4F" w14:textId="16981783" w:rsidR="00350202" w:rsidRPr="00ED123F" w:rsidRDefault="008C67D8">
      <w:pPr>
        <w:spacing w:line="276" w:lineRule="auto"/>
        <w:jc w:val="both"/>
        <w:rPr>
          <w:rFonts w:asciiTheme="minorHAnsi" w:hAnsiTheme="minorHAnsi" w:cstheme="minorHAnsi"/>
          <w:lang w:val="en"/>
        </w:rPr>
      </w:pPr>
      <w:r w:rsidRPr="004A2F6F">
        <w:rPr>
          <w:rFonts w:asciiTheme="minorHAnsi" w:hAnsiTheme="minorHAnsi" w:cstheme="minorHAnsi"/>
        </w:rPr>
        <w:t>The Project’s overall progress is satisfactory, and its implementation is moving towards achieving the expected results. The CCAD is effective in leading and facilitating decision-making for the four MAR country governments (Belize, Guatemala, Honduras, and Mexico) in adopting a ridge-to-reef approach to the governance and management of a shared transboundary ecoregion.</w:t>
      </w:r>
      <w:r w:rsidRPr="004A2F6F">
        <w:rPr>
          <w:rFonts w:asciiTheme="minorHAnsi" w:hAnsiTheme="minorHAnsi" w:cstheme="minorHAnsi"/>
          <w:lang w:val="en"/>
        </w:rPr>
        <w:t xml:space="preserve"> WWF showed comparative advantage as the implementing agency with great experience in the region.</w:t>
      </w:r>
      <w:r w:rsidRPr="004A2F6F">
        <w:rPr>
          <w:rFonts w:asciiTheme="minorHAnsi" w:hAnsiTheme="minorHAnsi" w:cstheme="minorHAnsi"/>
        </w:rPr>
        <w:t xml:space="preserve"> This evaluation concludes that the Project design and formulation, including the TOC, was and remains relevant. This is evidenced by widespread support for the TOC, as well as signs of regional and national government support for the R2R approach and the Project in general. The Project was found relevant for strengthening national efforts and responding to governmental needs, complementing other projects, expanding, and consolidating the work WWF Mesoamerica has been doing while promoting collaboration and discussion between stakeholders involved in this ecoregional landscape. The work done </w:t>
      </w:r>
      <w:r w:rsidRPr="004A2F6F">
        <w:rPr>
          <w:rFonts w:asciiTheme="minorHAnsi" w:hAnsiTheme="minorHAnsi" w:cstheme="minorHAnsi"/>
          <w:lang w:val="en"/>
        </w:rPr>
        <w:t>thus far has</w:t>
      </w:r>
      <w:r w:rsidRPr="004A2F6F">
        <w:rPr>
          <w:rFonts w:asciiTheme="minorHAnsi" w:hAnsiTheme="minorHAnsi" w:cstheme="minorHAnsi"/>
        </w:rPr>
        <w:t xml:space="preserve"> been led by a strong PMU</w:t>
      </w:r>
      <w:r w:rsidRPr="004A2F6F">
        <w:rPr>
          <w:rFonts w:asciiTheme="minorHAnsi" w:hAnsiTheme="minorHAnsi" w:cstheme="minorHAnsi"/>
          <w:lang w:val="en"/>
        </w:rPr>
        <w:t>, that</w:t>
      </w:r>
      <w:r w:rsidRPr="004A2F6F">
        <w:rPr>
          <w:rFonts w:asciiTheme="minorHAnsi" w:hAnsiTheme="minorHAnsi" w:cstheme="minorHAnsi"/>
        </w:rPr>
        <w:t xml:space="preserve"> played a crucial role in strengthening the CCAD and interacting positively with SICA. The demonstrative projects and the study developed at the mid-term indicate that the Project is contributing to maintaining and improving the ecological integrity of the watersheds and the coastal-marine ecosystems of the MAR. Replication is ensured by a communication and dissemination strategy that is functioning well. This evaluation concludes that the Project presents strong internal and external coherence, aligning with multiple regional and national policy instruments and trends. Progress toward results is different across all four components.</w:t>
      </w:r>
    </w:p>
    <w:p w14:paraId="121CC350" w14:textId="3164A02F"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lastRenderedPageBreak/>
        <w:t xml:space="preserve">While the Project design was ambitious for the available resources, most of the output targets are being achieved across all the components, with differential progress. </w:t>
      </w:r>
      <w:r w:rsidRPr="004A2F6F">
        <w:rPr>
          <w:rFonts w:asciiTheme="minorHAnsi" w:hAnsiTheme="minorHAnsi" w:cstheme="minorHAnsi"/>
          <w:lang w:val="en"/>
        </w:rPr>
        <w:t>Addressing the</w:t>
      </w:r>
      <w:r w:rsidRPr="004A2F6F">
        <w:rPr>
          <w:rFonts w:asciiTheme="minorHAnsi" w:hAnsiTheme="minorHAnsi" w:cstheme="minorHAnsi"/>
        </w:rPr>
        <w:t xml:space="preserve"> delays </w:t>
      </w:r>
      <w:r w:rsidRPr="004A2F6F">
        <w:rPr>
          <w:rFonts w:asciiTheme="minorHAnsi" w:hAnsiTheme="minorHAnsi" w:cstheme="minorHAnsi"/>
          <w:lang w:val="en"/>
        </w:rPr>
        <w:t xml:space="preserve">and reaching targets </w:t>
      </w:r>
      <w:r w:rsidRPr="004A2F6F">
        <w:rPr>
          <w:rFonts w:asciiTheme="minorHAnsi" w:hAnsiTheme="minorHAnsi" w:cstheme="minorHAnsi"/>
        </w:rPr>
        <w:t>must be prioritized to balance and advance homogeneously towards completing the four Project components. The low disbursement at mid-term</w:t>
      </w:r>
      <w:r w:rsidRPr="004A2F6F">
        <w:rPr>
          <w:rFonts w:asciiTheme="minorHAnsi" w:hAnsiTheme="minorHAnsi" w:cstheme="minorHAnsi"/>
          <w:lang w:val="en"/>
        </w:rPr>
        <w:t xml:space="preserve"> (26%) is explained by a series of external and internal factors that delayed investment. PMU guided overall project adaptation, strengthening current capacity and creating the enabling conditions to move forward. Disbursement by 3</w:t>
      </w:r>
      <w:r w:rsidRPr="004A2F6F">
        <w:rPr>
          <w:rFonts w:asciiTheme="minorHAnsi" w:hAnsiTheme="minorHAnsi" w:cstheme="minorHAnsi"/>
          <w:vertAlign w:val="superscript"/>
          <w:lang w:val="en"/>
        </w:rPr>
        <w:t>rd</w:t>
      </w:r>
      <w:r w:rsidRPr="004A2F6F">
        <w:rPr>
          <w:rFonts w:asciiTheme="minorHAnsi" w:hAnsiTheme="minorHAnsi" w:cstheme="minorHAnsi"/>
          <w:lang w:val="en"/>
        </w:rPr>
        <w:t xml:space="preserve"> year is at a low</w:t>
      </w:r>
      <w:r w:rsidRPr="004A2F6F">
        <w:rPr>
          <w:rFonts w:asciiTheme="minorHAnsi" w:hAnsiTheme="minorHAnsi" w:cstheme="minorHAnsi"/>
        </w:rPr>
        <w:t xml:space="preserve"> 36%</w:t>
      </w:r>
      <w:r w:rsidRPr="004A2F6F">
        <w:rPr>
          <w:rFonts w:asciiTheme="minorHAnsi" w:hAnsiTheme="minorHAnsi" w:cstheme="minorHAnsi"/>
          <w:lang w:val="en"/>
        </w:rPr>
        <w:t>. Nevertheless,</w:t>
      </w:r>
      <w:r w:rsidRPr="004A2F6F">
        <w:rPr>
          <w:rFonts w:asciiTheme="minorHAnsi" w:hAnsiTheme="minorHAnsi" w:cstheme="minorHAnsi"/>
        </w:rPr>
        <w:t xml:space="preserve"> </w:t>
      </w:r>
      <w:r w:rsidRPr="004A2F6F">
        <w:rPr>
          <w:rFonts w:asciiTheme="minorHAnsi" w:hAnsiTheme="minorHAnsi" w:cstheme="minorHAnsi"/>
          <w:lang w:val="en"/>
        </w:rPr>
        <w:t>POA for year 4 provides the roadmap</w:t>
      </w:r>
      <w:r w:rsidRPr="004A2F6F">
        <w:rPr>
          <w:rFonts w:asciiTheme="minorHAnsi" w:hAnsiTheme="minorHAnsi" w:cstheme="minorHAnsi"/>
        </w:rPr>
        <w:t xml:space="preserve"> to reach a high level of disbursement (80%), leaving a 20% for the last implementation year. The likelihood of reaching this 80% greatly depends on the control and monitoring of activities. Projections are correct, and most grant agreements have already been signed; thus, there are two sets of data for the budgetary situation, the amount spent (already paid) and the amount committed (with contracts signed but not disbursed yet).</w:t>
      </w:r>
    </w:p>
    <w:p w14:paraId="49A31358" w14:textId="77777777" w:rsidR="00350202" w:rsidRPr="004A2F6F" w:rsidRDefault="00350202">
      <w:pPr>
        <w:spacing w:line="276" w:lineRule="auto"/>
        <w:jc w:val="both"/>
        <w:rPr>
          <w:rFonts w:asciiTheme="minorHAnsi" w:hAnsiTheme="minorHAnsi" w:cstheme="minorHAnsi"/>
        </w:rPr>
      </w:pPr>
    </w:p>
    <w:p w14:paraId="2F46EB67" w14:textId="18B88F08" w:rsidR="00350202" w:rsidRPr="004A2F6F" w:rsidRDefault="008C67D8">
      <w:pPr>
        <w:spacing w:line="276" w:lineRule="auto"/>
        <w:jc w:val="both"/>
        <w:rPr>
          <w:rFonts w:asciiTheme="minorHAnsi" w:hAnsiTheme="minorHAnsi" w:cstheme="minorHAnsi"/>
          <w:lang w:val="en"/>
        </w:rPr>
      </w:pPr>
      <w:r w:rsidRPr="004A2F6F">
        <w:rPr>
          <w:rFonts w:asciiTheme="minorHAnsi" w:hAnsiTheme="minorHAnsi" w:cstheme="minorHAnsi"/>
          <w:lang w:val="en"/>
        </w:rPr>
        <w:t xml:space="preserve">Finally, </w:t>
      </w:r>
      <w:r w:rsidRPr="004A2F6F">
        <w:rPr>
          <w:rFonts w:asciiTheme="minorHAnsi" w:hAnsiTheme="minorHAnsi" w:cstheme="minorHAnsi"/>
        </w:rPr>
        <w:t xml:space="preserve">based on the evidenced findings and conclusions regarding effectiveness and efficiency, </w:t>
      </w:r>
      <w:r w:rsidRPr="004A2F6F">
        <w:rPr>
          <w:rFonts w:asciiTheme="minorHAnsi" w:hAnsiTheme="minorHAnsi" w:cstheme="minorHAnsi"/>
          <w:lang w:val="en"/>
        </w:rPr>
        <w:t xml:space="preserve">reciprocal collaboration between </w:t>
      </w:r>
      <w:r w:rsidRPr="004A2F6F">
        <w:rPr>
          <w:rFonts w:asciiTheme="minorHAnsi" w:hAnsiTheme="minorHAnsi" w:cstheme="minorHAnsi"/>
        </w:rPr>
        <w:t xml:space="preserve">the Implementing Agency and the Executing Agency </w:t>
      </w:r>
      <w:r w:rsidRPr="004A2F6F">
        <w:rPr>
          <w:rFonts w:asciiTheme="minorHAnsi" w:hAnsiTheme="minorHAnsi" w:cstheme="minorHAnsi"/>
          <w:lang w:val="en"/>
        </w:rPr>
        <w:t xml:space="preserve">is necessary </w:t>
      </w:r>
      <w:r w:rsidRPr="004A2F6F">
        <w:rPr>
          <w:rFonts w:asciiTheme="minorHAnsi" w:hAnsiTheme="minorHAnsi" w:cstheme="minorHAnsi"/>
        </w:rPr>
        <w:t>to advance towards the successful implementation of the Project with a potential extension of the Project time to secure the pertinent deliverables.</w:t>
      </w:r>
      <w:r w:rsidRPr="004A2F6F">
        <w:rPr>
          <w:rFonts w:asciiTheme="minorHAnsi" w:hAnsiTheme="minorHAnsi" w:cstheme="minorHAnsi"/>
          <w:lang w:val="en"/>
        </w:rPr>
        <w:t xml:space="preserve"> Below are lessons learned and recommendations that could inform and better guide this and other processes.</w:t>
      </w:r>
    </w:p>
    <w:p w14:paraId="4CA2679A" w14:textId="5C7A5863" w:rsidR="00350202" w:rsidRPr="004A2F6F" w:rsidRDefault="008C67D8" w:rsidP="00DF3669">
      <w:pPr>
        <w:pStyle w:val="Heading2"/>
        <w:numPr>
          <w:ilvl w:val="1"/>
          <w:numId w:val="5"/>
        </w:numPr>
        <w:rPr>
          <w:rFonts w:asciiTheme="minorHAnsi" w:hAnsiTheme="minorHAnsi" w:cstheme="minorHAnsi"/>
        </w:rPr>
      </w:pPr>
      <w:bookmarkStart w:id="105" w:name="_Toc89633133"/>
      <w:bookmarkStart w:id="106" w:name="_Toc103443754"/>
      <w:r w:rsidRPr="004A2F6F">
        <w:rPr>
          <w:rFonts w:asciiTheme="minorHAnsi" w:hAnsiTheme="minorHAnsi" w:cstheme="minorHAnsi"/>
        </w:rPr>
        <w:t>Key lessons learned</w:t>
      </w:r>
      <w:bookmarkEnd w:id="105"/>
      <w:bookmarkEnd w:id="106"/>
    </w:p>
    <w:p w14:paraId="390D7082" w14:textId="658C7413" w:rsidR="00350202" w:rsidRPr="004A2F6F" w:rsidRDefault="008C67D8" w:rsidP="00DF3669">
      <w:pPr>
        <w:numPr>
          <w:ilvl w:val="0"/>
          <w:numId w:val="16"/>
        </w:numPr>
        <w:spacing w:line="276" w:lineRule="auto"/>
        <w:jc w:val="both"/>
        <w:rPr>
          <w:rFonts w:asciiTheme="minorHAnsi" w:hAnsiTheme="minorHAnsi" w:cstheme="minorHAnsi"/>
          <w:color w:val="000000"/>
        </w:rPr>
      </w:pPr>
      <w:r w:rsidRPr="004A2F6F">
        <w:rPr>
          <w:rFonts w:asciiTheme="minorHAnsi" w:hAnsiTheme="minorHAnsi" w:cstheme="minorHAnsi"/>
          <w:b/>
          <w:color w:val="000000"/>
        </w:rPr>
        <w:t>The PMU is inserted within the Executive Secretariat of the CCAD</w:t>
      </w:r>
      <w:r w:rsidRPr="004A2F6F">
        <w:rPr>
          <w:rFonts w:asciiTheme="minorHAnsi" w:hAnsiTheme="minorHAnsi" w:cstheme="minorHAnsi"/>
          <w:color w:val="000000"/>
        </w:rPr>
        <w:t xml:space="preserve">. In a political body with regional characteristics, the implementation and coordination unit of a Project part of the institutional arrangement has advantages and improves the relationship among the different political bodies and the </w:t>
      </w:r>
      <w:r w:rsidRPr="004A2F6F">
        <w:rPr>
          <w:rFonts w:asciiTheme="minorHAnsi" w:hAnsiTheme="minorHAnsi" w:cstheme="minorHAnsi"/>
          <w:color w:val="000000"/>
          <w:lang w:val="en"/>
        </w:rPr>
        <w:t xml:space="preserve">reception </w:t>
      </w:r>
      <w:r w:rsidRPr="004A2F6F">
        <w:rPr>
          <w:rFonts w:asciiTheme="minorHAnsi" w:hAnsiTheme="minorHAnsi" w:cstheme="minorHAnsi"/>
          <w:color w:val="000000"/>
        </w:rPr>
        <w:t xml:space="preserve">to the territory based on a regional vision. </w:t>
      </w:r>
    </w:p>
    <w:p w14:paraId="426FFBCC" w14:textId="77777777" w:rsidR="00350202" w:rsidRPr="004A2F6F" w:rsidRDefault="008C67D8" w:rsidP="00DF3669">
      <w:pPr>
        <w:numPr>
          <w:ilvl w:val="0"/>
          <w:numId w:val="16"/>
        </w:numPr>
        <w:spacing w:line="276" w:lineRule="auto"/>
        <w:jc w:val="both"/>
        <w:rPr>
          <w:rFonts w:asciiTheme="minorHAnsi" w:hAnsiTheme="minorHAnsi" w:cstheme="minorHAnsi"/>
          <w:color w:val="000000"/>
        </w:rPr>
      </w:pPr>
      <w:r w:rsidRPr="004A2F6F">
        <w:rPr>
          <w:rFonts w:asciiTheme="minorHAnsi" w:hAnsiTheme="minorHAnsi" w:cstheme="minorHAnsi"/>
          <w:b/>
          <w:color w:val="000000"/>
        </w:rPr>
        <w:t>The integration and support of the Project (MAR2R) to the activities planned by the countries in the MAR ecoregion</w:t>
      </w:r>
      <w:r w:rsidRPr="004A2F6F">
        <w:rPr>
          <w:rFonts w:asciiTheme="minorHAnsi" w:hAnsiTheme="minorHAnsi" w:cstheme="minorHAnsi"/>
          <w:color w:val="000000"/>
        </w:rPr>
        <w:t xml:space="preserve">. Any Project inserted in a regional political entity must ensure that planning with a regional perspective, respects and complements national priorities under a cross-border regional vision. This is considered an essential practice envisaged during the Project design phase. </w:t>
      </w:r>
    </w:p>
    <w:p w14:paraId="5D1BA297" w14:textId="77777777" w:rsidR="00350202" w:rsidRPr="004A2F6F" w:rsidRDefault="008C67D8" w:rsidP="00DF3669">
      <w:pPr>
        <w:numPr>
          <w:ilvl w:val="0"/>
          <w:numId w:val="16"/>
        </w:numPr>
        <w:spacing w:line="276" w:lineRule="auto"/>
        <w:jc w:val="both"/>
        <w:rPr>
          <w:rFonts w:asciiTheme="minorHAnsi" w:hAnsiTheme="minorHAnsi" w:cstheme="minorHAnsi"/>
        </w:rPr>
      </w:pPr>
      <w:bookmarkStart w:id="107" w:name="_heading=h.38czs75" w:colFirst="0" w:colLast="0"/>
      <w:bookmarkEnd w:id="107"/>
      <w:r w:rsidRPr="004A2F6F">
        <w:rPr>
          <w:rFonts w:asciiTheme="minorHAnsi" w:hAnsiTheme="minorHAnsi" w:cstheme="minorHAnsi"/>
          <w:b/>
        </w:rPr>
        <w:t>Prioritization of actions and optimization of resources</w:t>
      </w:r>
      <w:r w:rsidRPr="004A2F6F">
        <w:rPr>
          <w:rFonts w:asciiTheme="minorHAnsi" w:hAnsiTheme="minorHAnsi" w:cstheme="minorHAnsi"/>
        </w:rPr>
        <w:t xml:space="preserve">. </w:t>
      </w:r>
      <w:bookmarkStart w:id="108" w:name="_Hlk89584295"/>
      <w:r w:rsidRPr="004A2F6F">
        <w:rPr>
          <w:rFonts w:asciiTheme="minorHAnsi" w:hAnsiTheme="minorHAnsi" w:cstheme="minorHAnsi"/>
        </w:rPr>
        <w:t xml:space="preserve">Reformulating priority activities due to situations such as the pandemic and extreme weather phenomena serves as the basis for reinventing and adapting Project activities. Therefore, every Project must foresee the prioritization of actions and the optimization of resources in the face of emerging situations. It must lay the foundations for a plan of action. This is important to consider during Project design to facilitate adaptation during implementation, especially in changing socio-political environments. </w:t>
      </w:r>
      <w:bookmarkEnd w:id="108"/>
    </w:p>
    <w:p w14:paraId="083960C3" w14:textId="77777777" w:rsidR="00350202" w:rsidRPr="004A2F6F" w:rsidRDefault="008C67D8" w:rsidP="00DF3669">
      <w:pPr>
        <w:numPr>
          <w:ilvl w:val="0"/>
          <w:numId w:val="16"/>
        </w:numPr>
        <w:spacing w:line="276" w:lineRule="auto"/>
        <w:jc w:val="both"/>
        <w:rPr>
          <w:rFonts w:asciiTheme="minorHAnsi" w:hAnsiTheme="minorHAnsi" w:cstheme="minorHAnsi"/>
        </w:rPr>
      </w:pPr>
      <w:bookmarkStart w:id="109" w:name="_heading=h.1nia2ey" w:colFirst="0" w:colLast="0"/>
      <w:bookmarkEnd w:id="109"/>
      <w:r w:rsidRPr="004A2F6F">
        <w:rPr>
          <w:rFonts w:asciiTheme="minorHAnsi" w:hAnsiTheme="minorHAnsi" w:cstheme="minorHAnsi"/>
          <w:b/>
        </w:rPr>
        <w:lastRenderedPageBreak/>
        <w:t xml:space="preserve">Capacity of Project partners. </w:t>
      </w:r>
      <w:r w:rsidRPr="004A2F6F">
        <w:rPr>
          <w:rFonts w:asciiTheme="minorHAnsi" w:hAnsiTheme="minorHAnsi" w:cstheme="minorHAnsi"/>
        </w:rPr>
        <w:t>It is essential to identify the technical and administrative capacity of all partners and beneficiary groups.</w:t>
      </w:r>
      <w:bookmarkStart w:id="110" w:name="_Hlk89584802"/>
      <w:r w:rsidRPr="004A2F6F">
        <w:rPr>
          <w:rFonts w:asciiTheme="minorHAnsi" w:hAnsiTheme="minorHAnsi" w:cstheme="minorHAnsi"/>
        </w:rPr>
        <w:t xml:space="preserve"> If applicable, pertinent diagnoses must be made to implement improvement plans, and not delay the implementation processes. Partners identified in Project design or those identified during implementation should consider capacity assessments as a key step to ensure field activities.</w:t>
      </w:r>
      <w:bookmarkEnd w:id="110"/>
    </w:p>
    <w:p w14:paraId="1C41CD84" w14:textId="77777777" w:rsidR="00350202" w:rsidRPr="004A2F6F" w:rsidRDefault="008C67D8" w:rsidP="00DF3669">
      <w:pPr>
        <w:numPr>
          <w:ilvl w:val="0"/>
          <w:numId w:val="16"/>
        </w:numPr>
        <w:spacing w:line="276" w:lineRule="auto"/>
        <w:jc w:val="both"/>
        <w:rPr>
          <w:rFonts w:asciiTheme="minorHAnsi" w:hAnsiTheme="minorHAnsi" w:cstheme="minorHAnsi"/>
        </w:rPr>
      </w:pPr>
      <w:bookmarkStart w:id="111" w:name="_heading=h.47hxl2r" w:colFirst="0" w:colLast="0"/>
      <w:bookmarkEnd w:id="111"/>
      <w:r w:rsidRPr="004A2F6F">
        <w:rPr>
          <w:rFonts w:asciiTheme="minorHAnsi" w:hAnsiTheme="minorHAnsi" w:cstheme="minorHAnsi"/>
          <w:b/>
        </w:rPr>
        <w:t>The importance of roles and responsibilities in the Steering Committee and PMU</w:t>
      </w:r>
      <w:r w:rsidRPr="004A2F6F">
        <w:rPr>
          <w:rFonts w:asciiTheme="minorHAnsi" w:hAnsiTheme="minorHAnsi" w:cstheme="minorHAnsi"/>
        </w:rPr>
        <w:t xml:space="preserve">. </w:t>
      </w:r>
      <w:bookmarkStart w:id="112" w:name="_Hlk89584896"/>
      <w:r w:rsidRPr="004A2F6F">
        <w:rPr>
          <w:rFonts w:asciiTheme="minorHAnsi" w:hAnsiTheme="minorHAnsi" w:cstheme="minorHAnsi"/>
        </w:rPr>
        <w:t xml:space="preserve">The Implementing and Executing Agencies and their authorities must have roles and responsibilities that are clear and agreed in advance, with a monitoring plan and frequent meetings that allow progress to be evaluated and specified appropriate control and intervention measures. This applies to both the Project design stage and agreements during implementation. </w:t>
      </w:r>
      <w:bookmarkEnd w:id="112"/>
    </w:p>
    <w:p w14:paraId="23760F08" w14:textId="77777777" w:rsidR="00350202" w:rsidRPr="004A2F6F" w:rsidRDefault="008C67D8" w:rsidP="00DF3669">
      <w:pPr>
        <w:numPr>
          <w:ilvl w:val="0"/>
          <w:numId w:val="16"/>
        </w:numPr>
        <w:spacing w:line="276" w:lineRule="auto"/>
        <w:jc w:val="both"/>
        <w:rPr>
          <w:rFonts w:asciiTheme="minorHAnsi" w:hAnsiTheme="minorHAnsi" w:cstheme="minorHAnsi"/>
        </w:rPr>
      </w:pPr>
      <w:r w:rsidRPr="004A2F6F">
        <w:rPr>
          <w:rFonts w:asciiTheme="minorHAnsi" w:hAnsiTheme="minorHAnsi" w:cstheme="minorHAnsi"/>
          <w:b/>
        </w:rPr>
        <w:t xml:space="preserve">Capacity and volume of work of the focal points. </w:t>
      </w:r>
      <w:r w:rsidRPr="004A2F6F">
        <w:rPr>
          <w:rFonts w:asciiTheme="minorHAnsi" w:hAnsiTheme="minorHAnsi" w:cstheme="minorHAnsi"/>
        </w:rPr>
        <w:t xml:space="preserve">There is a need to assess the capacity and volume of work and due diligence of the national focal points. These are political instances of national environmental agencies with an additional workload at the national level and in need of supranational coordination. Therefore, availability and capabilities must be known in advance, if possible, at Project design stage and reinforced if necessary. Reinforcement may mean recruiting personnel to facilitate internal processes within the scope of focal points’ tasks. </w:t>
      </w:r>
    </w:p>
    <w:p w14:paraId="032B63BA" w14:textId="254957DD" w:rsidR="00350202" w:rsidRPr="004A2F6F" w:rsidRDefault="008C67D8" w:rsidP="00DF3669">
      <w:pPr>
        <w:numPr>
          <w:ilvl w:val="0"/>
          <w:numId w:val="16"/>
        </w:numPr>
        <w:spacing w:line="276" w:lineRule="auto"/>
        <w:jc w:val="both"/>
        <w:rPr>
          <w:rFonts w:asciiTheme="minorHAnsi" w:hAnsiTheme="minorHAnsi" w:cstheme="minorHAnsi"/>
        </w:rPr>
      </w:pPr>
      <w:r w:rsidRPr="004A2F6F">
        <w:rPr>
          <w:rFonts w:asciiTheme="minorHAnsi" w:hAnsiTheme="minorHAnsi" w:cstheme="minorHAnsi"/>
          <w:b/>
        </w:rPr>
        <w:t xml:space="preserve">Result specificity is a commitment that has risks. </w:t>
      </w:r>
      <w:r w:rsidRPr="004A2F6F">
        <w:rPr>
          <w:rFonts w:asciiTheme="minorHAnsi" w:hAnsiTheme="minorHAnsi" w:cstheme="minorHAnsi"/>
        </w:rPr>
        <w:t>It is crucial to establish the objective and impact of a specific product in this type of Project. However, demanding details so far in advance with changing socio-political and environmental situations increases the chances of non-compliance. Therefore, results should be more general and not so specific.</w:t>
      </w:r>
      <w:r w:rsidRPr="004A2F6F">
        <w:rPr>
          <w:rFonts w:asciiTheme="minorHAnsi" w:hAnsiTheme="minorHAnsi" w:cstheme="minorHAnsi"/>
          <w:b/>
        </w:rPr>
        <w:t xml:space="preserve"> </w:t>
      </w:r>
      <w:r w:rsidRPr="004A2F6F">
        <w:rPr>
          <w:rFonts w:asciiTheme="minorHAnsi" w:hAnsiTheme="minorHAnsi" w:cstheme="minorHAnsi"/>
        </w:rPr>
        <w:t xml:space="preserve">This is a common aspect of some projects requiring particular actions that may not be adapted to the changing environments during Project implementation. </w:t>
      </w:r>
    </w:p>
    <w:p w14:paraId="0A4EBA42" w14:textId="77777777" w:rsidR="00350202" w:rsidRPr="004A2F6F" w:rsidRDefault="008C67D8" w:rsidP="00DF3669">
      <w:pPr>
        <w:numPr>
          <w:ilvl w:val="0"/>
          <w:numId w:val="16"/>
        </w:numPr>
        <w:spacing w:line="276" w:lineRule="auto"/>
        <w:jc w:val="both"/>
        <w:rPr>
          <w:rFonts w:asciiTheme="minorHAnsi" w:hAnsiTheme="minorHAnsi" w:cstheme="minorHAnsi"/>
        </w:rPr>
      </w:pPr>
      <w:r w:rsidRPr="004A2F6F">
        <w:rPr>
          <w:rFonts w:asciiTheme="minorHAnsi" w:hAnsiTheme="minorHAnsi" w:cstheme="minorHAnsi"/>
          <w:b/>
        </w:rPr>
        <w:t xml:space="preserve">Addressing changes in government authorities. </w:t>
      </w:r>
      <w:r w:rsidRPr="004A2F6F">
        <w:rPr>
          <w:rFonts w:asciiTheme="minorHAnsi" w:hAnsiTheme="minorHAnsi" w:cstheme="minorHAnsi"/>
        </w:rPr>
        <w:t>One of the aspects that facilitated rapid response to changes in government authorities is that the PMU’s team has not changed. Personnel continuity has ensured the continuance of Project activities, and PMU staff have provided information and accompanied the new government representatives throughout their learning curve. This lesson learned is common to many projects in which governmental bodies are involved; however, mitigation measures are hard to determine. The role of a strong PMU is crucial.</w:t>
      </w:r>
    </w:p>
    <w:p w14:paraId="094C2662" w14:textId="77777777" w:rsidR="00350202" w:rsidRPr="004A2F6F" w:rsidRDefault="008C67D8" w:rsidP="00DF3669">
      <w:pPr>
        <w:numPr>
          <w:ilvl w:val="0"/>
          <w:numId w:val="16"/>
        </w:numPr>
        <w:spacing w:line="276" w:lineRule="auto"/>
        <w:jc w:val="both"/>
        <w:rPr>
          <w:rFonts w:asciiTheme="minorHAnsi" w:hAnsiTheme="minorHAnsi" w:cstheme="minorHAnsi"/>
        </w:rPr>
      </w:pPr>
      <w:r w:rsidRPr="004A2F6F">
        <w:rPr>
          <w:rFonts w:asciiTheme="minorHAnsi" w:hAnsiTheme="minorHAnsi" w:cstheme="minorHAnsi"/>
          <w:b/>
        </w:rPr>
        <w:t xml:space="preserve">Adaptive management is key to providing flexibility </w:t>
      </w:r>
      <w:r w:rsidRPr="004A2F6F">
        <w:rPr>
          <w:rFonts w:asciiTheme="minorHAnsi" w:hAnsiTheme="minorHAnsi" w:cstheme="minorHAnsi"/>
        </w:rPr>
        <w:t>so that the Project can deliver the expected results even in highly changing environments. There are always different ways to reach the same goal, so that this flexibility must be considered preferably before Project implementation or, if possible, during Project design.</w:t>
      </w:r>
    </w:p>
    <w:p w14:paraId="49693E1D" w14:textId="77777777" w:rsidR="00350202" w:rsidRPr="004A2F6F" w:rsidRDefault="008C67D8" w:rsidP="00DF3669">
      <w:pPr>
        <w:numPr>
          <w:ilvl w:val="0"/>
          <w:numId w:val="16"/>
        </w:numPr>
        <w:spacing w:line="276" w:lineRule="auto"/>
        <w:jc w:val="both"/>
        <w:rPr>
          <w:rFonts w:asciiTheme="minorHAnsi" w:hAnsiTheme="minorHAnsi" w:cstheme="minorHAnsi"/>
        </w:rPr>
      </w:pPr>
      <w:r w:rsidRPr="004A2F6F">
        <w:rPr>
          <w:rFonts w:asciiTheme="minorHAnsi" w:hAnsiTheme="minorHAnsi" w:cstheme="minorHAnsi"/>
          <w:b/>
        </w:rPr>
        <w:lastRenderedPageBreak/>
        <w:t>The M&amp;E function is critical in identifying the information needs of the diverse stakeholders.</w:t>
      </w:r>
      <w:r w:rsidRPr="004A2F6F">
        <w:rPr>
          <w:rFonts w:asciiTheme="minorHAnsi" w:hAnsiTheme="minorHAnsi" w:cstheme="minorHAnsi"/>
        </w:rPr>
        <w:t xml:space="preserve"> Adaptive and flexible skills have to be built in to respond to the information needs as different circumstances may arise during the various stages of the Project’s life. A clear function and how the M&amp;E is linked to the Project life cycle must be clearly designed and controlled during implementation. </w:t>
      </w:r>
    </w:p>
    <w:p w14:paraId="6580C76F" w14:textId="77777777" w:rsidR="00350202" w:rsidRPr="004A2F6F" w:rsidRDefault="00350202">
      <w:pPr>
        <w:numPr>
          <w:ilvl w:val="255"/>
          <w:numId w:val="0"/>
        </w:numPr>
        <w:spacing w:line="276" w:lineRule="auto"/>
        <w:ind w:left="360"/>
        <w:jc w:val="both"/>
        <w:rPr>
          <w:rFonts w:asciiTheme="minorHAnsi" w:hAnsiTheme="minorHAnsi" w:cstheme="minorHAnsi"/>
        </w:rPr>
      </w:pPr>
    </w:p>
    <w:p w14:paraId="186FD28E" w14:textId="5E92F936" w:rsidR="00350202" w:rsidRPr="004A2F6F" w:rsidRDefault="008C67D8">
      <w:pPr>
        <w:rPr>
          <w:rFonts w:asciiTheme="minorHAnsi" w:hAnsiTheme="minorHAnsi" w:cstheme="minorHAnsi"/>
        </w:rPr>
      </w:pPr>
      <w:r w:rsidRPr="004A2F6F">
        <w:rPr>
          <w:rFonts w:asciiTheme="minorHAnsi" w:hAnsiTheme="minorHAnsi" w:cstheme="minorHAnsi"/>
          <w:noProof/>
          <w:lang w:val="fr-FR" w:eastAsia="fr-FR"/>
        </w:rPr>
        <mc:AlternateContent>
          <mc:Choice Requires="wps">
            <w:drawing>
              <wp:inline distT="0" distB="0" distL="0" distR="0" wp14:anchorId="6383C501" wp14:editId="0E14ED99">
                <wp:extent cx="5686425" cy="4541918"/>
                <wp:effectExtent l="0" t="0" r="15875" b="17780"/>
                <wp:docPr id="219" name="Rectángulo 219"/>
                <wp:cNvGraphicFramePr/>
                <a:graphic xmlns:a="http://schemas.openxmlformats.org/drawingml/2006/main">
                  <a:graphicData uri="http://schemas.microsoft.com/office/word/2010/wordprocessingShape">
                    <wps:wsp>
                      <wps:cNvSpPr/>
                      <wps:spPr>
                        <a:xfrm>
                          <a:off x="0" y="0"/>
                          <a:ext cx="5686425" cy="4541918"/>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38E28E3E" w14:textId="77777777" w:rsidR="008C67D8" w:rsidRPr="00ED123F" w:rsidRDefault="008C67D8">
                            <w:pPr>
                              <w:spacing w:after="200" w:line="275" w:lineRule="auto"/>
                              <w:jc w:val="center"/>
                              <w:rPr>
                                <w:rFonts w:ascii="Calibri" w:hAnsi="Calibri" w:cs="Calibri"/>
                                <w:b/>
                                <w:bCs/>
                              </w:rPr>
                            </w:pPr>
                            <w:r w:rsidRPr="00ED123F">
                              <w:rPr>
                                <w:rFonts w:ascii="Calibri" w:hAnsi="Calibri" w:cs="Calibri"/>
                                <w:b/>
                                <w:bCs/>
                                <w:color w:val="434343"/>
                                <w:sz w:val="18"/>
                              </w:rPr>
                              <w:t>Box 1. Several positive aspects deserve highlighting, among them:</w:t>
                            </w:r>
                          </w:p>
                          <w:p w14:paraId="185DE8AB" w14:textId="1F516867" w:rsidR="008C67D8" w:rsidRPr="00ED123F" w:rsidRDefault="008C67D8" w:rsidP="00DF3669">
                            <w:pPr>
                              <w:pStyle w:val="ListParagraph"/>
                              <w:numPr>
                                <w:ilvl w:val="0"/>
                                <w:numId w:val="17"/>
                              </w:numPr>
                              <w:spacing w:before="240" w:after="0" w:line="275" w:lineRule="auto"/>
                              <w:jc w:val="both"/>
                            </w:pPr>
                            <w:r w:rsidRPr="00ED123F">
                              <w:rPr>
                                <w:color w:val="434343"/>
                                <w:sz w:val="18"/>
                              </w:rPr>
                              <w:t xml:space="preserve">The Project Management Unit (PMU) is appropriate, adequate, and operates effectively and efficiently from the CCAD. Satisfactory selection of the CCAD as an executing agency for its political leadership and ability to facilitate interaction between different SICA agencies and other regional projects. The institution is also strengthened by its </w:t>
                            </w:r>
                            <w:r w:rsidR="0019362B" w:rsidRPr="00ED123F">
                              <w:rPr>
                                <w:color w:val="434343"/>
                                <w:sz w:val="18"/>
                              </w:rPr>
                              <w:t>involvement</w:t>
                            </w:r>
                            <w:r w:rsidRPr="00ED123F">
                              <w:rPr>
                                <w:color w:val="434343"/>
                                <w:sz w:val="18"/>
                              </w:rPr>
                              <w:t xml:space="preserve"> and actions in the project.</w:t>
                            </w:r>
                          </w:p>
                          <w:p w14:paraId="65B3B2D3" w14:textId="77777777" w:rsidR="008C67D8" w:rsidRPr="00ED123F" w:rsidRDefault="008C67D8" w:rsidP="00DF3669">
                            <w:pPr>
                              <w:pStyle w:val="ListParagraph"/>
                              <w:numPr>
                                <w:ilvl w:val="0"/>
                                <w:numId w:val="17"/>
                              </w:numPr>
                              <w:spacing w:after="0" w:line="275" w:lineRule="auto"/>
                              <w:jc w:val="both"/>
                            </w:pPr>
                            <w:r w:rsidRPr="00ED123F">
                              <w:rPr>
                                <w:color w:val="434343"/>
                                <w:sz w:val="18"/>
                              </w:rPr>
                              <w:t>Satisfactory, well-designed, and participatory theory of change.</w:t>
                            </w:r>
                          </w:p>
                          <w:p w14:paraId="39E0262A" w14:textId="77777777" w:rsidR="008C67D8" w:rsidRPr="00ED123F" w:rsidRDefault="008C67D8" w:rsidP="00DF3669">
                            <w:pPr>
                              <w:pStyle w:val="ListParagraph"/>
                              <w:numPr>
                                <w:ilvl w:val="0"/>
                                <w:numId w:val="17"/>
                              </w:numPr>
                              <w:spacing w:after="0" w:line="254" w:lineRule="auto"/>
                              <w:jc w:val="both"/>
                            </w:pPr>
                            <w:r w:rsidRPr="00ED123F">
                              <w:rPr>
                                <w:color w:val="434343"/>
                                <w:sz w:val="18"/>
                              </w:rPr>
                              <w:t>M&amp;E system relevant and satisfactory, and well used during the execution of the Project.</w:t>
                            </w:r>
                          </w:p>
                          <w:p w14:paraId="09F5B200" w14:textId="47E21552" w:rsidR="008C67D8" w:rsidRPr="00ED123F" w:rsidRDefault="008C67D8" w:rsidP="00DF3669">
                            <w:pPr>
                              <w:pStyle w:val="ListParagraph"/>
                              <w:numPr>
                                <w:ilvl w:val="0"/>
                                <w:numId w:val="17"/>
                              </w:numPr>
                              <w:spacing w:after="0" w:line="254" w:lineRule="auto"/>
                              <w:jc w:val="both"/>
                            </w:pPr>
                            <w:r w:rsidRPr="00ED123F">
                              <w:rPr>
                                <w:color w:val="434343"/>
                                <w:sz w:val="18"/>
                              </w:rPr>
                              <w:t>CCAD has ensured the involvement of national governments and the strengthening of their capacities.</w:t>
                            </w:r>
                          </w:p>
                          <w:p w14:paraId="31BA62A6" w14:textId="4758D1AA" w:rsidR="008C67D8" w:rsidRPr="00ED123F" w:rsidRDefault="008C67D8" w:rsidP="00DF3669">
                            <w:pPr>
                              <w:pStyle w:val="ListParagraph"/>
                              <w:numPr>
                                <w:ilvl w:val="0"/>
                                <w:numId w:val="17"/>
                              </w:numPr>
                              <w:spacing w:after="0" w:line="275" w:lineRule="auto"/>
                              <w:jc w:val="both"/>
                            </w:pPr>
                            <w:r w:rsidRPr="00ED123F">
                              <w:rPr>
                                <w:color w:val="434343"/>
                                <w:sz w:val="18"/>
                              </w:rPr>
                              <w:t>Promoting the strengthening of regional cooperation, as well as the CCAD's relationship with Mexico, and supports the implementation of the Tulum Declaration.</w:t>
                            </w:r>
                          </w:p>
                          <w:p w14:paraId="56673A11" w14:textId="77777777" w:rsidR="008C67D8" w:rsidRPr="00ED123F" w:rsidRDefault="008C67D8" w:rsidP="00DF3669">
                            <w:pPr>
                              <w:pStyle w:val="ListParagraph"/>
                              <w:numPr>
                                <w:ilvl w:val="0"/>
                                <w:numId w:val="17"/>
                              </w:numPr>
                              <w:spacing w:after="0" w:line="254" w:lineRule="auto"/>
                              <w:jc w:val="both"/>
                            </w:pPr>
                            <w:r w:rsidRPr="00ED123F">
                              <w:rPr>
                                <w:color w:val="434343"/>
                                <w:sz w:val="18"/>
                              </w:rPr>
                              <w:t xml:space="preserve">Inclusion of </w:t>
                            </w:r>
                            <w:r w:rsidRPr="00ED123F">
                              <w:rPr>
                                <w:i/>
                                <w:color w:val="434343"/>
                                <w:sz w:val="18"/>
                              </w:rPr>
                              <w:t>the Blue Economy,</w:t>
                            </w:r>
                            <w:r w:rsidRPr="00ED123F">
                              <w:rPr>
                                <w:color w:val="434343"/>
                                <w:sz w:val="18"/>
                              </w:rPr>
                              <w:t xml:space="preserve"> </w:t>
                            </w:r>
                            <w:r w:rsidRPr="00ED123F">
                              <w:rPr>
                                <w:i/>
                                <w:color w:val="434343"/>
                                <w:sz w:val="18"/>
                              </w:rPr>
                              <w:t>Tulum Agreement</w:t>
                            </w:r>
                            <w:r w:rsidRPr="00ED123F">
                              <w:rPr>
                                <w:color w:val="434343"/>
                                <w:sz w:val="18"/>
                              </w:rPr>
                              <w:t xml:space="preserve"> and </w:t>
                            </w:r>
                            <w:r w:rsidRPr="00ED123F">
                              <w:rPr>
                                <w:i/>
                                <w:color w:val="434343"/>
                                <w:sz w:val="18"/>
                              </w:rPr>
                              <w:t>Stony Coral Tissue Loss Disease</w:t>
                            </w:r>
                            <w:r w:rsidRPr="00ED123F">
                              <w:rPr>
                                <w:color w:val="434343"/>
                                <w:sz w:val="18"/>
                              </w:rPr>
                              <w:t xml:space="preserve"> (SCTLD) to address government priorities.</w:t>
                            </w:r>
                          </w:p>
                          <w:p w14:paraId="512B8E1E" w14:textId="77777777" w:rsidR="008C67D8" w:rsidRPr="00ED123F" w:rsidRDefault="008C67D8" w:rsidP="00DF3669">
                            <w:pPr>
                              <w:pStyle w:val="ListParagraph"/>
                              <w:numPr>
                                <w:ilvl w:val="0"/>
                                <w:numId w:val="17"/>
                              </w:numPr>
                              <w:spacing w:after="0" w:line="254" w:lineRule="auto"/>
                              <w:jc w:val="both"/>
                            </w:pPr>
                            <w:r w:rsidRPr="00ED123F">
                              <w:rPr>
                                <w:color w:val="434343"/>
                                <w:sz w:val="18"/>
                              </w:rPr>
                              <w:t>Lobbying with local governments and partnerships to define priorities.</w:t>
                            </w:r>
                          </w:p>
                          <w:p w14:paraId="0EF7FCFA" w14:textId="77777777" w:rsidR="008C67D8" w:rsidRPr="00ED123F" w:rsidRDefault="008C67D8" w:rsidP="00DF3669">
                            <w:pPr>
                              <w:pStyle w:val="ListParagraph"/>
                              <w:numPr>
                                <w:ilvl w:val="0"/>
                                <w:numId w:val="17"/>
                              </w:numPr>
                              <w:spacing w:after="0" w:line="254" w:lineRule="auto"/>
                              <w:jc w:val="both"/>
                            </w:pPr>
                            <w:r w:rsidRPr="00ED123F">
                              <w:rPr>
                                <w:color w:val="434343"/>
                                <w:sz w:val="18"/>
                              </w:rPr>
                              <w:t xml:space="preserve">Environmental observatory platform for systematization and dissemination of information </w:t>
                            </w:r>
                            <w:r w:rsidRPr="00ED123F">
                              <w:rPr>
                                <w:i/>
                                <w:color w:val="434343"/>
                                <w:sz w:val="18"/>
                              </w:rPr>
                              <w:t>(Regional Environmental Observatory</w:t>
                            </w:r>
                            <w:r w:rsidRPr="00ED123F">
                              <w:rPr>
                                <w:color w:val="434343"/>
                                <w:sz w:val="18"/>
                              </w:rPr>
                              <w:t xml:space="preserve"> – REO)</w:t>
                            </w:r>
                          </w:p>
                          <w:p w14:paraId="5AB0C1C2" w14:textId="77777777" w:rsidR="008C67D8" w:rsidRPr="00ED123F" w:rsidRDefault="008C67D8" w:rsidP="00DF3669">
                            <w:pPr>
                              <w:pStyle w:val="ListParagraph"/>
                              <w:numPr>
                                <w:ilvl w:val="0"/>
                                <w:numId w:val="17"/>
                              </w:numPr>
                              <w:spacing w:after="0" w:line="254" w:lineRule="auto"/>
                              <w:jc w:val="both"/>
                            </w:pPr>
                            <w:r w:rsidRPr="00ED123F">
                              <w:rPr>
                                <w:color w:val="434343"/>
                                <w:sz w:val="18"/>
                              </w:rPr>
                              <w:t xml:space="preserve">Regional vision of development and conservation: as an example, the vision of tourism through the Regional </w:t>
                            </w:r>
                            <w:r w:rsidRPr="00ED123F">
                              <w:rPr>
                                <w:i/>
                                <w:color w:val="434343"/>
                                <w:sz w:val="18"/>
                              </w:rPr>
                              <w:t>Vision of Social and Sustainable Tourism in the MBRS</w:t>
                            </w:r>
                            <w:r w:rsidRPr="00ED123F">
                              <w:rPr>
                                <w:color w:val="434343"/>
                                <w:sz w:val="18"/>
                              </w:rPr>
                              <w:t xml:space="preserve">, developed in a participatory manner and the </w:t>
                            </w:r>
                            <w:r w:rsidRPr="00ED123F">
                              <w:rPr>
                                <w:i/>
                                <w:color w:val="434343"/>
                                <w:sz w:val="18"/>
                              </w:rPr>
                              <w:t>Regional Strategy for Mangrove Management, Conservation, Restoration and Monitoring in the Mesoamerican Reef</w:t>
                            </w:r>
                            <w:r w:rsidRPr="00ED123F">
                              <w:rPr>
                                <w:color w:val="434343"/>
                                <w:sz w:val="18"/>
                              </w:rPr>
                              <w:t>.</w:t>
                            </w:r>
                          </w:p>
                          <w:p w14:paraId="4A061F7E" w14:textId="77777777" w:rsidR="008C67D8" w:rsidRPr="00ED123F" w:rsidRDefault="008C67D8" w:rsidP="00DF3669">
                            <w:pPr>
                              <w:pStyle w:val="ListParagraph"/>
                              <w:numPr>
                                <w:ilvl w:val="0"/>
                                <w:numId w:val="17"/>
                              </w:numPr>
                              <w:spacing w:after="0" w:line="254" w:lineRule="auto"/>
                              <w:jc w:val="both"/>
                            </w:pPr>
                            <w:r w:rsidRPr="00ED123F">
                              <w:rPr>
                                <w:color w:val="434343"/>
                                <w:sz w:val="18"/>
                              </w:rPr>
                              <w:t>Training is important and has been developed thanks to virtuality (although the standardization of information collection needs to be improved).</w:t>
                            </w:r>
                          </w:p>
                          <w:p w14:paraId="67F313D1" w14:textId="77777777" w:rsidR="008C67D8" w:rsidRPr="00ED123F" w:rsidRDefault="008C67D8" w:rsidP="00DF3669">
                            <w:pPr>
                              <w:pStyle w:val="ListParagraph"/>
                              <w:numPr>
                                <w:ilvl w:val="0"/>
                                <w:numId w:val="17"/>
                              </w:numPr>
                              <w:spacing w:after="0" w:line="254" w:lineRule="auto"/>
                              <w:jc w:val="both"/>
                            </w:pPr>
                            <w:r w:rsidRPr="00ED123F">
                              <w:rPr>
                                <w:color w:val="434343"/>
                                <w:sz w:val="18"/>
                              </w:rPr>
                              <w:t>Optimization of resources adapting to virtual modalities.</w:t>
                            </w:r>
                          </w:p>
                          <w:p w14:paraId="734C1A1B" w14:textId="671DDFD5" w:rsidR="008C67D8" w:rsidRPr="00ED123F" w:rsidRDefault="008C67D8" w:rsidP="00DF3669">
                            <w:pPr>
                              <w:pStyle w:val="ListParagraph"/>
                              <w:numPr>
                                <w:ilvl w:val="0"/>
                                <w:numId w:val="17"/>
                              </w:numPr>
                              <w:spacing w:after="0" w:line="254" w:lineRule="auto"/>
                              <w:jc w:val="both"/>
                            </w:pPr>
                            <w:r w:rsidRPr="00ED123F">
                              <w:rPr>
                                <w:color w:val="434343"/>
                                <w:sz w:val="18"/>
                              </w:rPr>
                              <w:t xml:space="preserve">Sustainability of the project through partnerships with the ministries of environment of the countries of the ecoregion which commit the continuation to manage the conservation projects from the </w:t>
                            </w:r>
                            <w:r w:rsidR="00FB518A" w:rsidRPr="00ED123F">
                              <w:rPr>
                                <w:color w:val="434343"/>
                                <w:sz w:val="18"/>
                              </w:rPr>
                              <w:t>ridge</w:t>
                            </w:r>
                            <w:r w:rsidRPr="00ED123F">
                              <w:rPr>
                                <w:color w:val="434343"/>
                                <w:sz w:val="18"/>
                              </w:rPr>
                              <w:t xml:space="preserve"> to the reef as national priorities.</w:t>
                            </w:r>
                          </w:p>
                          <w:p w14:paraId="49926E33" w14:textId="77777777" w:rsidR="008C67D8" w:rsidRPr="00ED123F" w:rsidRDefault="008C67D8" w:rsidP="00DF3669">
                            <w:pPr>
                              <w:pStyle w:val="ListParagraph"/>
                              <w:numPr>
                                <w:ilvl w:val="0"/>
                                <w:numId w:val="17"/>
                              </w:numPr>
                              <w:spacing w:after="0" w:line="254" w:lineRule="auto"/>
                              <w:jc w:val="both"/>
                            </w:pPr>
                            <w:r w:rsidRPr="00ED123F">
                              <w:rPr>
                                <w:color w:val="434343"/>
                                <w:sz w:val="18"/>
                              </w:rPr>
                              <w:t>Adaptability to climate challenges and the COVID-19 pandemic, capacity, and management of adaptation to challenging and emerging situations.</w:t>
                            </w:r>
                          </w:p>
                          <w:p w14:paraId="70156D4C" w14:textId="18121566" w:rsidR="008C67D8" w:rsidRPr="00ED123F" w:rsidRDefault="008C67D8" w:rsidP="00DF3669">
                            <w:pPr>
                              <w:pStyle w:val="ListParagraph"/>
                              <w:numPr>
                                <w:ilvl w:val="0"/>
                                <w:numId w:val="17"/>
                              </w:numPr>
                              <w:spacing w:after="0" w:line="254" w:lineRule="auto"/>
                              <w:jc w:val="both"/>
                            </w:pPr>
                            <w:r w:rsidRPr="00ED123F">
                              <w:rPr>
                                <w:color w:val="434343"/>
                                <w:sz w:val="18"/>
                              </w:rPr>
                              <w:t>Application of safeguards and strengthening the capacities of implementing partners to implement them.</w:t>
                            </w:r>
                          </w:p>
                        </w:txbxContent>
                      </wps:txbx>
                      <wps:bodyPr spcFirstLastPara="1" wrap="square" lIns="91425" tIns="45700" rIns="91425" bIns="45700" anchor="t" anchorCtr="0">
                        <a:noAutofit/>
                      </wps:bodyPr>
                    </wps:wsp>
                  </a:graphicData>
                </a:graphic>
              </wp:inline>
            </w:drawing>
          </mc:Choice>
          <mc:Fallback>
            <w:pict>
              <v:rect w14:anchorId="6383C501" id="Rectángulo 219" o:spid="_x0000_s1056" style="width:447.75pt;height:357.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">
                <v:stroke startarrowwidth="narrow" startarrowlength="short" endarrowwidth="narrow" endarrowlength="short"/>
                <v:textbox inset="2.53958mm,1.2694mm,2.53958mm,1.2694mm">
                  <w:txbxContent>
                    <w:p w14:paraId="38E28E3E" w14:textId="77777777" w:rsidR="008C67D8" w:rsidRPr="00ED123F" w:rsidRDefault="008C67D8">
                      <w:pPr>
                        <w:spacing w:after="200" w:line="275" w:lineRule="auto"/>
                        <w:jc w:val="center"/>
                        <w:rPr>
                          <w:rFonts w:ascii="Calibri" w:hAnsi="Calibri" w:cs="Calibri"/>
                          <w:b/>
                          <w:bCs/>
                        </w:rPr>
                      </w:pPr>
                      <w:r w:rsidRPr="00ED123F">
                        <w:rPr>
                          <w:rFonts w:ascii="Calibri" w:hAnsi="Calibri" w:cs="Calibri"/>
                          <w:b/>
                          <w:bCs/>
                          <w:color w:val="434343"/>
                          <w:sz w:val="18"/>
                        </w:rPr>
                        <w:t>Box 1. Several positive aspects deserve highlighting, among them:</w:t>
                      </w:r>
                    </w:p>
                    <w:p w14:paraId="185DE8AB" w14:textId="1F516867" w:rsidR="008C67D8" w:rsidRPr="00ED123F" w:rsidRDefault="008C67D8" w:rsidP="00DF3669">
                      <w:pPr>
                        <w:pStyle w:val="ListParagraph"/>
                        <w:numPr>
                          <w:ilvl w:val="0"/>
                          <w:numId w:val="17"/>
                        </w:numPr>
                        <w:spacing w:before="240" w:after="0" w:line="275" w:lineRule="auto"/>
                        <w:jc w:val="both"/>
                      </w:pPr>
                      <w:r w:rsidRPr="00ED123F">
                        <w:rPr>
                          <w:color w:val="434343"/>
                          <w:sz w:val="18"/>
                        </w:rPr>
                        <w:t xml:space="preserve">The Project Management Unit (PMU) is appropriate, adequate, and operates effectively and efficiently from the CCAD. Satisfactory selection of the CCAD as an executing agency for its political leadership and ability to facilitate interaction between different SICA agencies and other regional projects. The institution is also strengthened by its </w:t>
                      </w:r>
                      <w:r w:rsidR="0019362B" w:rsidRPr="00ED123F">
                        <w:rPr>
                          <w:color w:val="434343"/>
                          <w:sz w:val="18"/>
                        </w:rPr>
                        <w:t>involvement</w:t>
                      </w:r>
                      <w:r w:rsidRPr="00ED123F">
                        <w:rPr>
                          <w:color w:val="434343"/>
                          <w:sz w:val="18"/>
                        </w:rPr>
                        <w:t xml:space="preserve"> and actions in the project.</w:t>
                      </w:r>
                    </w:p>
                    <w:p w14:paraId="65B3B2D3" w14:textId="77777777" w:rsidR="008C67D8" w:rsidRPr="00ED123F" w:rsidRDefault="008C67D8" w:rsidP="00DF3669">
                      <w:pPr>
                        <w:pStyle w:val="ListParagraph"/>
                        <w:numPr>
                          <w:ilvl w:val="0"/>
                          <w:numId w:val="17"/>
                        </w:numPr>
                        <w:spacing w:after="0" w:line="275" w:lineRule="auto"/>
                        <w:jc w:val="both"/>
                      </w:pPr>
                      <w:r w:rsidRPr="00ED123F">
                        <w:rPr>
                          <w:color w:val="434343"/>
                          <w:sz w:val="18"/>
                        </w:rPr>
                        <w:t>Satisfactory, well-designed, and participatory theory of change.</w:t>
                      </w:r>
                    </w:p>
                    <w:p w14:paraId="39E0262A" w14:textId="77777777" w:rsidR="008C67D8" w:rsidRPr="00ED123F" w:rsidRDefault="008C67D8" w:rsidP="00DF3669">
                      <w:pPr>
                        <w:pStyle w:val="ListParagraph"/>
                        <w:numPr>
                          <w:ilvl w:val="0"/>
                          <w:numId w:val="17"/>
                        </w:numPr>
                        <w:spacing w:after="0" w:line="254" w:lineRule="auto"/>
                        <w:jc w:val="both"/>
                      </w:pPr>
                      <w:r w:rsidRPr="00ED123F">
                        <w:rPr>
                          <w:color w:val="434343"/>
                          <w:sz w:val="18"/>
                        </w:rPr>
                        <w:t>M&amp;E system relevant and satisfactory, and well used during the execution of the Project.</w:t>
                      </w:r>
                    </w:p>
                    <w:p w14:paraId="09F5B200" w14:textId="47E21552" w:rsidR="008C67D8" w:rsidRPr="00ED123F" w:rsidRDefault="008C67D8" w:rsidP="00DF3669">
                      <w:pPr>
                        <w:pStyle w:val="ListParagraph"/>
                        <w:numPr>
                          <w:ilvl w:val="0"/>
                          <w:numId w:val="17"/>
                        </w:numPr>
                        <w:spacing w:after="0" w:line="254" w:lineRule="auto"/>
                        <w:jc w:val="both"/>
                      </w:pPr>
                      <w:r w:rsidRPr="00ED123F">
                        <w:rPr>
                          <w:color w:val="434343"/>
                          <w:sz w:val="18"/>
                        </w:rPr>
                        <w:t>CCAD has ensured the involvement of national governments and the strengthening of their capacities.</w:t>
                      </w:r>
                    </w:p>
                    <w:p w14:paraId="31BA62A6" w14:textId="4758D1AA" w:rsidR="008C67D8" w:rsidRPr="00ED123F" w:rsidRDefault="008C67D8" w:rsidP="00DF3669">
                      <w:pPr>
                        <w:pStyle w:val="ListParagraph"/>
                        <w:numPr>
                          <w:ilvl w:val="0"/>
                          <w:numId w:val="17"/>
                        </w:numPr>
                        <w:spacing w:after="0" w:line="275" w:lineRule="auto"/>
                        <w:jc w:val="both"/>
                      </w:pPr>
                      <w:r w:rsidRPr="00ED123F">
                        <w:rPr>
                          <w:color w:val="434343"/>
                          <w:sz w:val="18"/>
                        </w:rPr>
                        <w:t>Promoting the strengthening of regional cooperation, as well as the CCAD's relationship with Mexico, and supports the implementation of the Tulum Declaration.</w:t>
                      </w:r>
                    </w:p>
                    <w:p w14:paraId="56673A11" w14:textId="77777777" w:rsidR="008C67D8" w:rsidRPr="00ED123F" w:rsidRDefault="008C67D8" w:rsidP="00DF3669">
                      <w:pPr>
                        <w:pStyle w:val="ListParagraph"/>
                        <w:numPr>
                          <w:ilvl w:val="0"/>
                          <w:numId w:val="17"/>
                        </w:numPr>
                        <w:spacing w:after="0" w:line="254" w:lineRule="auto"/>
                        <w:jc w:val="both"/>
                      </w:pPr>
                      <w:r w:rsidRPr="00ED123F">
                        <w:rPr>
                          <w:color w:val="434343"/>
                          <w:sz w:val="18"/>
                        </w:rPr>
                        <w:t xml:space="preserve">Inclusion of </w:t>
                      </w:r>
                      <w:r w:rsidRPr="00ED123F">
                        <w:rPr>
                          <w:i/>
                          <w:color w:val="434343"/>
                          <w:sz w:val="18"/>
                        </w:rPr>
                        <w:t>the Blue Economy,</w:t>
                      </w:r>
                      <w:r w:rsidRPr="00ED123F">
                        <w:rPr>
                          <w:color w:val="434343"/>
                          <w:sz w:val="18"/>
                        </w:rPr>
                        <w:t xml:space="preserve"> </w:t>
                      </w:r>
                      <w:r w:rsidRPr="00ED123F">
                        <w:rPr>
                          <w:i/>
                          <w:color w:val="434343"/>
                          <w:sz w:val="18"/>
                        </w:rPr>
                        <w:t>Tulum Agreement</w:t>
                      </w:r>
                      <w:r w:rsidRPr="00ED123F">
                        <w:rPr>
                          <w:color w:val="434343"/>
                          <w:sz w:val="18"/>
                        </w:rPr>
                        <w:t xml:space="preserve"> and </w:t>
                      </w:r>
                      <w:r w:rsidRPr="00ED123F">
                        <w:rPr>
                          <w:i/>
                          <w:color w:val="434343"/>
                          <w:sz w:val="18"/>
                        </w:rPr>
                        <w:t>Stony Coral Tissue Loss Disease</w:t>
                      </w:r>
                      <w:r w:rsidRPr="00ED123F">
                        <w:rPr>
                          <w:color w:val="434343"/>
                          <w:sz w:val="18"/>
                        </w:rPr>
                        <w:t xml:space="preserve"> (SCTLD) to address government priorities.</w:t>
                      </w:r>
                    </w:p>
                    <w:p w14:paraId="512B8E1E" w14:textId="77777777" w:rsidR="008C67D8" w:rsidRPr="00ED123F" w:rsidRDefault="008C67D8" w:rsidP="00DF3669">
                      <w:pPr>
                        <w:pStyle w:val="ListParagraph"/>
                        <w:numPr>
                          <w:ilvl w:val="0"/>
                          <w:numId w:val="17"/>
                        </w:numPr>
                        <w:spacing w:after="0" w:line="254" w:lineRule="auto"/>
                        <w:jc w:val="both"/>
                      </w:pPr>
                      <w:r w:rsidRPr="00ED123F">
                        <w:rPr>
                          <w:color w:val="434343"/>
                          <w:sz w:val="18"/>
                        </w:rPr>
                        <w:t>Lobbying with local governments and partnerships to define priorities.</w:t>
                      </w:r>
                    </w:p>
                    <w:p w14:paraId="0EF7FCFA" w14:textId="77777777" w:rsidR="008C67D8" w:rsidRPr="00ED123F" w:rsidRDefault="008C67D8" w:rsidP="00DF3669">
                      <w:pPr>
                        <w:pStyle w:val="ListParagraph"/>
                        <w:numPr>
                          <w:ilvl w:val="0"/>
                          <w:numId w:val="17"/>
                        </w:numPr>
                        <w:spacing w:after="0" w:line="254" w:lineRule="auto"/>
                        <w:jc w:val="both"/>
                      </w:pPr>
                      <w:r w:rsidRPr="00ED123F">
                        <w:rPr>
                          <w:color w:val="434343"/>
                          <w:sz w:val="18"/>
                        </w:rPr>
                        <w:t xml:space="preserve">Environmental observatory platform for systematization and dissemination of information </w:t>
                      </w:r>
                      <w:r w:rsidRPr="00ED123F">
                        <w:rPr>
                          <w:i/>
                          <w:color w:val="434343"/>
                          <w:sz w:val="18"/>
                        </w:rPr>
                        <w:t>(Regional Environmental Observatory</w:t>
                      </w:r>
                      <w:r w:rsidRPr="00ED123F">
                        <w:rPr>
                          <w:color w:val="434343"/>
                          <w:sz w:val="18"/>
                        </w:rPr>
                        <w:t xml:space="preserve"> – REO)</w:t>
                      </w:r>
                    </w:p>
                    <w:p w14:paraId="5AB0C1C2" w14:textId="77777777" w:rsidR="008C67D8" w:rsidRPr="00ED123F" w:rsidRDefault="008C67D8" w:rsidP="00DF3669">
                      <w:pPr>
                        <w:pStyle w:val="ListParagraph"/>
                        <w:numPr>
                          <w:ilvl w:val="0"/>
                          <w:numId w:val="17"/>
                        </w:numPr>
                        <w:spacing w:after="0" w:line="254" w:lineRule="auto"/>
                        <w:jc w:val="both"/>
                      </w:pPr>
                      <w:r w:rsidRPr="00ED123F">
                        <w:rPr>
                          <w:color w:val="434343"/>
                          <w:sz w:val="18"/>
                        </w:rPr>
                        <w:t xml:space="preserve">Regional vision of development and conservation: as an example, the vision of tourism through the Regional </w:t>
                      </w:r>
                      <w:r w:rsidRPr="00ED123F">
                        <w:rPr>
                          <w:i/>
                          <w:color w:val="434343"/>
                          <w:sz w:val="18"/>
                        </w:rPr>
                        <w:t>Vision of Social and Sustainable Tourism in the MBRS</w:t>
                      </w:r>
                      <w:r w:rsidRPr="00ED123F">
                        <w:rPr>
                          <w:color w:val="434343"/>
                          <w:sz w:val="18"/>
                        </w:rPr>
                        <w:t xml:space="preserve">, developed in a participatory manner and the </w:t>
                      </w:r>
                      <w:r w:rsidRPr="00ED123F">
                        <w:rPr>
                          <w:i/>
                          <w:color w:val="434343"/>
                          <w:sz w:val="18"/>
                        </w:rPr>
                        <w:t>Regional Strategy for Mangrove Management, Conservation, Restoration and Monitoring in the Mesoamerican Reef</w:t>
                      </w:r>
                      <w:r w:rsidRPr="00ED123F">
                        <w:rPr>
                          <w:color w:val="434343"/>
                          <w:sz w:val="18"/>
                        </w:rPr>
                        <w:t>.</w:t>
                      </w:r>
                    </w:p>
                    <w:p w14:paraId="4A061F7E" w14:textId="77777777" w:rsidR="008C67D8" w:rsidRPr="00ED123F" w:rsidRDefault="008C67D8" w:rsidP="00DF3669">
                      <w:pPr>
                        <w:pStyle w:val="ListParagraph"/>
                        <w:numPr>
                          <w:ilvl w:val="0"/>
                          <w:numId w:val="17"/>
                        </w:numPr>
                        <w:spacing w:after="0" w:line="254" w:lineRule="auto"/>
                        <w:jc w:val="both"/>
                      </w:pPr>
                      <w:r w:rsidRPr="00ED123F">
                        <w:rPr>
                          <w:color w:val="434343"/>
                          <w:sz w:val="18"/>
                        </w:rPr>
                        <w:t>Training is important and has been developed thanks to virtuality (although the standardization of information collection needs to be improved).</w:t>
                      </w:r>
                    </w:p>
                    <w:p w14:paraId="67F313D1" w14:textId="77777777" w:rsidR="008C67D8" w:rsidRPr="00ED123F" w:rsidRDefault="008C67D8" w:rsidP="00DF3669">
                      <w:pPr>
                        <w:pStyle w:val="ListParagraph"/>
                        <w:numPr>
                          <w:ilvl w:val="0"/>
                          <w:numId w:val="17"/>
                        </w:numPr>
                        <w:spacing w:after="0" w:line="254" w:lineRule="auto"/>
                        <w:jc w:val="both"/>
                      </w:pPr>
                      <w:r w:rsidRPr="00ED123F">
                        <w:rPr>
                          <w:color w:val="434343"/>
                          <w:sz w:val="18"/>
                        </w:rPr>
                        <w:t>Optimization of resources adapting to virtual modalities.</w:t>
                      </w:r>
                    </w:p>
                    <w:p w14:paraId="734C1A1B" w14:textId="671DDFD5" w:rsidR="008C67D8" w:rsidRPr="00ED123F" w:rsidRDefault="008C67D8" w:rsidP="00DF3669">
                      <w:pPr>
                        <w:pStyle w:val="ListParagraph"/>
                        <w:numPr>
                          <w:ilvl w:val="0"/>
                          <w:numId w:val="17"/>
                        </w:numPr>
                        <w:spacing w:after="0" w:line="254" w:lineRule="auto"/>
                        <w:jc w:val="both"/>
                      </w:pPr>
                      <w:r w:rsidRPr="00ED123F">
                        <w:rPr>
                          <w:color w:val="434343"/>
                          <w:sz w:val="18"/>
                        </w:rPr>
                        <w:t xml:space="preserve">Sustainability of the project through partnerships with the ministries of environment of the countries of the ecoregion which commit the continuation to manage the conservation projects from the </w:t>
                      </w:r>
                      <w:r w:rsidR="00FB518A" w:rsidRPr="00ED123F">
                        <w:rPr>
                          <w:color w:val="434343"/>
                          <w:sz w:val="18"/>
                        </w:rPr>
                        <w:t>ridge</w:t>
                      </w:r>
                      <w:r w:rsidRPr="00ED123F">
                        <w:rPr>
                          <w:color w:val="434343"/>
                          <w:sz w:val="18"/>
                        </w:rPr>
                        <w:t xml:space="preserve"> to the reef as national priorities.</w:t>
                      </w:r>
                    </w:p>
                    <w:p w14:paraId="49926E33" w14:textId="77777777" w:rsidR="008C67D8" w:rsidRPr="00ED123F" w:rsidRDefault="008C67D8" w:rsidP="00DF3669">
                      <w:pPr>
                        <w:pStyle w:val="ListParagraph"/>
                        <w:numPr>
                          <w:ilvl w:val="0"/>
                          <w:numId w:val="17"/>
                        </w:numPr>
                        <w:spacing w:after="0" w:line="254" w:lineRule="auto"/>
                        <w:jc w:val="both"/>
                      </w:pPr>
                      <w:r w:rsidRPr="00ED123F">
                        <w:rPr>
                          <w:color w:val="434343"/>
                          <w:sz w:val="18"/>
                        </w:rPr>
                        <w:t>Adaptability to climate challenges and the COVID-19 pandemic, capacity, and management of adaptation to challenging and emerging situations.</w:t>
                      </w:r>
                    </w:p>
                    <w:p w14:paraId="70156D4C" w14:textId="18121566" w:rsidR="008C67D8" w:rsidRPr="00ED123F" w:rsidRDefault="008C67D8" w:rsidP="00DF3669">
                      <w:pPr>
                        <w:pStyle w:val="ListParagraph"/>
                        <w:numPr>
                          <w:ilvl w:val="0"/>
                          <w:numId w:val="17"/>
                        </w:numPr>
                        <w:spacing w:after="0" w:line="254" w:lineRule="auto"/>
                        <w:jc w:val="both"/>
                      </w:pPr>
                      <w:r w:rsidRPr="00ED123F">
                        <w:rPr>
                          <w:color w:val="434343"/>
                          <w:sz w:val="18"/>
                        </w:rPr>
                        <w:t>Application of safeguards and strengthening the capacities of implementing partners to implement them.</w:t>
                      </w:r>
                    </w:p>
                  </w:txbxContent>
                </v:textbox>
                <w10:anchorlock/>
              </v:rect>
            </w:pict>
          </mc:Fallback>
        </mc:AlternateContent>
      </w:r>
    </w:p>
    <w:p w14:paraId="25F0978F" w14:textId="77777777" w:rsidR="0070150A" w:rsidRPr="004A2F6F" w:rsidRDefault="0070150A">
      <w:pPr>
        <w:rPr>
          <w:rFonts w:asciiTheme="minorHAnsi" w:hAnsiTheme="minorHAnsi" w:cstheme="minorHAnsi"/>
        </w:rPr>
      </w:pPr>
    </w:p>
    <w:p w14:paraId="4B488C65" w14:textId="77777777" w:rsidR="00350202" w:rsidRPr="004A2F6F" w:rsidRDefault="008C67D8" w:rsidP="00DF3669">
      <w:pPr>
        <w:pStyle w:val="Heading2"/>
        <w:numPr>
          <w:ilvl w:val="1"/>
          <w:numId w:val="5"/>
        </w:numPr>
        <w:rPr>
          <w:rFonts w:asciiTheme="minorHAnsi" w:hAnsiTheme="minorHAnsi" w:cstheme="minorHAnsi"/>
        </w:rPr>
      </w:pPr>
      <w:bookmarkStart w:id="113" w:name="_Toc89633134"/>
      <w:bookmarkStart w:id="114" w:name="_Toc103443755"/>
      <w:r w:rsidRPr="004A2F6F">
        <w:rPr>
          <w:rFonts w:asciiTheme="minorHAnsi" w:hAnsiTheme="minorHAnsi" w:cstheme="minorHAnsi"/>
        </w:rPr>
        <w:t>Practices for other similar projects to replicate or avoid</w:t>
      </w:r>
      <w:bookmarkEnd w:id="113"/>
      <w:bookmarkEnd w:id="114"/>
    </w:p>
    <w:p w14:paraId="393EDB57" w14:textId="77777777" w:rsidR="00350202" w:rsidRPr="004A2F6F" w:rsidRDefault="008C67D8">
      <w:pPr>
        <w:spacing w:before="240" w:line="276" w:lineRule="auto"/>
        <w:jc w:val="both"/>
        <w:rPr>
          <w:rFonts w:asciiTheme="minorHAnsi" w:hAnsiTheme="minorHAnsi" w:cstheme="minorHAnsi"/>
        </w:rPr>
      </w:pPr>
      <w:r w:rsidRPr="004A2F6F">
        <w:rPr>
          <w:rFonts w:asciiTheme="minorHAnsi" w:hAnsiTheme="minorHAnsi" w:cstheme="minorHAnsi"/>
          <w:b/>
        </w:rPr>
        <w:t>Best practices emerging from the Project include</w:t>
      </w:r>
      <w:r w:rsidRPr="004A2F6F">
        <w:rPr>
          <w:rFonts w:asciiTheme="minorHAnsi" w:hAnsiTheme="minorHAnsi" w:cstheme="minorHAnsi"/>
        </w:rPr>
        <w:t>:</w:t>
      </w:r>
    </w:p>
    <w:p w14:paraId="3B717644" w14:textId="4E5A40FF" w:rsidR="00350202" w:rsidRPr="004A2F6F" w:rsidRDefault="008C67D8" w:rsidP="00DF3669">
      <w:pPr>
        <w:numPr>
          <w:ilvl w:val="0"/>
          <w:numId w:val="18"/>
        </w:numPr>
        <w:tabs>
          <w:tab w:val="left" w:pos="420"/>
        </w:tabs>
        <w:spacing w:line="276" w:lineRule="auto"/>
        <w:jc w:val="both"/>
        <w:rPr>
          <w:rFonts w:asciiTheme="minorHAnsi" w:hAnsiTheme="minorHAnsi" w:cstheme="minorHAnsi"/>
        </w:rPr>
      </w:pPr>
      <w:r w:rsidRPr="004A2F6F">
        <w:rPr>
          <w:rFonts w:asciiTheme="minorHAnsi" w:hAnsiTheme="minorHAnsi" w:cstheme="minorHAnsi"/>
        </w:rPr>
        <w:t>Adaptive capacity and management to challenging and emergent situations, taking the necessary measures to identify the risks and mitigate the impacts, including the COVID-19 pandemic.</w:t>
      </w:r>
    </w:p>
    <w:p w14:paraId="74F7822A" w14:textId="777C60F5" w:rsidR="00350202" w:rsidRPr="004A2F6F" w:rsidRDefault="008C67D8" w:rsidP="00DF3669">
      <w:pPr>
        <w:numPr>
          <w:ilvl w:val="0"/>
          <w:numId w:val="18"/>
        </w:numPr>
        <w:tabs>
          <w:tab w:val="left" w:pos="420"/>
        </w:tabs>
        <w:spacing w:line="276" w:lineRule="auto"/>
        <w:jc w:val="both"/>
        <w:rPr>
          <w:rFonts w:asciiTheme="minorHAnsi" w:hAnsiTheme="minorHAnsi" w:cstheme="minorHAnsi"/>
        </w:rPr>
      </w:pPr>
      <w:r w:rsidRPr="004A2F6F">
        <w:rPr>
          <w:rFonts w:asciiTheme="minorHAnsi" w:hAnsiTheme="minorHAnsi" w:cstheme="minorHAnsi"/>
        </w:rPr>
        <w:t xml:space="preserve">Effective engagement and use of cloud-based video conferencing platforms to carry out events virtually with new skills applied and the acquisition of other practices of interaction. This may reduce costs and possibilities of constraints, maximizing the time devoted to personal interactions. </w:t>
      </w:r>
    </w:p>
    <w:p w14:paraId="7945DCFE" w14:textId="77777777" w:rsidR="00350202" w:rsidRPr="004A2F6F" w:rsidRDefault="008C67D8" w:rsidP="00DF3669">
      <w:pPr>
        <w:numPr>
          <w:ilvl w:val="0"/>
          <w:numId w:val="18"/>
        </w:numPr>
        <w:tabs>
          <w:tab w:val="left" w:pos="420"/>
        </w:tabs>
        <w:spacing w:line="276" w:lineRule="auto"/>
        <w:jc w:val="both"/>
        <w:rPr>
          <w:rFonts w:asciiTheme="minorHAnsi" w:hAnsiTheme="minorHAnsi" w:cstheme="minorHAnsi"/>
        </w:rPr>
      </w:pPr>
      <w:r w:rsidRPr="004A2F6F">
        <w:rPr>
          <w:rFonts w:asciiTheme="minorHAnsi" w:hAnsiTheme="minorHAnsi" w:cstheme="minorHAnsi"/>
        </w:rPr>
        <w:lastRenderedPageBreak/>
        <w:t xml:space="preserve">The expertise of a global civil society organization such as WWF is delivered to a regional and integrated governmental coalition to advance the conservation of a highly important biodiversity area. </w:t>
      </w:r>
    </w:p>
    <w:p w14:paraId="083C059F" w14:textId="77777777" w:rsidR="00350202" w:rsidRPr="004A2F6F" w:rsidRDefault="008C67D8" w:rsidP="00DF3669">
      <w:pPr>
        <w:numPr>
          <w:ilvl w:val="0"/>
          <w:numId w:val="18"/>
        </w:numPr>
        <w:tabs>
          <w:tab w:val="left" w:pos="420"/>
        </w:tabs>
        <w:spacing w:line="276" w:lineRule="auto"/>
        <w:jc w:val="both"/>
        <w:rPr>
          <w:rFonts w:asciiTheme="minorHAnsi" w:hAnsiTheme="minorHAnsi" w:cstheme="minorHAnsi"/>
        </w:rPr>
      </w:pPr>
      <w:r w:rsidRPr="004A2F6F">
        <w:rPr>
          <w:rFonts w:asciiTheme="minorHAnsi" w:hAnsiTheme="minorHAnsi" w:cstheme="minorHAnsi"/>
        </w:rPr>
        <w:t xml:space="preserve">Strong Project team, with emergent personality whose capacity for communication, technical advice, cooperation willingness, leadership and commitment stand out. </w:t>
      </w:r>
    </w:p>
    <w:p w14:paraId="01B0564B" w14:textId="77777777" w:rsidR="00350202" w:rsidRPr="004A2F6F" w:rsidRDefault="008C67D8" w:rsidP="00DF3669">
      <w:pPr>
        <w:numPr>
          <w:ilvl w:val="0"/>
          <w:numId w:val="18"/>
        </w:numPr>
        <w:tabs>
          <w:tab w:val="left" w:pos="420"/>
        </w:tabs>
        <w:spacing w:line="276" w:lineRule="auto"/>
        <w:jc w:val="both"/>
        <w:rPr>
          <w:rFonts w:asciiTheme="minorHAnsi" w:hAnsiTheme="minorHAnsi" w:cstheme="minorHAnsi"/>
        </w:rPr>
      </w:pPr>
      <w:r w:rsidRPr="004A2F6F">
        <w:rPr>
          <w:rFonts w:asciiTheme="minorHAnsi" w:hAnsiTheme="minorHAnsi" w:cstheme="minorHAnsi"/>
        </w:rPr>
        <w:t xml:space="preserve">Integration of Project activities in regional strategies already being developed in target sites and ecosystems brought together in one vision for a biodiversity hotspot. </w:t>
      </w:r>
    </w:p>
    <w:p w14:paraId="64EB3131"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b/>
        </w:rPr>
        <w:t>Practices to improve include</w:t>
      </w:r>
      <w:r w:rsidRPr="004A2F6F">
        <w:rPr>
          <w:rFonts w:asciiTheme="minorHAnsi" w:hAnsiTheme="minorHAnsi" w:cstheme="minorHAnsi"/>
        </w:rPr>
        <w:t>:</w:t>
      </w:r>
    </w:p>
    <w:p w14:paraId="48EEA258" w14:textId="77777777" w:rsidR="00350202" w:rsidRPr="004A2F6F" w:rsidRDefault="008C67D8" w:rsidP="00DF3669">
      <w:pPr>
        <w:numPr>
          <w:ilvl w:val="0"/>
          <w:numId w:val="19"/>
        </w:numPr>
        <w:tabs>
          <w:tab w:val="left" w:pos="420"/>
        </w:tabs>
        <w:spacing w:line="276" w:lineRule="auto"/>
        <w:jc w:val="both"/>
        <w:rPr>
          <w:rFonts w:asciiTheme="minorHAnsi" w:hAnsiTheme="minorHAnsi" w:cstheme="minorHAnsi"/>
        </w:rPr>
      </w:pPr>
      <w:r w:rsidRPr="004A2F6F">
        <w:rPr>
          <w:rFonts w:asciiTheme="minorHAnsi" w:hAnsiTheme="minorHAnsi" w:cstheme="minorHAnsi"/>
        </w:rPr>
        <w:t>Monitoring could be more meaningful at the outcome level. The level of outcome/impact should be broadened to capture and disseminate the positive effects and how this could be institutionalized in public and/or private sectors to make them sustainable.</w:t>
      </w:r>
    </w:p>
    <w:p w14:paraId="05D6E071" w14:textId="77777777" w:rsidR="00350202" w:rsidRPr="004A2F6F" w:rsidRDefault="008C67D8" w:rsidP="00DF3669">
      <w:pPr>
        <w:numPr>
          <w:ilvl w:val="0"/>
          <w:numId w:val="19"/>
        </w:numPr>
        <w:tabs>
          <w:tab w:val="left" w:pos="420"/>
        </w:tabs>
        <w:spacing w:line="276" w:lineRule="auto"/>
        <w:jc w:val="both"/>
        <w:rPr>
          <w:rFonts w:asciiTheme="minorHAnsi" w:hAnsiTheme="minorHAnsi" w:cstheme="minorHAnsi"/>
        </w:rPr>
      </w:pPr>
      <w:r w:rsidRPr="004A2F6F">
        <w:rPr>
          <w:rFonts w:asciiTheme="minorHAnsi" w:hAnsiTheme="minorHAnsi" w:cstheme="minorHAnsi"/>
        </w:rPr>
        <w:t>Communication and knowledge exchange at program level is mandatory to disseminate good practices and errors, enrich the learning and feedback processes, and secure that the technical information provided is controlled.</w:t>
      </w:r>
    </w:p>
    <w:p w14:paraId="1F6CF3B1" w14:textId="77777777" w:rsidR="00350202" w:rsidRPr="004A2F6F" w:rsidRDefault="008C67D8" w:rsidP="00DF3669">
      <w:pPr>
        <w:numPr>
          <w:ilvl w:val="0"/>
          <w:numId w:val="19"/>
        </w:numPr>
        <w:tabs>
          <w:tab w:val="left" w:pos="420"/>
        </w:tabs>
        <w:spacing w:line="276" w:lineRule="auto"/>
        <w:jc w:val="both"/>
        <w:rPr>
          <w:rFonts w:asciiTheme="minorHAnsi" w:hAnsiTheme="minorHAnsi" w:cstheme="minorHAnsi"/>
        </w:rPr>
      </w:pPr>
      <w:r w:rsidRPr="004A2F6F">
        <w:rPr>
          <w:rFonts w:asciiTheme="minorHAnsi" w:hAnsiTheme="minorHAnsi" w:cstheme="minorHAnsi"/>
        </w:rPr>
        <w:t>Elaboration of a gender analysis and action plan during the Project development phase to ensure integration and proper mainstreaming of gender equality issues and women's empowerment.</w:t>
      </w:r>
    </w:p>
    <w:p w14:paraId="40511CDA" w14:textId="4CF8C08F" w:rsidR="00350202" w:rsidRPr="00E31617" w:rsidRDefault="008C67D8" w:rsidP="00DF3669">
      <w:pPr>
        <w:numPr>
          <w:ilvl w:val="0"/>
          <w:numId w:val="19"/>
        </w:numPr>
        <w:tabs>
          <w:tab w:val="left" w:pos="420"/>
        </w:tabs>
        <w:spacing w:line="276" w:lineRule="auto"/>
        <w:jc w:val="both"/>
        <w:rPr>
          <w:rFonts w:asciiTheme="minorHAnsi" w:hAnsiTheme="minorHAnsi" w:cstheme="minorHAnsi"/>
        </w:rPr>
      </w:pPr>
      <w:r w:rsidRPr="004A2F6F">
        <w:rPr>
          <w:rFonts w:asciiTheme="minorHAnsi" w:hAnsiTheme="minorHAnsi" w:cstheme="minorHAnsi"/>
        </w:rPr>
        <w:t>Appraise the need of a grievance mechanism for the Project level beneficiaries and the public, in general, to provide not only complaints but also recommendations or views from the field to better improve the Project.</w:t>
      </w:r>
    </w:p>
    <w:p w14:paraId="02CCB097" w14:textId="27741AC7" w:rsidR="00350202" w:rsidRPr="004A2F6F" w:rsidRDefault="008C67D8" w:rsidP="00DF3669">
      <w:pPr>
        <w:pStyle w:val="Heading2"/>
        <w:numPr>
          <w:ilvl w:val="1"/>
          <w:numId w:val="5"/>
        </w:numPr>
        <w:rPr>
          <w:rFonts w:asciiTheme="minorHAnsi" w:hAnsiTheme="minorHAnsi" w:cstheme="minorHAnsi"/>
        </w:rPr>
      </w:pPr>
      <w:bookmarkStart w:id="115" w:name="_Toc89633135"/>
      <w:bookmarkStart w:id="116" w:name="_Toc103443756"/>
      <w:r w:rsidRPr="004A2F6F">
        <w:rPr>
          <w:rFonts w:asciiTheme="minorHAnsi" w:hAnsiTheme="minorHAnsi" w:cstheme="minorHAnsi"/>
        </w:rPr>
        <w:t>Recommendations</w:t>
      </w:r>
      <w:bookmarkEnd w:id="115"/>
      <w:bookmarkEnd w:id="116"/>
    </w:p>
    <w:p w14:paraId="019F38B9" w14:textId="77777777" w:rsidR="00350202" w:rsidRPr="004A2F6F" w:rsidRDefault="008C67D8">
      <w:pPr>
        <w:spacing w:line="276" w:lineRule="auto"/>
        <w:jc w:val="both"/>
        <w:rPr>
          <w:rFonts w:asciiTheme="minorHAnsi" w:hAnsiTheme="minorHAnsi" w:cstheme="minorHAnsi"/>
        </w:rPr>
      </w:pPr>
      <w:r w:rsidRPr="004A2F6F">
        <w:rPr>
          <w:rFonts w:asciiTheme="minorHAnsi" w:hAnsiTheme="minorHAnsi" w:cstheme="minorHAnsi"/>
        </w:rPr>
        <w:t>A list of recommendations is provided in response to the 9 findings in effectiveness, efficiency, sustainability, adaptive capacity, and gender. In areas of Project relevance and coherence, there are no specific recommendations.</w:t>
      </w:r>
    </w:p>
    <w:tbl>
      <w:tblPr>
        <w:tblW w:w="8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941"/>
        <w:gridCol w:w="1887"/>
      </w:tblGrid>
      <w:tr w:rsidR="00BA310C" w:rsidRPr="004A2F6F" w14:paraId="5A567399" w14:textId="77777777" w:rsidTr="007B7242">
        <w:tc>
          <w:tcPr>
            <w:tcW w:w="8828" w:type="dxa"/>
            <w:gridSpan w:val="2"/>
            <w:shd w:val="clear" w:color="auto" w:fill="154C7B"/>
          </w:tcPr>
          <w:p w14:paraId="043AAEF4" w14:textId="77777777" w:rsidR="00BA310C" w:rsidRPr="004A2F6F" w:rsidRDefault="00BA310C" w:rsidP="007B7242">
            <w:pPr>
              <w:rPr>
                <w:rFonts w:asciiTheme="minorHAnsi" w:hAnsiTheme="minorHAnsi" w:cstheme="minorHAnsi"/>
              </w:rPr>
            </w:pPr>
            <w:r w:rsidRPr="004A2F6F">
              <w:rPr>
                <w:rFonts w:asciiTheme="minorHAnsi" w:hAnsiTheme="minorHAnsi" w:cstheme="minorHAnsi"/>
                <w:b/>
                <w:color w:val="FFFFFF"/>
                <w:sz w:val="20"/>
              </w:rPr>
              <w:t>Effectiveness</w:t>
            </w:r>
          </w:p>
        </w:tc>
      </w:tr>
      <w:tr w:rsidR="00BA310C" w:rsidRPr="004A2F6F" w14:paraId="545697F1" w14:textId="77777777" w:rsidTr="007B7242">
        <w:tc>
          <w:tcPr>
            <w:tcW w:w="8828" w:type="dxa"/>
            <w:gridSpan w:val="2"/>
            <w:shd w:val="clear" w:color="auto" w:fill="D5DDE4"/>
          </w:tcPr>
          <w:p w14:paraId="419D8DD2" w14:textId="77777777" w:rsidR="00BA310C" w:rsidRPr="004A2F6F" w:rsidRDefault="00BA310C" w:rsidP="007B7242">
            <w:pPr>
              <w:spacing w:before="40" w:after="40"/>
              <w:rPr>
                <w:rFonts w:asciiTheme="minorHAnsi" w:hAnsiTheme="minorHAnsi" w:cstheme="minorHAnsi"/>
              </w:rPr>
            </w:pPr>
            <w:r w:rsidRPr="004A2F6F">
              <w:rPr>
                <w:rFonts w:asciiTheme="minorHAnsi" w:hAnsiTheme="minorHAnsi" w:cstheme="minorHAnsi"/>
                <w:b/>
                <w:sz w:val="20"/>
              </w:rPr>
              <w:t xml:space="preserve">Finding </w:t>
            </w:r>
            <w:r w:rsidRPr="004A2F6F">
              <w:rPr>
                <w:rFonts w:asciiTheme="minorHAnsi" w:hAnsiTheme="minorHAnsi" w:cstheme="minorHAnsi"/>
                <w:b/>
                <w:sz w:val="20"/>
                <w:szCs w:val="20"/>
              </w:rPr>
              <w:t xml:space="preserve">1: </w:t>
            </w:r>
            <w:r w:rsidRPr="004A2F6F">
              <w:rPr>
                <w:rFonts w:asciiTheme="minorHAnsi" w:hAnsiTheme="minorHAnsi" w:cstheme="minorHAnsi"/>
                <w:sz w:val="20"/>
                <w:szCs w:val="20"/>
              </w:rPr>
              <w:t>Since 70% of the Project duration has elapsed with only</w:t>
            </w:r>
            <w:r w:rsidRPr="004A2F6F">
              <w:rPr>
                <w:rFonts w:asciiTheme="minorHAnsi" w:hAnsiTheme="minorHAnsi" w:cstheme="minorHAnsi"/>
                <w:sz w:val="20"/>
              </w:rPr>
              <w:t xml:space="preserve"> 36% of </w:t>
            </w:r>
            <w:r w:rsidRPr="004A2F6F">
              <w:rPr>
                <w:rFonts w:asciiTheme="minorHAnsi" w:hAnsiTheme="minorHAnsi" w:cstheme="minorHAnsi"/>
                <w:sz w:val="20"/>
                <w:szCs w:val="20"/>
              </w:rPr>
              <w:t>resources executed,</w:t>
            </w:r>
            <w:r w:rsidRPr="004A2F6F">
              <w:rPr>
                <w:rFonts w:asciiTheme="minorHAnsi" w:hAnsiTheme="minorHAnsi" w:cstheme="minorHAnsi"/>
                <w:sz w:val="20"/>
              </w:rPr>
              <w:t xml:space="preserve"> the remaining 64% must be invested in </w:t>
            </w:r>
            <w:r w:rsidRPr="004A2F6F">
              <w:rPr>
                <w:rFonts w:asciiTheme="minorHAnsi" w:hAnsiTheme="minorHAnsi" w:cstheme="minorHAnsi"/>
                <w:sz w:val="20"/>
                <w:szCs w:val="20"/>
              </w:rPr>
              <w:t>the 15 months remaining (30%).</w:t>
            </w:r>
          </w:p>
        </w:tc>
      </w:tr>
      <w:tr w:rsidR="00BA310C" w:rsidRPr="004A2F6F" w14:paraId="04BC4DEC" w14:textId="77777777" w:rsidTr="007B7242">
        <w:tc>
          <w:tcPr>
            <w:tcW w:w="6941" w:type="dxa"/>
            <w:shd w:val="clear" w:color="auto" w:fill="F2F2F2" w:themeFill="background1" w:themeFillShade="F2"/>
            <w:vAlign w:val="center"/>
          </w:tcPr>
          <w:p w14:paraId="190FCC8C" w14:textId="77777777" w:rsidR="00BA310C" w:rsidRPr="004A2F6F" w:rsidRDefault="00BA310C" w:rsidP="007B7242">
            <w:pPr>
              <w:rPr>
                <w:rFonts w:asciiTheme="minorHAnsi" w:hAnsiTheme="minorHAnsi" w:cstheme="minorHAnsi"/>
                <w:b/>
                <w:sz w:val="20"/>
                <w:szCs w:val="20"/>
              </w:rPr>
            </w:pPr>
            <w:r w:rsidRPr="004A2F6F">
              <w:rPr>
                <w:rFonts w:asciiTheme="minorHAnsi" w:hAnsiTheme="minorHAnsi" w:cstheme="minorHAnsi"/>
                <w:b/>
                <w:sz w:val="20"/>
                <w:szCs w:val="20"/>
              </w:rPr>
              <w:t>Recommendations</w:t>
            </w:r>
          </w:p>
        </w:tc>
        <w:tc>
          <w:tcPr>
            <w:tcW w:w="1887" w:type="dxa"/>
            <w:shd w:val="clear" w:color="auto" w:fill="F2F2F2" w:themeFill="background1" w:themeFillShade="F2"/>
            <w:vAlign w:val="center"/>
          </w:tcPr>
          <w:p w14:paraId="0E26E217" w14:textId="77777777" w:rsidR="00BA310C" w:rsidRPr="004A2F6F" w:rsidRDefault="00BA310C" w:rsidP="007B7242">
            <w:pPr>
              <w:rPr>
                <w:rFonts w:asciiTheme="minorHAnsi" w:hAnsiTheme="minorHAnsi" w:cstheme="minorHAnsi"/>
                <w:b/>
                <w:sz w:val="20"/>
                <w:szCs w:val="20"/>
              </w:rPr>
            </w:pPr>
            <w:r w:rsidRPr="004A2F6F">
              <w:rPr>
                <w:rFonts w:asciiTheme="minorHAnsi" w:hAnsiTheme="minorHAnsi" w:cstheme="minorHAnsi"/>
                <w:b/>
                <w:sz w:val="20"/>
                <w:szCs w:val="20"/>
              </w:rPr>
              <w:t>Responsible Entity</w:t>
            </w:r>
          </w:p>
        </w:tc>
      </w:tr>
      <w:tr w:rsidR="00BA310C" w:rsidRPr="004A2F6F" w14:paraId="2AD9C18A" w14:textId="77777777" w:rsidTr="007B7242">
        <w:tc>
          <w:tcPr>
            <w:tcW w:w="6941" w:type="dxa"/>
            <w:shd w:val="clear" w:color="auto" w:fill="auto"/>
          </w:tcPr>
          <w:p w14:paraId="30721191" w14:textId="77777777" w:rsidR="00053F1B" w:rsidRPr="004A2F6F" w:rsidRDefault="00BA310C" w:rsidP="00DF3669">
            <w:pPr>
              <w:numPr>
                <w:ilvl w:val="0"/>
                <w:numId w:val="48"/>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Organize a workshop with the participation of the Implementing and the Executing Agencies to adopt a clear road map to guide diligent efforts to improve and accelerate the implementation of the remaining outcomes/outputs, with the spirit of adaptive management and under the leadership of the PMU and the accompaniment of the PSC.</w:t>
            </w:r>
          </w:p>
          <w:p w14:paraId="2E908662" w14:textId="79802933" w:rsidR="00053F1B" w:rsidRPr="004A2F6F" w:rsidRDefault="00BA310C" w:rsidP="00DF3669">
            <w:pPr>
              <w:numPr>
                <w:ilvl w:val="0"/>
                <w:numId w:val="48"/>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Strengthen the capacity of focal points (with the identification of needs) in each Project implementation zone to contribute to timely delivery of Project outcomes. This could be done through routine performance analysis to identify the strengths and opportunities for improvement</w:t>
            </w:r>
            <w:r w:rsidR="00053F1B" w:rsidRPr="004A2F6F">
              <w:rPr>
                <w:rFonts w:asciiTheme="minorHAnsi" w:hAnsiTheme="minorHAnsi" w:cstheme="minorHAnsi"/>
                <w:color w:val="000000"/>
                <w:sz w:val="20"/>
                <w:szCs w:val="20"/>
              </w:rPr>
              <w:t>.</w:t>
            </w:r>
          </w:p>
          <w:p w14:paraId="55AE6A5F" w14:textId="77777777" w:rsidR="00C727CD" w:rsidRPr="004A2F6F" w:rsidRDefault="00BA310C" w:rsidP="00DF3669">
            <w:pPr>
              <w:numPr>
                <w:ilvl w:val="0"/>
                <w:numId w:val="48"/>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Establish adaptive management changes to components 2 and 3. See recommendations included under Adaptive Capacity.</w:t>
            </w:r>
          </w:p>
          <w:p w14:paraId="768BA260" w14:textId="77777777" w:rsidR="00C727CD" w:rsidRPr="004A2F6F" w:rsidRDefault="00BA310C" w:rsidP="00DF3669">
            <w:pPr>
              <w:numPr>
                <w:ilvl w:val="0"/>
                <w:numId w:val="48"/>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lastRenderedPageBreak/>
              <w:t xml:space="preserve">Assure progress towards objective indicator “Area (ha) of watershed under IWRM Project activities.” According to annex 5.10, the percentage </w:t>
            </w:r>
            <w:r w:rsidRPr="004A2F6F">
              <w:rPr>
                <w:rFonts w:asciiTheme="minorHAnsi" w:hAnsiTheme="minorHAnsi" w:cstheme="minorHAnsi"/>
                <w:sz w:val="20"/>
                <w:szCs w:val="20"/>
              </w:rPr>
              <w:t>obtained</w:t>
            </w:r>
            <w:r w:rsidRPr="004A2F6F">
              <w:rPr>
                <w:rFonts w:asciiTheme="minorHAnsi" w:hAnsiTheme="minorHAnsi" w:cstheme="minorHAnsi"/>
                <w:color w:val="000000"/>
                <w:sz w:val="20"/>
                <w:szCs w:val="20"/>
              </w:rPr>
              <w:t xml:space="preserve"> at year three is 84.18%: 1,336,652.69 ha out of 1,587,934 ha.</w:t>
            </w:r>
          </w:p>
          <w:p w14:paraId="73ED44DE" w14:textId="77777777" w:rsidR="00F56BC0" w:rsidRPr="004A2F6F" w:rsidRDefault="00BA310C" w:rsidP="00DF3669">
            <w:pPr>
              <w:numPr>
                <w:ilvl w:val="0"/>
                <w:numId w:val="48"/>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Present a proposal for extension of ideally 12 months with a clear justification and action plan to achieve pending outputs.</w:t>
            </w:r>
          </w:p>
          <w:p w14:paraId="4C7C7869" w14:textId="77777777" w:rsidR="00F56BC0" w:rsidRPr="004A2F6F" w:rsidRDefault="00BA310C" w:rsidP="00DF3669">
            <w:pPr>
              <w:numPr>
                <w:ilvl w:val="0"/>
                <w:numId w:val="48"/>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Reschedule and continue to prepare a critical route path to align activities related to certifications in components 2 and 3 to the targets defined in the results framework to contribute to their achievement.</w:t>
            </w:r>
          </w:p>
          <w:p w14:paraId="7C1CE229" w14:textId="66E724D2" w:rsidR="00BA310C" w:rsidRPr="004A2F6F" w:rsidRDefault="00BA310C" w:rsidP="00DF3669">
            <w:pPr>
              <w:numPr>
                <w:ilvl w:val="0"/>
                <w:numId w:val="48"/>
              </w:numPr>
              <w:rPr>
                <w:rFonts w:asciiTheme="minorHAnsi" w:hAnsiTheme="minorHAnsi" w:cstheme="minorHAnsi"/>
                <w:color w:val="000000"/>
                <w:sz w:val="20"/>
                <w:szCs w:val="20"/>
              </w:rPr>
            </w:pPr>
            <w:r w:rsidRPr="004A2F6F">
              <w:rPr>
                <w:rFonts w:asciiTheme="minorHAnsi" w:hAnsiTheme="minorHAnsi" w:cstheme="minorHAnsi"/>
                <w:color w:val="000000"/>
                <w:sz w:val="20"/>
              </w:rPr>
              <w:t>Identify all stakeholders with/in the process of certification and coordinate meetings/encounters to foster collaboration and knowledge sharing, helping them contribute to each other’s process. Bring case studies that are in the Project’s scope such as DIGEPESCA and the RARE experience in Honduras.</w:t>
            </w:r>
          </w:p>
        </w:tc>
        <w:tc>
          <w:tcPr>
            <w:tcW w:w="1887" w:type="dxa"/>
            <w:shd w:val="clear" w:color="auto" w:fill="auto"/>
          </w:tcPr>
          <w:p w14:paraId="7B1D3727" w14:textId="77777777" w:rsidR="00BA310C" w:rsidRPr="004A2F6F" w:rsidRDefault="00BA310C" w:rsidP="007B7242">
            <w:pPr>
              <w:rPr>
                <w:rFonts w:asciiTheme="minorHAnsi" w:hAnsiTheme="minorHAnsi" w:cstheme="minorHAnsi"/>
                <w:sz w:val="20"/>
              </w:rPr>
            </w:pPr>
            <w:r w:rsidRPr="004A2F6F">
              <w:rPr>
                <w:rFonts w:asciiTheme="minorHAnsi" w:hAnsiTheme="minorHAnsi" w:cstheme="minorHAnsi"/>
                <w:sz w:val="20"/>
                <w:szCs w:val="20"/>
              </w:rPr>
              <w:lastRenderedPageBreak/>
              <w:t>PMU, Steering Committee, and Focal Points</w:t>
            </w:r>
          </w:p>
        </w:tc>
      </w:tr>
      <w:tr w:rsidR="00BA310C" w:rsidRPr="004A2F6F" w14:paraId="5556135B" w14:textId="77777777" w:rsidTr="007B7242">
        <w:tc>
          <w:tcPr>
            <w:tcW w:w="8828" w:type="dxa"/>
            <w:gridSpan w:val="2"/>
            <w:shd w:val="clear" w:color="auto" w:fill="154C7B"/>
          </w:tcPr>
          <w:p w14:paraId="7EE29409" w14:textId="77777777" w:rsidR="00BA310C" w:rsidRPr="004A2F6F" w:rsidRDefault="00BA310C" w:rsidP="007B7242">
            <w:pPr>
              <w:rPr>
                <w:rFonts w:asciiTheme="minorHAnsi" w:hAnsiTheme="minorHAnsi" w:cstheme="minorHAnsi"/>
              </w:rPr>
            </w:pPr>
            <w:r w:rsidRPr="004A2F6F">
              <w:rPr>
                <w:rFonts w:asciiTheme="minorHAnsi" w:hAnsiTheme="minorHAnsi" w:cstheme="minorHAnsi"/>
                <w:b/>
                <w:color w:val="FFFFFF"/>
                <w:sz w:val="20"/>
              </w:rPr>
              <w:t>Efficiency</w:t>
            </w:r>
          </w:p>
        </w:tc>
      </w:tr>
      <w:tr w:rsidR="00BA310C" w:rsidRPr="004A2F6F" w14:paraId="1D592EA4" w14:textId="77777777" w:rsidTr="007B7242">
        <w:tc>
          <w:tcPr>
            <w:tcW w:w="8828" w:type="dxa"/>
            <w:gridSpan w:val="2"/>
            <w:shd w:val="clear" w:color="auto" w:fill="D5DDE4"/>
          </w:tcPr>
          <w:p w14:paraId="62316E16" w14:textId="77777777" w:rsidR="00BA310C" w:rsidRPr="004A2F6F" w:rsidRDefault="00BA310C" w:rsidP="007B7242">
            <w:pPr>
              <w:spacing w:before="40" w:after="40"/>
              <w:rPr>
                <w:rFonts w:asciiTheme="minorHAnsi" w:hAnsiTheme="minorHAnsi" w:cstheme="minorHAnsi"/>
                <w:sz w:val="20"/>
                <w:szCs w:val="20"/>
              </w:rPr>
            </w:pPr>
            <w:r w:rsidRPr="004A2F6F">
              <w:rPr>
                <w:rFonts w:asciiTheme="minorHAnsi" w:hAnsiTheme="minorHAnsi" w:cstheme="minorHAnsi"/>
                <w:b/>
                <w:sz w:val="20"/>
                <w:szCs w:val="20"/>
              </w:rPr>
              <w:t xml:space="preserve">Finding 2: </w:t>
            </w:r>
            <w:r w:rsidRPr="004A2F6F">
              <w:rPr>
                <w:rFonts w:asciiTheme="minorHAnsi" w:hAnsiTheme="minorHAnsi" w:cstheme="minorHAnsi"/>
                <w:sz w:val="20"/>
                <w:szCs w:val="20"/>
              </w:rPr>
              <w:t>Internal and external communication gaps affect timely Project implementation</w:t>
            </w:r>
          </w:p>
        </w:tc>
      </w:tr>
      <w:tr w:rsidR="00BA310C" w:rsidRPr="004A2F6F" w14:paraId="2F0AD1A8" w14:textId="77777777" w:rsidTr="007B7242">
        <w:tc>
          <w:tcPr>
            <w:tcW w:w="6941" w:type="dxa"/>
            <w:shd w:val="clear" w:color="auto" w:fill="F2F2F2" w:themeFill="background1" w:themeFillShade="F2"/>
            <w:vAlign w:val="center"/>
          </w:tcPr>
          <w:p w14:paraId="015F0B98" w14:textId="77777777" w:rsidR="00BA310C" w:rsidRPr="004A2F6F" w:rsidRDefault="00BA310C" w:rsidP="007B7242">
            <w:pPr>
              <w:rPr>
                <w:rFonts w:asciiTheme="minorHAnsi" w:hAnsiTheme="minorHAnsi" w:cstheme="minorHAnsi"/>
                <w:b/>
                <w:sz w:val="20"/>
                <w:szCs w:val="20"/>
              </w:rPr>
            </w:pPr>
            <w:r w:rsidRPr="004A2F6F">
              <w:rPr>
                <w:rFonts w:asciiTheme="minorHAnsi" w:hAnsiTheme="minorHAnsi" w:cstheme="minorHAnsi"/>
                <w:b/>
                <w:sz w:val="20"/>
                <w:szCs w:val="20"/>
              </w:rPr>
              <w:t>Recommendations</w:t>
            </w:r>
          </w:p>
        </w:tc>
        <w:tc>
          <w:tcPr>
            <w:tcW w:w="1887" w:type="dxa"/>
            <w:shd w:val="clear" w:color="auto" w:fill="F2F2F2" w:themeFill="background1" w:themeFillShade="F2"/>
            <w:vAlign w:val="center"/>
          </w:tcPr>
          <w:p w14:paraId="364C7AAB" w14:textId="77777777" w:rsidR="00BA310C" w:rsidRPr="004A2F6F" w:rsidRDefault="00BA310C" w:rsidP="007B7242">
            <w:pPr>
              <w:rPr>
                <w:rFonts w:asciiTheme="minorHAnsi" w:hAnsiTheme="minorHAnsi" w:cstheme="minorHAnsi"/>
                <w:b/>
                <w:sz w:val="20"/>
                <w:szCs w:val="20"/>
              </w:rPr>
            </w:pPr>
            <w:r w:rsidRPr="004A2F6F">
              <w:rPr>
                <w:rFonts w:asciiTheme="minorHAnsi" w:hAnsiTheme="minorHAnsi" w:cstheme="minorHAnsi"/>
                <w:b/>
                <w:sz w:val="20"/>
                <w:szCs w:val="20"/>
              </w:rPr>
              <w:t>Responsible Entity</w:t>
            </w:r>
          </w:p>
        </w:tc>
      </w:tr>
      <w:tr w:rsidR="00BA310C" w:rsidRPr="004A2F6F" w14:paraId="686BD618" w14:textId="77777777" w:rsidTr="007B7242">
        <w:tc>
          <w:tcPr>
            <w:tcW w:w="6941" w:type="dxa"/>
            <w:shd w:val="clear" w:color="auto" w:fill="auto"/>
          </w:tcPr>
          <w:p w14:paraId="2124BBFE" w14:textId="77777777" w:rsidR="00F56BC0" w:rsidRPr="004A2F6F" w:rsidRDefault="00BA310C" w:rsidP="00DF3669">
            <w:pPr>
              <w:numPr>
                <w:ilvl w:val="0"/>
                <w:numId w:val="48"/>
              </w:numPr>
              <w:rPr>
                <w:rFonts w:asciiTheme="minorHAnsi" w:hAnsiTheme="minorHAnsi" w:cstheme="minorHAnsi"/>
                <w:color w:val="000000"/>
                <w:sz w:val="20"/>
                <w:szCs w:val="20"/>
              </w:rPr>
            </w:pPr>
            <w:r w:rsidRPr="004A2F6F">
              <w:rPr>
                <w:rFonts w:asciiTheme="minorHAnsi" w:hAnsiTheme="minorHAnsi" w:cstheme="minorHAnsi"/>
                <w:color w:val="000000"/>
                <w:sz w:val="20"/>
              </w:rPr>
              <w:t>Prepare</w:t>
            </w:r>
            <w:r w:rsidRPr="004A2F6F">
              <w:rPr>
                <w:rFonts w:asciiTheme="minorHAnsi" w:hAnsiTheme="minorHAnsi" w:cstheme="minorHAnsi"/>
                <w:color w:val="000000"/>
                <w:sz w:val="20"/>
                <w:szCs w:val="20"/>
              </w:rPr>
              <w:t xml:space="preserve"> a critical route with specific steps to implement the communication strategy developed in 2019 to ensure that the Project’s constituency have all the necessary information.</w:t>
            </w:r>
          </w:p>
          <w:p w14:paraId="255F1864" w14:textId="77777777" w:rsidR="00F56BC0" w:rsidRPr="004A2F6F" w:rsidRDefault="00BA310C" w:rsidP="00DF3669">
            <w:pPr>
              <w:numPr>
                <w:ilvl w:val="0"/>
                <w:numId w:val="48"/>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 xml:space="preserve">Review and adjust the communication channels between the PMU and the executing partners to support opportune and informed decision-making processes. </w:t>
            </w:r>
          </w:p>
          <w:p w14:paraId="6DA9983C" w14:textId="77777777" w:rsidR="00F56BC0" w:rsidRPr="004A2F6F" w:rsidRDefault="00BA310C" w:rsidP="00DF3669">
            <w:pPr>
              <w:numPr>
                <w:ilvl w:val="0"/>
                <w:numId w:val="48"/>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 xml:space="preserve">Identify and </w:t>
            </w:r>
            <w:proofErr w:type="gramStart"/>
            <w:r w:rsidRPr="004A2F6F">
              <w:rPr>
                <w:rFonts w:asciiTheme="minorHAnsi" w:hAnsiTheme="minorHAnsi" w:cstheme="minorHAnsi"/>
                <w:color w:val="000000"/>
                <w:sz w:val="20"/>
                <w:szCs w:val="20"/>
              </w:rPr>
              <w:t>Implement</w:t>
            </w:r>
            <w:proofErr w:type="gramEnd"/>
            <w:r w:rsidRPr="004A2F6F">
              <w:rPr>
                <w:rFonts w:asciiTheme="minorHAnsi" w:hAnsiTheme="minorHAnsi" w:cstheme="minorHAnsi"/>
                <w:color w:val="000000"/>
                <w:sz w:val="20"/>
                <w:szCs w:val="20"/>
              </w:rPr>
              <w:t xml:space="preserve"> best communication strategies, tailored for target beneficiary groups to improve project transparency and communication (i.e. e-mail newsletters, website, videos).</w:t>
            </w:r>
          </w:p>
          <w:p w14:paraId="03829307" w14:textId="77777777" w:rsidR="00F56BC0" w:rsidRPr="004A2F6F" w:rsidRDefault="00BA310C" w:rsidP="00DF3669">
            <w:pPr>
              <w:numPr>
                <w:ilvl w:val="0"/>
                <w:numId w:val="48"/>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Use the Regional Environmental Observatory platform as a communication channel, based on established safeguards.</w:t>
            </w:r>
          </w:p>
          <w:p w14:paraId="54F355A8" w14:textId="77777777" w:rsidR="00F56BC0" w:rsidRPr="004A2F6F" w:rsidRDefault="00BA310C" w:rsidP="00DF3669">
            <w:pPr>
              <w:numPr>
                <w:ilvl w:val="0"/>
                <w:numId w:val="48"/>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Monitor and implement the Risk Management Measures</w:t>
            </w:r>
            <w:r w:rsidRPr="004A2F6F">
              <w:rPr>
                <w:rFonts w:asciiTheme="minorHAnsi" w:hAnsiTheme="minorHAnsi" w:cstheme="minorHAnsi"/>
                <w:color w:val="000000"/>
                <w:vertAlign w:val="superscript"/>
              </w:rPr>
              <w:footnoteReference w:id="17"/>
            </w:r>
            <w:r w:rsidRPr="004A2F6F">
              <w:rPr>
                <w:rFonts w:asciiTheme="minorHAnsi" w:hAnsiTheme="minorHAnsi" w:cstheme="minorHAnsi"/>
                <w:color w:val="000000"/>
                <w:sz w:val="20"/>
                <w:szCs w:val="20"/>
              </w:rPr>
              <w:t xml:space="preserve"> related to effective communication.</w:t>
            </w:r>
          </w:p>
          <w:p w14:paraId="13C46636" w14:textId="77777777" w:rsidR="00F56BC0" w:rsidRPr="004A2F6F" w:rsidRDefault="00BA310C" w:rsidP="00DF3669">
            <w:pPr>
              <w:numPr>
                <w:ilvl w:val="0"/>
                <w:numId w:val="48"/>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Evaluate the M&amp;E capacity to ensure compliance with deadlines and follow-up activities, identify best strategies when necessary.</w:t>
            </w:r>
          </w:p>
          <w:p w14:paraId="2B590CDF" w14:textId="77777777" w:rsidR="00F56BC0" w:rsidRPr="004A2F6F" w:rsidRDefault="00BA310C" w:rsidP="00DF3669">
            <w:pPr>
              <w:numPr>
                <w:ilvl w:val="0"/>
                <w:numId w:val="48"/>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Ensure that focal points use the detailed critical path with dynamic Project management software and hold regular meetings.</w:t>
            </w:r>
          </w:p>
          <w:p w14:paraId="7106035F" w14:textId="47CD5595" w:rsidR="00BA310C" w:rsidRPr="004A2F6F" w:rsidRDefault="00BA310C" w:rsidP="00DF3669">
            <w:pPr>
              <w:numPr>
                <w:ilvl w:val="0"/>
                <w:numId w:val="48"/>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Hold</w:t>
            </w:r>
            <w:r w:rsidRPr="004A2F6F">
              <w:rPr>
                <w:rFonts w:asciiTheme="minorHAnsi" w:hAnsiTheme="minorHAnsi" w:cstheme="minorHAnsi"/>
                <w:color w:val="000000"/>
                <w:sz w:val="20"/>
              </w:rPr>
              <w:t xml:space="preserve"> periodic progress reporting meetings with the participation of key execution partners so that they better understand Project results and promote the exchange of experiences.</w:t>
            </w:r>
          </w:p>
        </w:tc>
        <w:tc>
          <w:tcPr>
            <w:tcW w:w="1887" w:type="dxa"/>
            <w:shd w:val="clear" w:color="auto" w:fill="auto"/>
          </w:tcPr>
          <w:p w14:paraId="0EBC49E7" w14:textId="77777777" w:rsidR="00BA310C" w:rsidRPr="004A2F6F" w:rsidRDefault="00BA310C" w:rsidP="007B7242">
            <w:pPr>
              <w:spacing w:before="40" w:after="40"/>
              <w:rPr>
                <w:rFonts w:asciiTheme="minorHAnsi" w:hAnsiTheme="minorHAnsi" w:cstheme="minorHAnsi"/>
                <w:b/>
                <w:sz w:val="20"/>
              </w:rPr>
            </w:pPr>
            <w:r w:rsidRPr="004A2F6F">
              <w:rPr>
                <w:rFonts w:asciiTheme="minorHAnsi" w:hAnsiTheme="minorHAnsi" w:cstheme="minorHAnsi"/>
                <w:sz w:val="20"/>
                <w:szCs w:val="20"/>
              </w:rPr>
              <w:t>PMU, Steering Committee, and Focal Points</w:t>
            </w:r>
          </w:p>
        </w:tc>
      </w:tr>
      <w:tr w:rsidR="00BA310C" w:rsidRPr="004A2F6F" w14:paraId="2509CB9D" w14:textId="77777777" w:rsidTr="007B7242">
        <w:tc>
          <w:tcPr>
            <w:tcW w:w="8828" w:type="dxa"/>
            <w:gridSpan w:val="2"/>
            <w:shd w:val="clear" w:color="auto" w:fill="D5DDE4"/>
          </w:tcPr>
          <w:p w14:paraId="0C0132E2" w14:textId="77777777" w:rsidR="00BA310C" w:rsidRPr="004A2F6F" w:rsidRDefault="00BA310C" w:rsidP="007B7242">
            <w:pPr>
              <w:keepNext/>
              <w:keepLines/>
              <w:rPr>
                <w:rFonts w:asciiTheme="minorHAnsi" w:hAnsiTheme="minorHAnsi" w:cstheme="minorHAnsi"/>
              </w:rPr>
            </w:pPr>
            <w:r w:rsidRPr="004A2F6F">
              <w:rPr>
                <w:rFonts w:asciiTheme="minorHAnsi" w:hAnsiTheme="minorHAnsi" w:cstheme="minorHAnsi"/>
                <w:b/>
                <w:sz w:val="20"/>
              </w:rPr>
              <w:t xml:space="preserve">Finding </w:t>
            </w:r>
            <w:r w:rsidRPr="004A2F6F">
              <w:rPr>
                <w:rFonts w:asciiTheme="minorHAnsi" w:hAnsiTheme="minorHAnsi" w:cstheme="minorHAnsi"/>
                <w:b/>
                <w:sz w:val="20"/>
                <w:szCs w:val="20"/>
              </w:rPr>
              <w:t>3</w:t>
            </w:r>
            <w:r w:rsidRPr="004A2F6F">
              <w:rPr>
                <w:rFonts w:asciiTheme="minorHAnsi" w:hAnsiTheme="minorHAnsi" w:cstheme="minorHAnsi"/>
                <w:b/>
                <w:sz w:val="20"/>
              </w:rPr>
              <w:t xml:space="preserve">: </w:t>
            </w:r>
            <w:r w:rsidRPr="004A2F6F">
              <w:rPr>
                <w:rFonts w:asciiTheme="minorHAnsi" w:hAnsiTheme="minorHAnsi" w:cstheme="minorHAnsi"/>
                <w:sz w:val="20"/>
              </w:rPr>
              <w:t>Some disagreements or complaints from project level stakeholders lack adequate channels for being duly communicated and pertinently addressed.</w:t>
            </w:r>
          </w:p>
        </w:tc>
      </w:tr>
      <w:tr w:rsidR="00BA310C" w:rsidRPr="004A2F6F" w14:paraId="76B090E1" w14:textId="77777777" w:rsidTr="007B7242">
        <w:tc>
          <w:tcPr>
            <w:tcW w:w="6941" w:type="dxa"/>
            <w:shd w:val="clear" w:color="auto" w:fill="F2F2F2" w:themeFill="background1" w:themeFillShade="F2"/>
            <w:vAlign w:val="center"/>
          </w:tcPr>
          <w:p w14:paraId="03D512C4" w14:textId="77777777" w:rsidR="00BA310C" w:rsidRPr="004A2F6F" w:rsidRDefault="00BA310C" w:rsidP="007B7242">
            <w:pPr>
              <w:rPr>
                <w:rFonts w:asciiTheme="minorHAnsi" w:hAnsiTheme="minorHAnsi" w:cstheme="minorHAnsi"/>
                <w:b/>
                <w:color w:val="FFFFFF"/>
                <w:sz w:val="20"/>
              </w:rPr>
            </w:pPr>
            <w:r w:rsidRPr="004A2F6F">
              <w:rPr>
                <w:rFonts w:asciiTheme="minorHAnsi" w:hAnsiTheme="minorHAnsi" w:cstheme="minorHAnsi"/>
                <w:b/>
                <w:sz w:val="20"/>
                <w:szCs w:val="20"/>
              </w:rPr>
              <w:t>Recommendations</w:t>
            </w:r>
          </w:p>
        </w:tc>
        <w:tc>
          <w:tcPr>
            <w:tcW w:w="1887" w:type="dxa"/>
            <w:shd w:val="clear" w:color="auto" w:fill="F2F2F2" w:themeFill="background1" w:themeFillShade="F2"/>
            <w:vAlign w:val="center"/>
          </w:tcPr>
          <w:p w14:paraId="203D9CAE" w14:textId="77777777" w:rsidR="00BA310C" w:rsidRPr="004A2F6F" w:rsidRDefault="00BA310C" w:rsidP="007B7242">
            <w:pPr>
              <w:rPr>
                <w:rFonts w:asciiTheme="minorHAnsi" w:hAnsiTheme="minorHAnsi" w:cstheme="minorHAnsi"/>
              </w:rPr>
            </w:pPr>
            <w:r w:rsidRPr="004A2F6F">
              <w:rPr>
                <w:rFonts w:asciiTheme="minorHAnsi" w:hAnsiTheme="minorHAnsi" w:cstheme="minorHAnsi"/>
                <w:b/>
                <w:sz w:val="20"/>
                <w:szCs w:val="20"/>
              </w:rPr>
              <w:t>Responsible Entity</w:t>
            </w:r>
          </w:p>
        </w:tc>
      </w:tr>
      <w:tr w:rsidR="00BA310C" w:rsidRPr="004A2F6F" w14:paraId="100313DB" w14:textId="77777777" w:rsidTr="007B7242">
        <w:tc>
          <w:tcPr>
            <w:tcW w:w="6941" w:type="dxa"/>
            <w:shd w:val="clear" w:color="auto" w:fill="auto"/>
          </w:tcPr>
          <w:p w14:paraId="4F1A4A95" w14:textId="77777777" w:rsidR="00946F42" w:rsidRPr="004A2F6F" w:rsidRDefault="00BA310C" w:rsidP="00DF3669">
            <w:pPr>
              <w:numPr>
                <w:ilvl w:val="0"/>
                <w:numId w:val="48"/>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Appraise</w:t>
            </w:r>
            <w:r w:rsidRPr="004A2F6F">
              <w:rPr>
                <w:rFonts w:asciiTheme="minorHAnsi" w:hAnsiTheme="minorHAnsi" w:cstheme="minorHAnsi"/>
                <w:color w:val="000000"/>
                <w:sz w:val="20"/>
              </w:rPr>
              <w:t xml:space="preserve"> the need for a simple but effective online </w:t>
            </w:r>
            <w:r w:rsidRPr="004A2F6F">
              <w:rPr>
                <w:rFonts w:asciiTheme="minorHAnsi" w:hAnsiTheme="minorHAnsi" w:cstheme="minorHAnsi"/>
                <w:color w:val="000000"/>
                <w:sz w:val="20"/>
                <w:szCs w:val="20"/>
              </w:rPr>
              <w:t xml:space="preserve">grievance </w:t>
            </w:r>
            <w:r w:rsidRPr="004A2F6F">
              <w:rPr>
                <w:rFonts w:asciiTheme="minorHAnsi" w:hAnsiTheme="minorHAnsi" w:cstheme="minorHAnsi"/>
                <w:color w:val="000000"/>
                <w:sz w:val="20"/>
              </w:rPr>
              <w:t xml:space="preserve">mechanism for complaints from project level </w:t>
            </w:r>
            <w:r w:rsidRPr="004A2F6F">
              <w:rPr>
                <w:rFonts w:asciiTheme="minorHAnsi" w:hAnsiTheme="minorHAnsi" w:cstheme="minorHAnsi"/>
                <w:color w:val="000000"/>
                <w:sz w:val="20"/>
                <w:szCs w:val="20"/>
              </w:rPr>
              <w:t xml:space="preserve">stakeholders </w:t>
            </w:r>
            <w:r w:rsidRPr="004A2F6F">
              <w:rPr>
                <w:rFonts w:asciiTheme="minorHAnsi" w:hAnsiTheme="minorHAnsi" w:cstheme="minorHAnsi"/>
                <w:color w:val="000000"/>
                <w:sz w:val="20"/>
              </w:rPr>
              <w:t xml:space="preserve">and </w:t>
            </w:r>
            <w:r w:rsidRPr="004A2F6F">
              <w:rPr>
                <w:rFonts w:asciiTheme="minorHAnsi" w:hAnsiTheme="minorHAnsi" w:cstheme="minorHAnsi"/>
                <w:color w:val="000000"/>
                <w:sz w:val="20"/>
                <w:szCs w:val="20"/>
              </w:rPr>
              <w:t>beneficiaries to submit their complaints to the PMU. An anonymous option for presenting a complaint is recommended.</w:t>
            </w:r>
          </w:p>
          <w:p w14:paraId="65333B12" w14:textId="0B016207" w:rsidR="00BA310C" w:rsidRPr="004A2F6F" w:rsidRDefault="00BA310C" w:rsidP="00DF3669">
            <w:pPr>
              <w:numPr>
                <w:ilvl w:val="0"/>
                <w:numId w:val="48"/>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Designate</w:t>
            </w:r>
            <w:r w:rsidRPr="004A2F6F">
              <w:rPr>
                <w:rFonts w:asciiTheme="minorHAnsi" w:hAnsiTheme="minorHAnsi" w:cstheme="minorHAnsi"/>
                <w:color w:val="000000"/>
                <w:sz w:val="20"/>
              </w:rPr>
              <w:t xml:space="preserve"> a person within the PMU to address </w:t>
            </w:r>
            <w:r w:rsidRPr="004A2F6F">
              <w:rPr>
                <w:rFonts w:asciiTheme="minorHAnsi" w:hAnsiTheme="minorHAnsi" w:cstheme="minorHAnsi"/>
                <w:color w:val="000000"/>
                <w:sz w:val="20"/>
                <w:szCs w:val="20"/>
              </w:rPr>
              <w:t>complaints</w:t>
            </w:r>
            <w:r w:rsidRPr="004A2F6F">
              <w:rPr>
                <w:rFonts w:asciiTheme="minorHAnsi" w:hAnsiTheme="minorHAnsi" w:cstheme="minorHAnsi"/>
                <w:color w:val="000000"/>
                <w:sz w:val="20"/>
              </w:rPr>
              <w:t xml:space="preserve"> effectively.</w:t>
            </w:r>
          </w:p>
        </w:tc>
        <w:tc>
          <w:tcPr>
            <w:tcW w:w="1887" w:type="dxa"/>
            <w:shd w:val="clear" w:color="auto" w:fill="auto"/>
          </w:tcPr>
          <w:p w14:paraId="796E1AB2" w14:textId="77777777" w:rsidR="00BA310C" w:rsidRPr="004A2F6F" w:rsidRDefault="00BA310C" w:rsidP="007B7242">
            <w:pPr>
              <w:rPr>
                <w:rFonts w:asciiTheme="minorHAnsi" w:hAnsiTheme="minorHAnsi" w:cstheme="minorHAnsi"/>
              </w:rPr>
            </w:pPr>
            <w:r w:rsidRPr="004A2F6F">
              <w:rPr>
                <w:rFonts w:asciiTheme="minorHAnsi" w:hAnsiTheme="minorHAnsi" w:cstheme="minorHAnsi"/>
                <w:sz w:val="20"/>
                <w:szCs w:val="20"/>
              </w:rPr>
              <w:t>PMU and Focal Points</w:t>
            </w:r>
          </w:p>
        </w:tc>
      </w:tr>
      <w:tr w:rsidR="00BA310C" w:rsidRPr="004A2F6F" w14:paraId="4144E140" w14:textId="77777777" w:rsidTr="007B7242">
        <w:tc>
          <w:tcPr>
            <w:tcW w:w="8828" w:type="dxa"/>
            <w:gridSpan w:val="2"/>
            <w:shd w:val="clear" w:color="auto" w:fill="D5DDE4"/>
          </w:tcPr>
          <w:p w14:paraId="611D6F54" w14:textId="77777777" w:rsidR="00BA310C" w:rsidRPr="004A2F6F" w:rsidRDefault="00BA310C" w:rsidP="007B7242">
            <w:pPr>
              <w:keepNext/>
              <w:keepLines/>
              <w:rPr>
                <w:rFonts w:asciiTheme="minorHAnsi" w:hAnsiTheme="minorHAnsi" w:cstheme="minorHAnsi"/>
              </w:rPr>
            </w:pPr>
            <w:r w:rsidRPr="004A2F6F">
              <w:rPr>
                <w:rFonts w:asciiTheme="minorHAnsi" w:hAnsiTheme="minorHAnsi" w:cstheme="minorHAnsi"/>
                <w:b/>
                <w:sz w:val="20"/>
              </w:rPr>
              <w:t xml:space="preserve">Finding </w:t>
            </w:r>
            <w:r w:rsidRPr="004A2F6F">
              <w:rPr>
                <w:rFonts w:asciiTheme="minorHAnsi" w:hAnsiTheme="minorHAnsi" w:cstheme="minorHAnsi"/>
                <w:b/>
                <w:sz w:val="20"/>
                <w:szCs w:val="20"/>
              </w:rPr>
              <w:t>4:</w:t>
            </w:r>
            <w:r w:rsidRPr="004A2F6F">
              <w:rPr>
                <w:rFonts w:asciiTheme="minorHAnsi" w:hAnsiTheme="minorHAnsi" w:cstheme="minorHAnsi"/>
                <w:b/>
                <w:sz w:val="20"/>
              </w:rPr>
              <w:t xml:space="preserve"> </w:t>
            </w:r>
            <w:r w:rsidRPr="004A2F6F">
              <w:rPr>
                <w:rFonts w:asciiTheme="minorHAnsi" w:hAnsiTheme="minorHAnsi" w:cstheme="minorHAnsi"/>
                <w:bCs/>
                <w:sz w:val="20"/>
              </w:rPr>
              <w:t>Lessons</w:t>
            </w:r>
            <w:r w:rsidRPr="004A2F6F">
              <w:rPr>
                <w:rFonts w:asciiTheme="minorHAnsi" w:hAnsiTheme="minorHAnsi" w:cstheme="minorHAnsi"/>
                <w:b/>
                <w:sz w:val="20"/>
              </w:rPr>
              <w:t xml:space="preserve"> </w:t>
            </w:r>
            <w:r w:rsidRPr="004A2F6F">
              <w:rPr>
                <w:rFonts w:asciiTheme="minorHAnsi" w:hAnsiTheme="minorHAnsi" w:cstheme="minorHAnsi"/>
                <w:sz w:val="20"/>
              </w:rPr>
              <w:t xml:space="preserve">learned from Project implementation, good practices, </w:t>
            </w:r>
            <w:r w:rsidRPr="004A2F6F">
              <w:rPr>
                <w:rFonts w:asciiTheme="minorHAnsi" w:hAnsiTheme="minorHAnsi" w:cstheme="minorHAnsi"/>
                <w:sz w:val="20"/>
                <w:szCs w:val="20"/>
              </w:rPr>
              <w:t>gaps</w:t>
            </w:r>
            <w:r w:rsidRPr="004A2F6F">
              <w:rPr>
                <w:rFonts w:asciiTheme="minorHAnsi" w:hAnsiTheme="minorHAnsi" w:cstheme="minorHAnsi"/>
                <w:sz w:val="20"/>
              </w:rPr>
              <w:t xml:space="preserve">, and general interaction meetings </w:t>
            </w:r>
            <w:r w:rsidRPr="004A2F6F">
              <w:rPr>
                <w:rFonts w:asciiTheme="minorHAnsi" w:hAnsiTheme="minorHAnsi" w:cstheme="minorHAnsi"/>
                <w:sz w:val="20"/>
                <w:szCs w:val="20"/>
              </w:rPr>
              <w:t>should</w:t>
            </w:r>
            <w:r w:rsidRPr="004A2F6F">
              <w:rPr>
                <w:rFonts w:asciiTheme="minorHAnsi" w:hAnsiTheme="minorHAnsi" w:cstheme="minorHAnsi"/>
                <w:sz w:val="20"/>
              </w:rPr>
              <w:t xml:space="preserve"> be </w:t>
            </w:r>
            <w:r w:rsidRPr="004A2F6F">
              <w:rPr>
                <w:rFonts w:asciiTheme="minorHAnsi" w:hAnsiTheme="minorHAnsi" w:cstheme="minorHAnsi"/>
                <w:sz w:val="20"/>
                <w:szCs w:val="20"/>
              </w:rPr>
              <w:t>improved</w:t>
            </w:r>
            <w:r w:rsidRPr="004A2F6F">
              <w:rPr>
                <w:rFonts w:asciiTheme="minorHAnsi" w:hAnsiTheme="minorHAnsi" w:cstheme="minorHAnsi"/>
                <w:sz w:val="20"/>
              </w:rPr>
              <w:t>.</w:t>
            </w:r>
          </w:p>
        </w:tc>
      </w:tr>
      <w:tr w:rsidR="00BA310C" w:rsidRPr="004A2F6F" w14:paraId="41162548" w14:textId="77777777" w:rsidTr="007B7242">
        <w:tc>
          <w:tcPr>
            <w:tcW w:w="6941" w:type="dxa"/>
            <w:shd w:val="clear" w:color="auto" w:fill="F2F2F2" w:themeFill="background1" w:themeFillShade="F2"/>
            <w:vAlign w:val="center"/>
          </w:tcPr>
          <w:p w14:paraId="0A823822" w14:textId="77777777" w:rsidR="00BA310C" w:rsidRPr="004A2F6F" w:rsidRDefault="00BA310C" w:rsidP="007B7242">
            <w:pPr>
              <w:rPr>
                <w:rFonts w:asciiTheme="minorHAnsi" w:hAnsiTheme="minorHAnsi" w:cstheme="minorHAnsi"/>
                <w:b/>
                <w:color w:val="FFFFFF"/>
                <w:sz w:val="20"/>
              </w:rPr>
            </w:pPr>
            <w:r w:rsidRPr="004A2F6F">
              <w:rPr>
                <w:rFonts w:asciiTheme="minorHAnsi" w:hAnsiTheme="minorHAnsi" w:cstheme="minorHAnsi"/>
                <w:b/>
                <w:sz w:val="20"/>
                <w:szCs w:val="20"/>
              </w:rPr>
              <w:t>Recommendations</w:t>
            </w:r>
          </w:p>
        </w:tc>
        <w:tc>
          <w:tcPr>
            <w:tcW w:w="1887" w:type="dxa"/>
            <w:shd w:val="clear" w:color="auto" w:fill="F2F2F2" w:themeFill="background1" w:themeFillShade="F2"/>
            <w:vAlign w:val="center"/>
          </w:tcPr>
          <w:p w14:paraId="40B028B3" w14:textId="77777777" w:rsidR="00BA310C" w:rsidRPr="004A2F6F" w:rsidRDefault="00BA310C" w:rsidP="007B7242">
            <w:pPr>
              <w:rPr>
                <w:rFonts w:asciiTheme="minorHAnsi" w:hAnsiTheme="minorHAnsi" w:cstheme="minorHAnsi"/>
              </w:rPr>
            </w:pPr>
            <w:r w:rsidRPr="004A2F6F">
              <w:rPr>
                <w:rFonts w:asciiTheme="minorHAnsi" w:hAnsiTheme="minorHAnsi" w:cstheme="minorHAnsi"/>
                <w:b/>
                <w:sz w:val="20"/>
                <w:szCs w:val="20"/>
              </w:rPr>
              <w:t>Responsible Entity</w:t>
            </w:r>
          </w:p>
        </w:tc>
      </w:tr>
      <w:tr w:rsidR="00BA310C" w:rsidRPr="004A2F6F" w14:paraId="2ACBCD31" w14:textId="77777777" w:rsidTr="007B7242">
        <w:tc>
          <w:tcPr>
            <w:tcW w:w="6941" w:type="dxa"/>
            <w:shd w:val="clear" w:color="auto" w:fill="auto"/>
          </w:tcPr>
          <w:p w14:paraId="376A4A35" w14:textId="77777777" w:rsidR="00946F42" w:rsidRPr="004A2F6F" w:rsidRDefault="00BA310C" w:rsidP="00DF3669">
            <w:pPr>
              <w:numPr>
                <w:ilvl w:val="0"/>
                <w:numId w:val="48"/>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lastRenderedPageBreak/>
              <w:t>Identify, systematize, and disseminate</w:t>
            </w:r>
            <w:r w:rsidRPr="004A2F6F">
              <w:rPr>
                <w:rFonts w:asciiTheme="minorHAnsi" w:hAnsiTheme="minorHAnsi" w:cstheme="minorHAnsi"/>
                <w:color w:val="000000"/>
                <w:sz w:val="20"/>
              </w:rPr>
              <w:t xml:space="preserve"> lessons learned </w:t>
            </w:r>
            <w:r w:rsidRPr="004A2F6F">
              <w:rPr>
                <w:rFonts w:asciiTheme="minorHAnsi" w:hAnsiTheme="minorHAnsi" w:cstheme="minorHAnsi"/>
                <w:color w:val="000000"/>
                <w:sz w:val="20"/>
                <w:szCs w:val="20"/>
              </w:rPr>
              <w:t xml:space="preserve">opportunely through the REO </w:t>
            </w:r>
            <w:r w:rsidRPr="004A2F6F">
              <w:rPr>
                <w:rFonts w:asciiTheme="minorHAnsi" w:hAnsiTheme="minorHAnsi" w:cstheme="minorHAnsi"/>
                <w:color w:val="000000"/>
                <w:sz w:val="20"/>
              </w:rPr>
              <w:t xml:space="preserve">from the </w:t>
            </w:r>
            <w:r w:rsidRPr="004A2F6F">
              <w:rPr>
                <w:rFonts w:asciiTheme="minorHAnsi" w:hAnsiTheme="minorHAnsi" w:cstheme="minorHAnsi"/>
                <w:color w:val="000000"/>
                <w:sz w:val="20"/>
                <w:szCs w:val="20"/>
              </w:rPr>
              <w:t>Project</w:t>
            </w:r>
            <w:r w:rsidRPr="004A2F6F">
              <w:rPr>
                <w:rFonts w:asciiTheme="minorHAnsi" w:hAnsiTheme="minorHAnsi" w:cstheme="minorHAnsi"/>
                <w:color w:val="000000"/>
                <w:sz w:val="20"/>
              </w:rPr>
              <w:t xml:space="preserve"> to be shared with the entire constituency.</w:t>
            </w:r>
          </w:p>
          <w:p w14:paraId="03B7EBED" w14:textId="53D1EC7D" w:rsidR="00BA310C" w:rsidRPr="004A2F6F" w:rsidRDefault="00BA310C" w:rsidP="00DF3669">
            <w:pPr>
              <w:numPr>
                <w:ilvl w:val="0"/>
                <w:numId w:val="48"/>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Conduct periodic workshops where partners, beneficiaries, and key stakeholders can share and learn about Project progress and lessons learned. Ensure there is adequate systematization and dissemination of the information, conclusion and recommendations for their implementation.</w:t>
            </w:r>
          </w:p>
        </w:tc>
        <w:tc>
          <w:tcPr>
            <w:tcW w:w="1887" w:type="dxa"/>
            <w:shd w:val="clear" w:color="auto" w:fill="auto"/>
          </w:tcPr>
          <w:p w14:paraId="41E289C3" w14:textId="77777777" w:rsidR="00BA310C" w:rsidRPr="004A2F6F" w:rsidRDefault="00BA310C" w:rsidP="007B7242">
            <w:pPr>
              <w:rPr>
                <w:rFonts w:asciiTheme="minorHAnsi" w:hAnsiTheme="minorHAnsi" w:cstheme="minorHAnsi"/>
              </w:rPr>
            </w:pPr>
            <w:r w:rsidRPr="004A2F6F">
              <w:rPr>
                <w:rFonts w:asciiTheme="minorHAnsi" w:hAnsiTheme="minorHAnsi" w:cstheme="minorHAnsi"/>
                <w:sz w:val="20"/>
                <w:szCs w:val="20"/>
              </w:rPr>
              <w:t>PMU and Focal Points</w:t>
            </w:r>
          </w:p>
        </w:tc>
      </w:tr>
      <w:tr w:rsidR="00BA310C" w:rsidRPr="004A2F6F" w14:paraId="706C71CC" w14:textId="77777777" w:rsidTr="007B7242">
        <w:tc>
          <w:tcPr>
            <w:tcW w:w="8828" w:type="dxa"/>
            <w:gridSpan w:val="2"/>
            <w:shd w:val="clear" w:color="auto" w:fill="154C7B"/>
          </w:tcPr>
          <w:p w14:paraId="678B91FC" w14:textId="77777777" w:rsidR="00BA310C" w:rsidRPr="004A2F6F" w:rsidRDefault="00BA310C" w:rsidP="007B7242">
            <w:pPr>
              <w:rPr>
                <w:rFonts w:asciiTheme="minorHAnsi" w:hAnsiTheme="minorHAnsi" w:cstheme="minorHAnsi"/>
              </w:rPr>
            </w:pPr>
            <w:r w:rsidRPr="004A2F6F">
              <w:rPr>
                <w:rFonts w:asciiTheme="minorHAnsi" w:hAnsiTheme="minorHAnsi" w:cstheme="minorHAnsi"/>
                <w:b/>
                <w:color w:val="FFFFFF"/>
                <w:sz w:val="20"/>
                <w:szCs w:val="20"/>
              </w:rPr>
              <w:t>Sustainability</w:t>
            </w:r>
          </w:p>
        </w:tc>
      </w:tr>
      <w:tr w:rsidR="00BA310C" w:rsidRPr="004A2F6F" w14:paraId="11509E19" w14:textId="77777777" w:rsidTr="007B7242">
        <w:tc>
          <w:tcPr>
            <w:tcW w:w="8828" w:type="dxa"/>
            <w:gridSpan w:val="2"/>
            <w:shd w:val="clear" w:color="auto" w:fill="D5DDE4"/>
          </w:tcPr>
          <w:p w14:paraId="0B56859D" w14:textId="77777777" w:rsidR="00BA310C" w:rsidRPr="004A2F6F" w:rsidRDefault="00BA310C" w:rsidP="007B7242">
            <w:pPr>
              <w:keepNext/>
              <w:keepLines/>
              <w:rPr>
                <w:rFonts w:asciiTheme="minorHAnsi" w:hAnsiTheme="minorHAnsi" w:cstheme="minorHAnsi"/>
              </w:rPr>
            </w:pPr>
            <w:r w:rsidRPr="004A2F6F">
              <w:rPr>
                <w:rFonts w:asciiTheme="minorHAnsi" w:hAnsiTheme="minorHAnsi" w:cstheme="minorHAnsi"/>
                <w:b/>
                <w:sz w:val="20"/>
              </w:rPr>
              <w:t xml:space="preserve">Finding </w:t>
            </w:r>
            <w:r w:rsidRPr="004A2F6F">
              <w:rPr>
                <w:rFonts w:asciiTheme="minorHAnsi" w:hAnsiTheme="minorHAnsi" w:cstheme="minorHAnsi"/>
                <w:b/>
                <w:sz w:val="20"/>
                <w:szCs w:val="20"/>
              </w:rPr>
              <w:t>5:</w:t>
            </w:r>
            <w:r w:rsidRPr="004A2F6F">
              <w:rPr>
                <w:rFonts w:asciiTheme="minorHAnsi" w:hAnsiTheme="minorHAnsi" w:cstheme="minorHAnsi"/>
                <w:b/>
                <w:sz w:val="20"/>
              </w:rPr>
              <w:t xml:space="preserve"> </w:t>
            </w:r>
            <w:r w:rsidRPr="004A2F6F">
              <w:rPr>
                <w:rFonts w:asciiTheme="minorHAnsi" w:hAnsiTheme="minorHAnsi" w:cstheme="minorHAnsi"/>
                <w:sz w:val="20"/>
              </w:rPr>
              <w:t xml:space="preserve">The </w:t>
            </w:r>
            <w:r w:rsidRPr="004A2F6F">
              <w:rPr>
                <w:rFonts w:asciiTheme="minorHAnsi" w:hAnsiTheme="minorHAnsi" w:cstheme="minorHAnsi"/>
                <w:sz w:val="20"/>
                <w:szCs w:val="20"/>
              </w:rPr>
              <w:t>Project</w:t>
            </w:r>
            <w:r w:rsidRPr="004A2F6F">
              <w:rPr>
                <w:rFonts w:asciiTheme="minorHAnsi" w:hAnsiTheme="minorHAnsi" w:cstheme="minorHAnsi"/>
                <w:sz w:val="20"/>
              </w:rPr>
              <w:t xml:space="preserve"> has </w:t>
            </w:r>
            <w:r w:rsidRPr="004A2F6F">
              <w:rPr>
                <w:rFonts w:asciiTheme="minorHAnsi" w:hAnsiTheme="minorHAnsi" w:cstheme="minorHAnsi"/>
                <w:sz w:val="20"/>
                <w:szCs w:val="20"/>
              </w:rPr>
              <w:t>received great support from</w:t>
            </w:r>
            <w:r w:rsidRPr="004A2F6F">
              <w:rPr>
                <w:rFonts w:asciiTheme="minorHAnsi" w:hAnsiTheme="minorHAnsi" w:cstheme="minorHAnsi"/>
                <w:sz w:val="20"/>
              </w:rPr>
              <w:t xml:space="preserve"> the </w:t>
            </w:r>
            <w:r w:rsidRPr="004A2F6F">
              <w:rPr>
                <w:rFonts w:asciiTheme="minorHAnsi" w:hAnsiTheme="minorHAnsi" w:cstheme="minorHAnsi"/>
                <w:sz w:val="20"/>
                <w:szCs w:val="20"/>
              </w:rPr>
              <w:t>Ministries</w:t>
            </w:r>
            <w:r w:rsidRPr="004A2F6F">
              <w:rPr>
                <w:rFonts w:asciiTheme="minorHAnsi" w:hAnsiTheme="minorHAnsi" w:cstheme="minorHAnsi"/>
                <w:sz w:val="20"/>
              </w:rPr>
              <w:t xml:space="preserve"> of the </w:t>
            </w:r>
            <w:r w:rsidRPr="004A2F6F">
              <w:rPr>
                <w:rFonts w:asciiTheme="minorHAnsi" w:hAnsiTheme="minorHAnsi" w:cstheme="minorHAnsi"/>
                <w:sz w:val="20"/>
                <w:szCs w:val="20"/>
              </w:rPr>
              <w:t xml:space="preserve">Environment of the four countries in the MAR ecoregion </w:t>
            </w:r>
            <w:r w:rsidRPr="004A2F6F">
              <w:rPr>
                <w:rFonts w:asciiTheme="minorHAnsi" w:hAnsiTheme="minorHAnsi" w:cstheme="minorHAnsi"/>
                <w:sz w:val="20"/>
              </w:rPr>
              <w:t xml:space="preserve">and </w:t>
            </w:r>
            <w:r w:rsidRPr="004A2F6F">
              <w:rPr>
                <w:rFonts w:asciiTheme="minorHAnsi" w:hAnsiTheme="minorHAnsi" w:cstheme="minorHAnsi"/>
                <w:sz w:val="20"/>
                <w:szCs w:val="20"/>
              </w:rPr>
              <w:t>is very relevant to CCAD and its</w:t>
            </w:r>
            <w:r w:rsidRPr="004A2F6F">
              <w:rPr>
                <w:rFonts w:asciiTheme="minorHAnsi" w:hAnsiTheme="minorHAnsi" w:cstheme="minorHAnsi"/>
                <w:sz w:val="20"/>
              </w:rPr>
              <w:t xml:space="preserve"> partners. An exit strategy needs to be developed to sustain the results and outcomes beyond the life of the Project.</w:t>
            </w:r>
          </w:p>
        </w:tc>
      </w:tr>
      <w:tr w:rsidR="00BA310C" w:rsidRPr="004A2F6F" w14:paraId="6CA4FF71" w14:textId="77777777" w:rsidTr="007B7242">
        <w:tc>
          <w:tcPr>
            <w:tcW w:w="6941" w:type="dxa"/>
            <w:shd w:val="clear" w:color="auto" w:fill="F2F2F2" w:themeFill="background1" w:themeFillShade="F2"/>
            <w:vAlign w:val="center"/>
          </w:tcPr>
          <w:p w14:paraId="5CCDD230" w14:textId="77777777" w:rsidR="00BA310C" w:rsidRPr="004A2F6F" w:rsidRDefault="00BA310C" w:rsidP="007B7242">
            <w:pPr>
              <w:rPr>
                <w:rFonts w:asciiTheme="minorHAnsi" w:hAnsiTheme="minorHAnsi" w:cstheme="minorHAnsi"/>
                <w:b/>
                <w:color w:val="FFFFFF"/>
                <w:sz w:val="20"/>
              </w:rPr>
            </w:pPr>
            <w:r w:rsidRPr="004A2F6F">
              <w:rPr>
                <w:rFonts w:asciiTheme="minorHAnsi" w:hAnsiTheme="minorHAnsi" w:cstheme="minorHAnsi"/>
                <w:b/>
                <w:sz w:val="20"/>
                <w:szCs w:val="20"/>
              </w:rPr>
              <w:t>Recommendations</w:t>
            </w:r>
          </w:p>
        </w:tc>
        <w:tc>
          <w:tcPr>
            <w:tcW w:w="1887" w:type="dxa"/>
            <w:shd w:val="clear" w:color="auto" w:fill="F2F2F2" w:themeFill="background1" w:themeFillShade="F2"/>
            <w:vAlign w:val="center"/>
          </w:tcPr>
          <w:p w14:paraId="5F05629D" w14:textId="77777777" w:rsidR="00BA310C" w:rsidRPr="004A2F6F" w:rsidRDefault="00BA310C" w:rsidP="007B7242">
            <w:pPr>
              <w:rPr>
                <w:rFonts w:asciiTheme="minorHAnsi" w:hAnsiTheme="minorHAnsi" w:cstheme="minorHAnsi"/>
              </w:rPr>
            </w:pPr>
            <w:r w:rsidRPr="004A2F6F">
              <w:rPr>
                <w:rFonts w:asciiTheme="minorHAnsi" w:hAnsiTheme="minorHAnsi" w:cstheme="minorHAnsi"/>
                <w:b/>
                <w:sz w:val="20"/>
              </w:rPr>
              <w:t>Responsible Entity</w:t>
            </w:r>
          </w:p>
        </w:tc>
      </w:tr>
      <w:tr w:rsidR="00BA310C" w:rsidRPr="004A2F6F" w14:paraId="423EF7E0" w14:textId="77777777" w:rsidTr="007B7242">
        <w:tc>
          <w:tcPr>
            <w:tcW w:w="6941" w:type="dxa"/>
            <w:shd w:val="clear" w:color="auto" w:fill="auto"/>
          </w:tcPr>
          <w:p w14:paraId="30258072" w14:textId="77777777" w:rsidR="00946F42" w:rsidRPr="004A2F6F" w:rsidRDefault="00BA310C" w:rsidP="00DF3669">
            <w:pPr>
              <w:numPr>
                <w:ilvl w:val="0"/>
                <w:numId w:val="48"/>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Plan a sustainability strategy or exit strategy that makes explicit what is needed to keep the effects of the Project. The strategy should define a transition to ensure the institutionalization of the lessons learned, and the adoption of good practices, bot</w:t>
            </w:r>
            <w:r w:rsidRPr="004A2F6F">
              <w:rPr>
                <w:rFonts w:asciiTheme="minorHAnsi" w:hAnsiTheme="minorHAnsi" w:cstheme="minorHAnsi"/>
                <w:sz w:val="20"/>
                <w:szCs w:val="20"/>
              </w:rPr>
              <w:t>h at the national and regional levels. The budget of the responsible entities should be ensured when relevant.</w:t>
            </w:r>
          </w:p>
          <w:p w14:paraId="10882E94" w14:textId="77777777" w:rsidR="00946F42" w:rsidRPr="004A2F6F" w:rsidRDefault="00BA310C" w:rsidP="00DF3669">
            <w:pPr>
              <w:numPr>
                <w:ilvl w:val="0"/>
                <w:numId w:val="48"/>
              </w:numPr>
              <w:rPr>
                <w:rFonts w:asciiTheme="minorHAnsi" w:hAnsiTheme="minorHAnsi" w:cstheme="minorHAnsi"/>
                <w:color w:val="000000"/>
                <w:sz w:val="20"/>
                <w:szCs w:val="20"/>
              </w:rPr>
            </w:pPr>
            <w:r w:rsidRPr="004A2F6F">
              <w:rPr>
                <w:rFonts w:asciiTheme="minorHAnsi" w:hAnsiTheme="minorHAnsi" w:cstheme="minorHAnsi"/>
                <w:sz w:val="20"/>
                <w:szCs w:val="20"/>
              </w:rPr>
              <w:t>Once the term is extended, coordinate the preparation of the exit strategy; the PSC must endorse this strategy.</w:t>
            </w:r>
          </w:p>
          <w:p w14:paraId="69371E36" w14:textId="774E43B3" w:rsidR="00BA310C" w:rsidRPr="004A2F6F" w:rsidRDefault="00BA310C" w:rsidP="00DF3669">
            <w:pPr>
              <w:numPr>
                <w:ilvl w:val="0"/>
                <w:numId w:val="48"/>
              </w:numPr>
              <w:rPr>
                <w:rFonts w:asciiTheme="minorHAnsi" w:hAnsiTheme="minorHAnsi" w:cstheme="minorHAnsi"/>
                <w:color w:val="000000"/>
                <w:sz w:val="20"/>
                <w:szCs w:val="20"/>
              </w:rPr>
            </w:pPr>
            <w:r w:rsidRPr="004A2F6F">
              <w:rPr>
                <w:rFonts w:asciiTheme="minorHAnsi" w:hAnsiTheme="minorHAnsi" w:cstheme="minorHAnsi"/>
                <w:color w:val="000000"/>
                <w:sz w:val="20"/>
              </w:rPr>
              <w:t>Improving data gathering across the collaborative network and to facilitate capacity building towards R2R regional governance with quality mapping and decision making instruments such as the REO platform. Which needs to be evaluated and improved. Integrating REO to data sources from the project activities and ground participant/partner activities at the watershed, coastal and regional levels.</w:t>
            </w:r>
          </w:p>
        </w:tc>
        <w:tc>
          <w:tcPr>
            <w:tcW w:w="1887" w:type="dxa"/>
            <w:shd w:val="clear" w:color="auto" w:fill="auto"/>
          </w:tcPr>
          <w:p w14:paraId="028EFAFA" w14:textId="77777777" w:rsidR="00BA310C" w:rsidRPr="004A2F6F" w:rsidRDefault="00BA310C" w:rsidP="007B7242">
            <w:pPr>
              <w:rPr>
                <w:rFonts w:asciiTheme="minorHAnsi" w:hAnsiTheme="minorHAnsi" w:cstheme="minorHAnsi"/>
                <w:sz w:val="20"/>
                <w:szCs w:val="20"/>
              </w:rPr>
            </w:pPr>
            <w:r w:rsidRPr="004A2F6F">
              <w:rPr>
                <w:rFonts w:asciiTheme="minorHAnsi" w:hAnsiTheme="minorHAnsi" w:cstheme="minorHAnsi"/>
                <w:sz w:val="20"/>
                <w:szCs w:val="20"/>
              </w:rPr>
              <w:t>PMU and Steering Committee</w:t>
            </w:r>
          </w:p>
        </w:tc>
      </w:tr>
      <w:tr w:rsidR="00BA310C" w:rsidRPr="004A2F6F" w14:paraId="28067000" w14:textId="77777777" w:rsidTr="007B7242">
        <w:tc>
          <w:tcPr>
            <w:tcW w:w="8828" w:type="dxa"/>
            <w:gridSpan w:val="2"/>
            <w:shd w:val="clear" w:color="auto" w:fill="154C7B"/>
          </w:tcPr>
          <w:p w14:paraId="04B828EB" w14:textId="77777777" w:rsidR="00BA310C" w:rsidRPr="004A2F6F" w:rsidRDefault="00BA310C" w:rsidP="007B7242">
            <w:pPr>
              <w:rPr>
                <w:rFonts w:asciiTheme="minorHAnsi" w:hAnsiTheme="minorHAnsi" w:cstheme="minorHAnsi"/>
              </w:rPr>
            </w:pPr>
            <w:r w:rsidRPr="004A2F6F">
              <w:rPr>
                <w:rFonts w:asciiTheme="minorHAnsi" w:hAnsiTheme="minorHAnsi" w:cstheme="minorHAnsi"/>
                <w:b/>
                <w:color w:val="FFFFFF"/>
                <w:sz w:val="20"/>
                <w:szCs w:val="20"/>
              </w:rPr>
              <w:t>Adaptive Capacity</w:t>
            </w:r>
          </w:p>
        </w:tc>
      </w:tr>
      <w:tr w:rsidR="00BA310C" w:rsidRPr="004A2F6F" w14:paraId="14223669" w14:textId="77777777" w:rsidTr="007B7242">
        <w:tc>
          <w:tcPr>
            <w:tcW w:w="8828" w:type="dxa"/>
            <w:gridSpan w:val="2"/>
            <w:shd w:val="clear" w:color="auto" w:fill="D5DDE4"/>
          </w:tcPr>
          <w:p w14:paraId="1A03856C" w14:textId="04649EF1" w:rsidR="00BA310C" w:rsidRPr="004A2F6F" w:rsidRDefault="00BA310C" w:rsidP="007B7242">
            <w:pPr>
              <w:keepNext/>
              <w:keepLines/>
              <w:rPr>
                <w:rFonts w:asciiTheme="minorHAnsi" w:hAnsiTheme="minorHAnsi" w:cstheme="minorHAnsi"/>
              </w:rPr>
            </w:pPr>
            <w:r w:rsidRPr="004A2F6F">
              <w:rPr>
                <w:rFonts w:asciiTheme="minorHAnsi" w:hAnsiTheme="minorHAnsi" w:cstheme="minorHAnsi"/>
                <w:b/>
                <w:sz w:val="20"/>
              </w:rPr>
              <w:t xml:space="preserve">Finding </w:t>
            </w:r>
            <w:r w:rsidRPr="004A2F6F">
              <w:rPr>
                <w:rFonts w:asciiTheme="minorHAnsi" w:hAnsiTheme="minorHAnsi" w:cstheme="minorHAnsi"/>
                <w:b/>
                <w:sz w:val="20"/>
                <w:szCs w:val="20"/>
              </w:rPr>
              <w:t>6</w:t>
            </w:r>
            <w:r w:rsidRPr="004A2F6F">
              <w:rPr>
                <w:rFonts w:asciiTheme="minorHAnsi" w:hAnsiTheme="minorHAnsi" w:cstheme="minorHAnsi"/>
                <w:b/>
                <w:sz w:val="20"/>
              </w:rPr>
              <w:t xml:space="preserve">: </w:t>
            </w:r>
            <w:r w:rsidRPr="004A2F6F">
              <w:rPr>
                <w:rFonts w:asciiTheme="minorHAnsi" w:hAnsiTheme="minorHAnsi" w:cstheme="minorHAnsi"/>
                <w:sz w:val="20"/>
              </w:rPr>
              <w:t xml:space="preserve">There are areas of improvement in the application of the </w:t>
            </w:r>
            <w:r w:rsidRPr="004A2F6F">
              <w:rPr>
                <w:rFonts w:asciiTheme="minorHAnsi" w:hAnsiTheme="minorHAnsi" w:cstheme="minorHAnsi"/>
                <w:sz w:val="20"/>
                <w:szCs w:val="20"/>
              </w:rPr>
              <w:t>Logical Framework Matrix</w:t>
            </w:r>
            <w:r w:rsidRPr="004A2F6F">
              <w:rPr>
                <w:rFonts w:asciiTheme="minorHAnsi" w:hAnsiTheme="minorHAnsi" w:cstheme="minorHAnsi"/>
                <w:b/>
                <w:sz w:val="20"/>
              </w:rPr>
              <w:t>.</w:t>
            </w:r>
          </w:p>
        </w:tc>
      </w:tr>
      <w:tr w:rsidR="00BA310C" w:rsidRPr="004A2F6F" w14:paraId="10FBB588" w14:textId="77777777" w:rsidTr="007B7242">
        <w:tc>
          <w:tcPr>
            <w:tcW w:w="6941" w:type="dxa"/>
            <w:shd w:val="clear" w:color="auto" w:fill="F2F2F2" w:themeFill="background1" w:themeFillShade="F2"/>
            <w:vAlign w:val="center"/>
          </w:tcPr>
          <w:p w14:paraId="7F8E1A21" w14:textId="77777777" w:rsidR="00BA310C" w:rsidRPr="004A2F6F" w:rsidRDefault="00BA310C" w:rsidP="007B7242">
            <w:pPr>
              <w:rPr>
                <w:rFonts w:asciiTheme="minorHAnsi" w:hAnsiTheme="minorHAnsi" w:cstheme="minorHAnsi"/>
                <w:b/>
                <w:color w:val="FFFFFF"/>
                <w:sz w:val="20"/>
              </w:rPr>
            </w:pPr>
            <w:r w:rsidRPr="004A2F6F">
              <w:rPr>
                <w:rFonts w:asciiTheme="minorHAnsi" w:hAnsiTheme="minorHAnsi" w:cstheme="minorHAnsi"/>
                <w:b/>
                <w:sz w:val="20"/>
                <w:szCs w:val="20"/>
              </w:rPr>
              <w:t>Recommendations</w:t>
            </w:r>
          </w:p>
        </w:tc>
        <w:tc>
          <w:tcPr>
            <w:tcW w:w="1887" w:type="dxa"/>
            <w:shd w:val="clear" w:color="auto" w:fill="F2F2F2" w:themeFill="background1" w:themeFillShade="F2"/>
            <w:vAlign w:val="center"/>
          </w:tcPr>
          <w:p w14:paraId="098D68D7" w14:textId="77777777" w:rsidR="00BA310C" w:rsidRPr="004A2F6F" w:rsidRDefault="00BA310C" w:rsidP="007B7242">
            <w:pPr>
              <w:rPr>
                <w:rFonts w:asciiTheme="minorHAnsi" w:hAnsiTheme="minorHAnsi" w:cstheme="minorHAnsi"/>
              </w:rPr>
            </w:pPr>
            <w:r w:rsidRPr="004A2F6F">
              <w:rPr>
                <w:rFonts w:asciiTheme="minorHAnsi" w:hAnsiTheme="minorHAnsi" w:cstheme="minorHAnsi"/>
                <w:b/>
                <w:sz w:val="20"/>
                <w:szCs w:val="20"/>
              </w:rPr>
              <w:t>Responsible Entity</w:t>
            </w:r>
          </w:p>
        </w:tc>
      </w:tr>
      <w:tr w:rsidR="00BA310C" w:rsidRPr="004A2F6F" w14:paraId="2CEB6D84" w14:textId="77777777" w:rsidTr="007B7242">
        <w:tc>
          <w:tcPr>
            <w:tcW w:w="6941" w:type="dxa"/>
            <w:shd w:val="clear" w:color="auto" w:fill="auto"/>
          </w:tcPr>
          <w:p w14:paraId="407B3D4C" w14:textId="77777777" w:rsidR="00946F42" w:rsidRPr="004A2F6F" w:rsidRDefault="00BA310C" w:rsidP="00DF3669">
            <w:pPr>
              <w:numPr>
                <w:ilvl w:val="0"/>
                <w:numId w:val="48"/>
              </w:numPr>
              <w:rPr>
                <w:rFonts w:asciiTheme="minorHAnsi" w:hAnsiTheme="minorHAnsi" w:cstheme="minorHAnsi"/>
                <w:color w:val="000000"/>
                <w:sz w:val="20"/>
                <w:szCs w:val="20"/>
              </w:rPr>
            </w:pPr>
            <w:r w:rsidRPr="004A2F6F">
              <w:rPr>
                <w:rFonts w:asciiTheme="minorHAnsi" w:hAnsiTheme="minorHAnsi" w:cstheme="minorHAnsi"/>
                <w:color w:val="000000"/>
                <w:sz w:val="20"/>
              </w:rPr>
              <w:t>Validate</w:t>
            </w:r>
            <w:r w:rsidRPr="004A2F6F">
              <w:rPr>
                <w:rFonts w:asciiTheme="minorHAnsi" w:hAnsiTheme="minorHAnsi" w:cstheme="minorHAnsi"/>
                <w:color w:val="000000"/>
                <w:sz w:val="20"/>
                <w:szCs w:val="20"/>
              </w:rPr>
              <w:t xml:space="preserve"> the Logical Framework Matrix to prioritize actions as part of the strategic planning for the remaining Project implementation.</w:t>
            </w:r>
            <w:r w:rsidRPr="004A2F6F" w:rsidDel="0097497E">
              <w:rPr>
                <w:rFonts w:asciiTheme="minorHAnsi" w:hAnsiTheme="minorHAnsi" w:cstheme="minorHAnsi"/>
                <w:color w:val="000000"/>
                <w:sz w:val="20"/>
                <w:szCs w:val="20"/>
              </w:rPr>
              <w:t xml:space="preserve"> </w:t>
            </w:r>
          </w:p>
          <w:p w14:paraId="207CB789" w14:textId="77777777" w:rsidR="00946F42" w:rsidRPr="004A2F6F" w:rsidRDefault="00BA310C" w:rsidP="00DF3669">
            <w:pPr>
              <w:numPr>
                <w:ilvl w:val="0"/>
                <w:numId w:val="48"/>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Rewrite indicators for some outcomes to improve their understanding. For example, it would be recommendable to rewrite the indicator for outcome 1.4, which does not reflect the expected result. Other indicators that should be rewritten are highlighted in annex 5.1</w:t>
            </w:r>
            <w:r w:rsidR="00671648" w:rsidRPr="004A2F6F">
              <w:rPr>
                <w:rFonts w:asciiTheme="minorHAnsi" w:hAnsiTheme="minorHAnsi" w:cstheme="minorHAnsi"/>
                <w:color w:val="000000"/>
                <w:sz w:val="20"/>
                <w:szCs w:val="20"/>
              </w:rPr>
              <w:t>1</w:t>
            </w:r>
            <w:r w:rsidRPr="004A2F6F">
              <w:rPr>
                <w:rFonts w:asciiTheme="minorHAnsi" w:hAnsiTheme="minorHAnsi" w:cstheme="minorHAnsi"/>
                <w:color w:val="000000"/>
                <w:sz w:val="20"/>
                <w:szCs w:val="20"/>
              </w:rPr>
              <w:t>.</w:t>
            </w:r>
          </w:p>
          <w:p w14:paraId="24F34AC9" w14:textId="08E0507E" w:rsidR="00BA310C" w:rsidRPr="004A2F6F" w:rsidRDefault="00BA310C" w:rsidP="00DF3669">
            <w:pPr>
              <w:numPr>
                <w:ilvl w:val="0"/>
                <w:numId w:val="48"/>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Solve the differences found in outputs 2.1, 3.1, and 3.2 between what is stated in the Results Framework in the Project Document (pages 182 and 183) and detailed in the Project reports (see comments in annex 5.11).</w:t>
            </w:r>
          </w:p>
        </w:tc>
        <w:tc>
          <w:tcPr>
            <w:tcW w:w="1887" w:type="dxa"/>
            <w:shd w:val="clear" w:color="auto" w:fill="auto"/>
          </w:tcPr>
          <w:p w14:paraId="2488BDF0" w14:textId="77777777" w:rsidR="00BA310C" w:rsidRPr="004A2F6F" w:rsidRDefault="00BA310C" w:rsidP="007B7242">
            <w:pPr>
              <w:rPr>
                <w:rFonts w:asciiTheme="minorHAnsi" w:hAnsiTheme="minorHAnsi" w:cstheme="minorHAnsi"/>
                <w:sz w:val="20"/>
                <w:szCs w:val="20"/>
              </w:rPr>
            </w:pPr>
            <w:r w:rsidRPr="004A2F6F">
              <w:rPr>
                <w:rFonts w:asciiTheme="minorHAnsi" w:hAnsiTheme="minorHAnsi" w:cstheme="minorHAnsi"/>
                <w:sz w:val="20"/>
                <w:szCs w:val="20"/>
              </w:rPr>
              <w:t>PMU with Steering Committee and Implementing Agency</w:t>
            </w:r>
          </w:p>
        </w:tc>
      </w:tr>
      <w:tr w:rsidR="00BA310C" w:rsidRPr="004A2F6F" w14:paraId="321873A1" w14:textId="77777777" w:rsidTr="007B7242">
        <w:tc>
          <w:tcPr>
            <w:tcW w:w="8828" w:type="dxa"/>
            <w:gridSpan w:val="2"/>
            <w:shd w:val="clear" w:color="auto" w:fill="D5DDE4"/>
          </w:tcPr>
          <w:p w14:paraId="5ED525D0" w14:textId="77777777" w:rsidR="00BA310C" w:rsidRPr="004A2F6F" w:rsidRDefault="00BA310C" w:rsidP="007B7242">
            <w:pPr>
              <w:keepNext/>
              <w:keepLines/>
              <w:rPr>
                <w:rFonts w:asciiTheme="minorHAnsi" w:hAnsiTheme="minorHAnsi" w:cstheme="minorHAnsi"/>
              </w:rPr>
            </w:pPr>
            <w:r w:rsidRPr="004A2F6F">
              <w:rPr>
                <w:rFonts w:asciiTheme="minorHAnsi" w:hAnsiTheme="minorHAnsi" w:cstheme="minorHAnsi"/>
                <w:b/>
                <w:sz w:val="20"/>
              </w:rPr>
              <w:t xml:space="preserve">Finding </w:t>
            </w:r>
            <w:r w:rsidRPr="004A2F6F">
              <w:rPr>
                <w:rFonts w:asciiTheme="minorHAnsi" w:hAnsiTheme="minorHAnsi" w:cstheme="minorHAnsi"/>
                <w:b/>
                <w:sz w:val="20"/>
                <w:szCs w:val="20"/>
              </w:rPr>
              <w:t>7</w:t>
            </w:r>
            <w:r w:rsidRPr="004A2F6F">
              <w:rPr>
                <w:rFonts w:asciiTheme="minorHAnsi" w:hAnsiTheme="minorHAnsi" w:cstheme="minorHAnsi"/>
                <w:b/>
                <w:sz w:val="20"/>
              </w:rPr>
              <w:t xml:space="preserve">: </w:t>
            </w:r>
            <w:r w:rsidRPr="004A2F6F">
              <w:rPr>
                <w:rFonts w:asciiTheme="minorHAnsi" w:hAnsiTheme="minorHAnsi" w:cstheme="minorHAnsi"/>
                <w:sz w:val="20"/>
              </w:rPr>
              <w:t xml:space="preserve">The </w:t>
            </w:r>
            <w:r w:rsidRPr="004A2F6F">
              <w:rPr>
                <w:rFonts w:asciiTheme="minorHAnsi" w:hAnsiTheme="minorHAnsi" w:cstheme="minorHAnsi"/>
                <w:sz w:val="20"/>
                <w:szCs w:val="20"/>
              </w:rPr>
              <w:t>M&amp;E reporting does</w:t>
            </w:r>
            <w:r w:rsidRPr="004A2F6F">
              <w:rPr>
                <w:rFonts w:asciiTheme="minorHAnsi" w:hAnsiTheme="minorHAnsi" w:cstheme="minorHAnsi"/>
                <w:sz w:val="20"/>
              </w:rPr>
              <w:t xml:space="preserve"> not </w:t>
            </w:r>
            <w:r w:rsidRPr="004A2F6F">
              <w:rPr>
                <w:rFonts w:asciiTheme="minorHAnsi" w:hAnsiTheme="minorHAnsi" w:cstheme="minorHAnsi"/>
                <w:sz w:val="20"/>
                <w:szCs w:val="20"/>
              </w:rPr>
              <w:t>reach all stakeholders (direct and indirect).</w:t>
            </w:r>
          </w:p>
        </w:tc>
      </w:tr>
      <w:tr w:rsidR="00BA310C" w:rsidRPr="004A2F6F" w14:paraId="5E056C1C" w14:textId="77777777" w:rsidTr="007B7242">
        <w:tc>
          <w:tcPr>
            <w:tcW w:w="6941" w:type="dxa"/>
            <w:shd w:val="clear" w:color="auto" w:fill="F2F2F2" w:themeFill="background1" w:themeFillShade="F2"/>
            <w:vAlign w:val="center"/>
          </w:tcPr>
          <w:p w14:paraId="6F18C3DF" w14:textId="77777777" w:rsidR="00BA310C" w:rsidRPr="004A2F6F" w:rsidRDefault="00BA310C" w:rsidP="007B7242">
            <w:pPr>
              <w:rPr>
                <w:rFonts w:asciiTheme="minorHAnsi" w:hAnsiTheme="minorHAnsi" w:cstheme="minorHAnsi"/>
                <w:b/>
                <w:color w:val="FFFFFF"/>
                <w:sz w:val="20"/>
              </w:rPr>
            </w:pPr>
            <w:r w:rsidRPr="004A2F6F">
              <w:rPr>
                <w:rFonts w:asciiTheme="minorHAnsi" w:hAnsiTheme="minorHAnsi" w:cstheme="minorHAnsi"/>
                <w:b/>
                <w:sz w:val="20"/>
                <w:szCs w:val="20"/>
              </w:rPr>
              <w:t>Recommendations</w:t>
            </w:r>
          </w:p>
        </w:tc>
        <w:tc>
          <w:tcPr>
            <w:tcW w:w="1887" w:type="dxa"/>
            <w:shd w:val="clear" w:color="auto" w:fill="F2F2F2" w:themeFill="background1" w:themeFillShade="F2"/>
            <w:vAlign w:val="center"/>
          </w:tcPr>
          <w:p w14:paraId="241F40CB" w14:textId="77777777" w:rsidR="00BA310C" w:rsidRPr="004A2F6F" w:rsidRDefault="00BA310C" w:rsidP="007B7242">
            <w:pPr>
              <w:rPr>
                <w:rFonts w:asciiTheme="minorHAnsi" w:hAnsiTheme="minorHAnsi" w:cstheme="minorHAnsi"/>
              </w:rPr>
            </w:pPr>
            <w:r w:rsidRPr="004A2F6F">
              <w:rPr>
                <w:rFonts w:asciiTheme="minorHAnsi" w:hAnsiTheme="minorHAnsi" w:cstheme="minorHAnsi"/>
                <w:b/>
                <w:sz w:val="20"/>
                <w:szCs w:val="20"/>
              </w:rPr>
              <w:t>Responsible Entity</w:t>
            </w:r>
          </w:p>
        </w:tc>
      </w:tr>
      <w:tr w:rsidR="00BA310C" w:rsidRPr="004A2F6F" w14:paraId="30B5ECAF" w14:textId="77777777" w:rsidTr="007B7242">
        <w:tc>
          <w:tcPr>
            <w:tcW w:w="6941" w:type="dxa"/>
            <w:shd w:val="clear" w:color="auto" w:fill="auto"/>
          </w:tcPr>
          <w:p w14:paraId="36AF2098" w14:textId="77777777" w:rsidR="00946F42" w:rsidRPr="004A2F6F" w:rsidRDefault="00BA310C" w:rsidP="00DF3669">
            <w:pPr>
              <w:numPr>
                <w:ilvl w:val="0"/>
                <w:numId w:val="48"/>
              </w:numPr>
              <w:rPr>
                <w:rFonts w:asciiTheme="minorHAnsi" w:hAnsiTheme="minorHAnsi" w:cstheme="minorHAnsi"/>
                <w:color w:val="000000"/>
                <w:sz w:val="20"/>
                <w:szCs w:val="20"/>
              </w:rPr>
            </w:pPr>
            <w:r w:rsidRPr="004A2F6F">
              <w:rPr>
                <w:rFonts w:asciiTheme="minorHAnsi" w:hAnsiTheme="minorHAnsi" w:cstheme="minorHAnsi"/>
                <w:color w:val="000000"/>
                <w:sz w:val="20"/>
              </w:rPr>
              <w:t xml:space="preserve">Develop a </w:t>
            </w:r>
            <w:r w:rsidRPr="004A2F6F">
              <w:rPr>
                <w:rFonts w:asciiTheme="minorHAnsi" w:hAnsiTheme="minorHAnsi" w:cstheme="minorHAnsi"/>
                <w:color w:val="000000"/>
                <w:sz w:val="20"/>
                <w:szCs w:val="20"/>
              </w:rPr>
              <w:t>more effective online M&amp;E system to reach more beneficiaries.</w:t>
            </w:r>
          </w:p>
          <w:p w14:paraId="74866AC9" w14:textId="77777777" w:rsidR="00946F42" w:rsidRPr="004A2F6F" w:rsidRDefault="00BA310C" w:rsidP="00DF3669">
            <w:pPr>
              <w:numPr>
                <w:ilvl w:val="0"/>
                <w:numId w:val="48"/>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Enhance the M&amp;E function to ensure better reporting</w:t>
            </w:r>
            <w:r w:rsidRPr="004A2F6F">
              <w:rPr>
                <w:rFonts w:asciiTheme="minorHAnsi" w:hAnsiTheme="minorHAnsi" w:cstheme="minorHAnsi"/>
                <w:color w:val="000000"/>
                <w:sz w:val="20"/>
              </w:rPr>
              <w:t xml:space="preserve"> and </w:t>
            </w:r>
            <w:r w:rsidRPr="004A2F6F">
              <w:rPr>
                <w:rFonts w:asciiTheme="minorHAnsi" w:hAnsiTheme="minorHAnsi" w:cstheme="minorHAnsi"/>
                <w:color w:val="000000"/>
                <w:sz w:val="20"/>
                <w:szCs w:val="20"/>
              </w:rPr>
              <w:t>monitor the te</w:t>
            </w:r>
            <w:r w:rsidRPr="004A2F6F">
              <w:rPr>
                <w:rFonts w:asciiTheme="minorHAnsi" w:hAnsiTheme="minorHAnsi" w:cstheme="minorHAnsi"/>
                <w:sz w:val="20"/>
                <w:szCs w:val="20"/>
              </w:rPr>
              <w:t xml:space="preserve">chnical quality of the documents presented as Project outcomes. </w:t>
            </w:r>
            <w:r w:rsidRPr="004A2F6F">
              <w:rPr>
                <w:rFonts w:asciiTheme="minorHAnsi" w:hAnsiTheme="minorHAnsi" w:cstheme="minorHAnsi"/>
                <w:color w:val="000000"/>
                <w:sz w:val="20"/>
                <w:szCs w:val="20"/>
              </w:rPr>
              <w:t>M&amp;E responsibilities should include providing feedback to the Project staff, executing partners, and relevant stakeholders.</w:t>
            </w:r>
          </w:p>
          <w:p w14:paraId="3DED8297" w14:textId="7663FA4E" w:rsidR="00BA310C" w:rsidRPr="004A2F6F" w:rsidRDefault="00BA310C" w:rsidP="00DF3669">
            <w:pPr>
              <w:numPr>
                <w:ilvl w:val="0"/>
                <w:numId w:val="48"/>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Ensure that the M&amp;E responsible staff prepares timely reports (including changes, risks, lessons learned, gaps, among others) to share with all Project partners, and stakeholders and disseminate through periodic newsletters</w:t>
            </w:r>
            <w:r w:rsidRPr="004A2F6F">
              <w:rPr>
                <w:rFonts w:asciiTheme="minorHAnsi" w:hAnsiTheme="minorHAnsi" w:cstheme="minorHAnsi"/>
                <w:color w:val="000000"/>
                <w:sz w:val="20"/>
              </w:rPr>
              <w:t xml:space="preserve"> based on </w:t>
            </w:r>
            <w:r w:rsidRPr="004A2F6F">
              <w:rPr>
                <w:rFonts w:asciiTheme="minorHAnsi" w:hAnsiTheme="minorHAnsi" w:cstheme="minorHAnsi"/>
                <w:color w:val="000000"/>
                <w:sz w:val="20"/>
                <w:szCs w:val="20"/>
              </w:rPr>
              <w:t>Project reports (through Mailchimp, for example).</w:t>
            </w:r>
          </w:p>
        </w:tc>
        <w:tc>
          <w:tcPr>
            <w:tcW w:w="1887" w:type="dxa"/>
            <w:shd w:val="clear" w:color="auto" w:fill="auto"/>
          </w:tcPr>
          <w:p w14:paraId="5BB7AEB3" w14:textId="77777777" w:rsidR="00BA310C" w:rsidRPr="004A2F6F" w:rsidRDefault="00BA310C" w:rsidP="007B7242">
            <w:pPr>
              <w:rPr>
                <w:rFonts w:asciiTheme="minorHAnsi" w:hAnsiTheme="minorHAnsi" w:cstheme="minorHAnsi"/>
                <w:highlight w:val="yellow"/>
              </w:rPr>
            </w:pPr>
            <w:r w:rsidRPr="004A2F6F">
              <w:rPr>
                <w:rFonts w:asciiTheme="minorHAnsi" w:hAnsiTheme="minorHAnsi" w:cstheme="minorHAnsi"/>
                <w:sz w:val="20"/>
              </w:rPr>
              <w:t>PMU</w:t>
            </w:r>
            <w:r w:rsidRPr="004A2F6F">
              <w:rPr>
                <w:rFonts w:asciiTheme="minorHAnsi" w:hAnsiTheme="minorHAnsi" w:cstheme="minorHAnsi"/>
                <w:sz w:val="20"/>
                <w:szCs w:val="20"/>
              </w:rPr>
              <w:t xml:space="preserve"> and Focal Points</w:t>
            </w:r>
          </w:p>
        </w:tc>
      </w:tr>
      <w:tr w:rsidR="00BA310C" w:rsidRPr="004A2F6F" w14:paraId="64CBC2DA" w14:textId="77777777" w:rsidTr="007B7242">
        <w:tc>
          <w:tcPr>
            <w:tcW w:w="8828" w:type="dxa"/>
            <w:gridSpan w:val="2"/>
            <w:shd w:val="clear" w:color="auto" w:fill="D5DDE4"/>
          </w:tcPr>
          <w:p w14:paraId="4E45BF61" w14:textId="77777777" w:rsidR="00BA310C" w:rsidRPr="004A2F6F" w:rsidRDefault="00BA310C" w:rsidP="007B7242">
            <w:pPr>
              <w:keepNext/>
              <w:keepLines/>
              <w:rPr>
                <w:rFonts w:asciiTheme="minorHAnsi" w:hAnsiTheme="minorHAnsi" w:cstheme="minorHAnsi"/>
              </w:rPr>
            </w:pPr>
            <w:r w:rsidRPr="004A2F6F">
              <w:rPr>
                <w:rFonts w:asciiTheme="minorHAnsi" w:hAnsiTheme="minorHAnsi" w:cstheme="minorHAnsi"/>
                <w:b/>
                <w:sz w:val="20"/>
              </w:rPr>
              <w:t xml:space="preserve">Finding </w:t>
            </w:r>
            <w:r w:rsidRPr="004A2F6F">
              <w:rPr>
                <w:rFonts w:asciiTheme="minorHAnsi" w:hAnsiTheme="minorHAnsi" w:cstheme="minorHAnsi"/>
                <w:b/>
                <w:sz w:val="20"/>
                <w:szCs w:val="20"/>
              </w:rPr>
              <w:t>8</w:t>
            </w:r>
            <w:r w:rsidRPr="004A2F6F">
              <w:rPr>
                <w:rFonts w:asciiTheme="minorHAnsi" w:hAnsiTheme="minorHAnsi" w:cstheme="minorHAnsi"/>
                <w:b/>
                <w:sz w:val="20"/>
              </w:rPr>
              <w:t xml:space="preserve">: </w:t>
            </w:r>
            <w:r w:rsidRPr="004A2F6F">
              <w:rPr>
                <w:rFonts w:asciiTheme="minorHAnsi" w:hAnsiTheme="minorHAnsi" w:cstheme="minorHAnsi"/>
                <w:sz w:val="20"/>
              </w:rPr>
              <w:t xml:space="preserve">The Project might not achieve the </w:t>
            </w:r>
            <w:r w:rsidRPr="004A2F6F">
              <w:rPr>
                <w:rFonts w:asciiTheme="minorHAnsi" w:hAnsiTheme="minorHAnsi" w:cstheme="minorHAnsi"/>
                <w:sz w:val="20"/>
                <w:szCs w:val="20"/>
              </w:rPr>
              <w:t xml:space="preserve">outcomes related to </w:t>
            </w:r>
            <w:r w:rsidRPr="004A2F6F">
              <w:rPr>
                <w:rFonts w:asciiTheme="minorHAnsi" w:hAnsiTheme="minorHAnsi" w:cstheme="minorHAnsi"/>
                <w:sz w:val="20"/>
              </w:rPr>
              <w:t>certifications of the productive sector</w:t>
            </w:r>
            <w:r w:rsidRPr="004A2F6F">
              <w:rPr>
                <w:rFonts w:asciiTheme="minorHAnsi" w:hAnsiTheme="minorHAnsi" w:cstheme="minorHAnsi"/>
                <w:sz w:val="20"/>
                <w:szCs w:val="20"/>
              </w:rPr>
              <w:t>.</w:t>
            </w:r>
          </w:p>
        </w:tc>
      </w:tr>
      <w:tr w:rsidR="00BA310C" w:rsidRPr="004A2F6F" w14:paraId="2592416C" w14:textId="77777777" w:rsidTr="007B7242">
        <w:tc>
          <w:tcPr>
            <w:tcW w:w="6941" w:type="dxa"/>
            <w:shd w:val="clear" w:color="auto" w:fill="F2F2F2" w:themeFill="background1" w:themeFillShade="F2"/>
            <w:vAlign w:val="center"/>
          </w:tcPr>
          <w:p w14:paraId="77FF247F" w14:textId="77777777" w:rsidR="00BA310C" w:rsidRPr="004A2F6F" w:rsidRDefault="00BA310C" w:rsidP="007B7242">
            <w:pPr>
              <w:rPr>
                <w:rFonts w:asciiTheme="minorHAnsi" w:hAnsiTheme="minorHAnsi" w:cstheme="minorHAnsi"/>
                <w:b/>
                <w:color w:val="FFFFFF"/>
                <w:sz w:val="20"/>
              </w:rPr>
            </w:pPr>
            <w:r w:rsidRPr="004A2F6F">
              <w:rPr>
                <w:rFonts w:asciiTheme="minorHAnsi" w:hAnsiTheme="minorHAnsi" w:cstheme="minorHAnsi"/>
                <w:b/>
                <w:sz w:val="20"/>
                <w:szCs w:val="20"/>
              </w:rPr>
              <w:t>Recommendations</w:t>
            </w:r>
          </w:p>
        </w:tc>
        <w:tc>
          <w:tcPr>
            <w:tcW w:w="1887" w:type="dxa"/>
            <w:shd w:val="clear" w:color="auto" w:fill="F2F2F2" w:themeFill="background1" w:themeFillShade="F2"/>
            <w:vAlign w:val="center"/>
          </w:tcPr>
          <w:p w14:paraId="12280D48" w14:textId="77777777" w:rsidR="00BA310C" w:rsidRPr="004A2F6F" w:rsidRDefault="00BA310C" w:rsidP="007B7242">
            <w:pPr>
              <w:rPr>
                <w:rFonts w:asciiTheme="minorHAnsi" w:hAnsiTheme="minorHAnsi" w:cstheme="minorHAnsi"/>
              </w:rPr>
            </w:pPr>
            <w:r w:rsidRPr="004A2F6F">
              <w:rPr>
                <w:rFonts w:asciiTheme="minorHAnsi" w:hAnsiTheme="minorHAnsi" w:cstheme="minorHAnsi"/>
                <w:b/>
                <w:sz w:val="20"/>
                <w:szCs w:val="20"/>
              </w:rPr>
              <w:t>Responsible Entity</w:t>
            </w:r>
          </w:p>
        </w:tc>
      </w:tr>
      <w:tr w:rsidR="00BA310C" w:rsidRPr="004A2F6F" w14:paraId="103CC325" w14:textId="77777777" w:rsidTr="007B7242">
        <w:tc>
          <w:tcPr>
            <w:tcW w:w="6941" w:type="dxa"/>
            <w:shd w:val="clear" w:color="auto" w:fill="auto"/>
          </w:tcPr>
          <w:p w14:paraId="76E4A3E6" w14:textId="77777777" w:rsidR="00BA310C" w:rsidRPr="004A2F6F" w:rsidRDefault="00BA310C" w:rsidP="00DF3669">
            <w:pPr>
              <w:numPr>
                <w:ilvl w:val="0"/>
                <w:numId w:val="48"/>
              </w:numPr>
              <w:rPr>
                <w:rFonts w:asciiTheme="minorHAnsi" w:hAnsiTheme="minorHAnsi" w:cstheme="minorHAnsi"/>
                <w:color w:val="000000"/>
                <w:sz w:val="20"/>
              </w:rPr>
            </w:pPr>
            <w:r w:rsidRPr="004A2F6F">
              <w:rPr>
                <w:rFonts w:asciiTheme="minorHAnsi" w:hAnsiTheme="minorHAnsi" w:cstheme="minorHAnsi"/>
                <w:color w:val="000000"/>
                <w:sz w:val="20"/>
                <w:szCs w:val="20"/>
              </w:rPr>
              <w:t>Modify</w:t>
            </w:r>
            <w:r w:rsidRPr="004A2F6F">
              <w:rPr>
                <w:rFonts w:asciiTheme="minorHAnsi" w:hAnsiTheme="minorHAnsi" w:cstheme="minorHAnsi"/>
                <w:color w:val="000000"/>
                <w:sz w:val="20"/>
              </w:rPr>
              <w:t xml:space="preserve"> the indicators regarding reaching or maintaining compliance of certifications to reflect the current needs of each productive sector involved. </w:t>
            </w:r>
            <w:r w:rsidRPr="004A2F6F">
              <w:rPr>
                <w:rFonts w:asciiTheme="minorHAnsi" w:hAnsiTheme="minorHAnsi" w:cstheme="minorHAnsi"/>
                <w:color w:val="000000"/>
                <w:sz w:val="20"/>
              </w:rPr>
              <w:lastRenderedPageBreak/>
              <w:t xml:space="preserve">The PMU has already prepared a proposal to modify the indicators. The evaluation team concludes that it is coherent and recommends to: </w:t>
            </w:r>
          </w:p>
          <w:p w14:paraId="3C709C53" w14:textId="77777777" w:rsidR="00BA310C" w:rsidRPr="004A2F6F" w:rsidRDefault="00BA310C" w:rsidP="00DF3669">
            <w:pPr>
              <w:numPr>
                <w:ilvl w:val="0"/>
                <w:numId w:val="4"/>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Prioritize activities to identify potential companies to be certified.</w:t>
            </w:r>
          </w:p>
          <w:p w14:paraId="4729FA0A" w14:textId="77777777" w:rsidR="00BA310C" w:rsidRPr="004A2F6F" w:rsidRDefault="00BA310C" w:rsidP="00DF3669">
            <w:pPr>
              <w:numPr>
                <w:ilvl w:val="0"/>
                <w:numId w:val="4"/>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Develop a certification guide based on lessons learned, including the current needs of each productive sector.</w:t>
            </w:r>
          </w:p>
          <w:p w14:paraId="306A1BF7" w14:textId="77777777" w:rsidR="00BA310C" w:rsidRPr="004A2F6F" w:rsidRDefault="00BA310C" w:rsidP="00DF3669">
            <w:pPr>
              <w:numPr>
                <w:ilvl w:val="0"/>
                <w:numId w:val="4"/>
              </w:numPr>
              <w:spacing w:after="40"/>
              <w:rPr>
                <w:rFonts w:asciiTheme="minorHAnsi" w:hAnsiTheme="minorHAnsi" w:cstheme="minorHAnsi"/>
                <w:color w:val="000000"/>
                <w:sz w:val="20"/>
              </w:rPr>
            </w:pPr>
            <w:r w:rsidRPr="004A2F6F">
              <w:rPr>
                <w:rFonts w:asciiTheme="minorHAnsi" w:hAnsiTheme="minorHAnsi" w:cstheme="minorHAnsi"/>
                <w:color w:val="000000"/>
                <w:sz w:val="20"/>
                <w:szCs w:val="20"/>
              </w:rPr>
              <w:t>Consider enabling the productive sector for future certifications (e.g., Better Management Practices).</w:t>
            </w:r>
          </w:p>
          <w:p w14:paraId="71BF8D66" w14:textId="77777777" w:rsidR="00BA310C" w:rsidRPr="004A2F6F" w:rsidRDefault="00BA310C" w:rsidP="00DF3669">
            <w:pPr>
              <w:numPr>
                <w:ilvl w:val="0"/>
                <w:numId w:val="48"/>
              </w:numPr>
              <w:rPr>
                <w:rFonts w:asciiTheme="minorHAnsi" w:hAnsiTheme="minorHAnsi" w:cstheme="minorHAnsi"/>
                <w:color w:val="000000"/>
                <w:sz w:val="20"/>
              </w:rPr>
            </w:pPr>
            <w:r w:rsidRPr="004A2F6F">
              <w:rPr>
                <w:rFonts w:asciiTheme="minorHAnsi" w:hAnsiTheme="minorHAnsi" w:cstheme="minorHAnsi"/>
                <w:color w:val="000000"/>
                <w:sz w:val="20"/>
                <w:szCs w:val="20"/>
              </w:rPr>
              <w:t>The</w:t>
            </w:r>
            <w:r w:rsidRPr="004A2F6F">
              <w:rPr>
                <w:rFonts w:asciiTheme="minorHAnsi" w:hAnsiTheme="minorHAnsi" w:cstheme="minorHAnsi"/>
                <w:color w:val="000000"/>
                <w:sz w:val="20"/>
              </w:rPr>
              <w:t xml:space="preserve"> recognition of ecosystem service provision through R2R management must be coupled with strong data and analysis to effectively improve and maintain biodiversity and ecosystem services quality. The REO platform, TDA/SAP instruments and reports and documentation provided by components 2 and 3 are a strong basis towards it.</w:t>
            </w:r>
          </w:p>
        </w:tc>
        <w:tc>
          <w:tcPr>
            <w:tcW w:w="1887" w:type="dxa"/>
            <w:shd w:val="clear" w:color="auto" w:fill="auto"/>
          </w:tcPr>
          <w:p w14:paraId="5CA06482" w14:textId="77777777" w:rsidR="00BA310C" w:rsidRPr="004A2F6F" w:rsidRDefault="00BA310C" w:rsidP="007B7242">
            <w:pPr>
              <w:rPr>
                <w:rFonts w:asciiTheme="minorHAnsi" w:hAnsiTheme="minorHAnsi" w:cstheme="minorHAnsi"/>
                <w:sz w:val="20"/>
              </w:rPr>
            </w:pPr>
            <w:r w:rsidRPr="004A2F6F">
              <w:rPr>
                <w:rFonts w:asciiTheme="minorHAnsi" w:hAnsiTheme="minorHAnsi" w:cstheme="minorHAnsi"/>
                <w:sz w:val="20"/>
                <w:szCs w:val="20"/>
              </w:rPr>
              <w:lastRenderedPageBreak/>
              <w:t>PMU and Implementing Agency</w:t>
            </w:r>
          </w:p>
        </w:tc>
      </w:tr>
      <w:tr w:rsidR="00BA310C" w:rsidRPr="004A2F6F" w14:paraId="3EADCA2C" w14:textId="77777777" w:rsidTr="007B7242">
        <w:tc>
          <w:tcPr>
            <w:tcW w:w="8828" w:type="dxa"/>
            <w:gridSpan w:val="2"/>
            <w:shd w:val="clear" w:color="auto" w:fill="154C7B"/>
          </w:tcPr>
          <w:p w14:paraId="061715D9" w14:textId="760DD18F" w:rsidR="00BA310C" w:rsidRPr="004A2F6F" w:rsidRDefault="00093D7D" w:rsidP="007B7242">
            <w:pPr>
              <w:keepNext/>
              <w:keepLines/>
              <w:rPr>
                <w:rFonts w:asciiTheme="minorHAnsi" w:hAnsiTheme="minorHAnsi" w:cstheme="minorHAnsi"/>
              </w:rPr>
            </w:pPr>
            <w:r w:rsidRPr="004A2F6F">
              <w:rPr>
                <w:rFonts w:asciiTheme="minorHAnsi" w:hAnsiTheme="minorHAnsi" w:cstheme="minorHAnsi"/>
                <w:b/>
                <w:color w:val="FFFFFF"/>
                <w:sz w:val="20"/>
                <w:szCs w:val="20"/>
              </w:rPr>
              <w:t>Equality and Mainstreaming</w:t>
            </w:r>
          </w:p>
        </w:tc>
      </w:tr>
      <w:tr w:rsidR="00BA310C" w:rsidRPr="004A2F6F" w14:paraId="0F24F0FE" w14:textId="77777777" w:rsidTr="007B7242">
        <w:tc>
          <w:tcPr>
            <w:tcW w:w="8828" w:type="dxa"/>
            <w:gridSpan w:val="2"/>
            <w:shd w:val="clear" w:color="auto" w:fill="D5DDE4"/>
          </w:tcPr>
          <w:p w14:paraId="2C31D77F" w14:textId="77777777" w:rsidR="00BA310C" w:rsidRPr="004A2F6F" w:rsidRDefault="00BA310C" w:rsidP="007B7242">
            <w:pPr>
              <w:keepNext/>
              <w:keepLines/>
              <w:rPr>
                <w:rFonts w:asciiTheme="minorHAnsi" w:hAnsiTheme="minorHAnsi" w:cstheme="minorHAnsi"/>
              </w:rPr>
            </w:pPr>
            <w:r w:rsidRPr="004A2F6F">
              <w:rPr>
                <w:rFonts w:asciiTheme="minorHAnsi" w:hAnsiTheme="minorHAnsi" w:cstheme="minorHAnsi"/>
                <w:b/>
                <w:sz w:val="20"/>
                <w:szCs w:val="20"/>
              </w:rPr>
              <w:t xml:space="preserve">Finding 9: </w:t>
            </w:r>
            <w:r w:rsidRPr="004A2F6F">
              <w:rPr>
                <w:rFonts w:asciiTheme="minorHAnsi" w:hAnsiTheme="minorHAnsi" w:cstheme="minorHAnsi"/>
                <w:sz w:val="20"/>
                <w:szCs w:val="20"/>
              </w:rPr>
              <w:t>The Project did not formally consider a gender approach though most Project activities have encouraged gender inclusion</w:t>
            </w:r>
          </w:p>
        </w:tc>
      </w:tr>
      <w:tr w:rsidR="00BA310C" w:rsidRPr="004A2F6F" w14:paraId="31E55C0B" w14:textId="77777777" w:rsidTr="007B7242">
        <w:tc>
          <w:tcPr>
            <w:tcW w:w="6941" w:type="dxa"/>
            <w:shd w:val="clear" w:color="auto" w:fill="F2F2F2" w:themeFill="background1" w:themeFillShade="F2"/>
            <w:vAlign w:val="center"/>
          </w:tcPr>
          <w:p w14:paraId="173DE930" w14:textId="77777777" w:rsidR="00BA310C" w:rsidRPr="004A2F6F" w:rsidRDefault="00BA310C" w:rsidP="007B7242">
            <w:pPr>
              <w:rPr>
                <w:rFonts w:asciiTheme="minorHAnsi" w:hAnsiTheme="minorHAnsi" w:cstheme="minorHAnsi"/>
                <w:b/>
                <w:sz w:val="20"/>
                <w:szCs w:val="20"/>
              </w:rPr>
            </w:pPr>
            <w:r w:rsidRPr="004A2F6F">
              <w:rPr>
                <w:rFonts w:asciiTheme="minorHAnsi" w:hAnsiTheme="minorHAnsi" w:cstheme="minorHAnsi"/>
                <w:b/>
                <w:sz w:val="20"/>
                <w:szCs w:val="20"/>
              </w:rPr>
              <w:t>Recommendations</w:t>
            </w:r>
          </w:p>
        </w:tc>
        <w:tc>
          <w:tcPr>
            <w:tcW w:w="1887" w:type="dxa"/>
            <w:shd w:val="clear" w:color="auto" w:fill="F2F2F2" w:themeFill="background1" w:themeFillShade="F2"/>
            <w:vAlign w:val="center"/>
          </w:tcPr>
          <w:p w14:paraId="3D2790A8" w14:textId="77777777" w:rsidR="00BA310C" w:rsidRPr="004A2F6F" w:rsidRDefault="00BA310C" w:rsidP="007B7242">
            <w:pPr>
              <w:rPr>
                <w:rFonts w:asciiTheme="minorHAnsi" w:hAnsiTheme="minorHAnsi" w:cstheme="minorHAnsi"/>
                <w:b/>
                <w:sz w:val="20"/>
                <w:szCs w:val="20"/>
              </w:rPr>
            </w:pPr>
            <w:r w:rsidRPr="004A2F6F">
              <w:rPr>
                <w:rFonts w:asciiTheme="minorHAnsi" w:hAnsiTheme="minorHAnsi" w:cstheme="minorHAnsi"/>
                <w:b/>
                <w:sz w:val="20"/>
                <w:szCs w:val="20"/>
              </w:rPr>
              <w:t>Responsible Entity</w:t>
            </w:r>
          </w:p>
        </w:tc>
      </w:tr>
      <w:tr w:rsidR="00BA310C" w:rsidRPr="004A2F6F" w14:paraId="1F3E0038" w14:textId="77777777" w:rsidTr="007B7242">
        <w:tc>
          <w:tcPr>
            <w:tcW w:w="6941" w:type="dxa"/>
            <w:shd w:val="clear" w:color="auto" w:fill="auto"/>
          </w:tcPr>
          <w:p w14:paraId="3796B69E" w14:textId="77777777" w:rsidR="00946F42" w:rsidRPr="004A2F6F" w:rsidRDefault="00BA310C" w:rsidP="00DF3669">
            <w:pPr>
              <w:numPr>
                <w:ilvl w:val="0"/>
                <w:numId w:val="48"/>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Develop a Project policy and Monitoring, Reporting and Verification (MRV) on gender mainstreaming based on current social safeguards.</w:t>
            </w:r>
          </w:p>
          <w:p w14:paraId="3863EF6C" w14:textId="48AD3352" w:rsidR="00BA310C" w:rsidRPr="004A2F6F" w:rsidRDefault="00BA310C" w:rsidP="00DF3669">
            <w:pPr>
              <w:numPr>
                <w:ilvl w:val="0"/>
                <w:numId w:val="48"/>
              </w:numPr>
              <w:rPr>
                <w:rFonts w:asciiTheme="minorHAnsi" w:hAnsiTheme="minorHAnsi" w:cstheme="minorHAnsi"/>
                <w:color w:val="000000"/>
                <w:sz w:val="20"/>
                <w:szCs w:val="20"/>
              </w:rPr>
            </w:pPr>
            <w:r w:rsidRPr="004A2F6F">
              <w:rPr>
                <w:rFonts w:asciiTheme="minorHAnsi" w:hAnsiTheme="minorHAnsi" w:cstheme="minorHAnsi"/>
                <w:color w:val="000000"/>
                <w:sz w:val="20"/>
                <w:szCs w:val="20"/>
              </w:rPr>
              <w:t>Strengthen the proposal based on gender safeguards, linked to WWF’s gender policy (mentioned in PRODOC), as a basis for equity in access to Project benefits and ensure equitable participation of all parties.</w:t>
            </w:r>
          </w:p>
        </w:tc>
        <w:tc>
          <w:tcPr>
            <w:tcW w:w="1887" w:type="dxa"/>
            <w:shd w:val="clear" w:color="auto" w:fill="auto"/>
          </w:tcPr>
          <w:p w14:paraId="6CE4C3F2" w14:textId="77777777" w:rsidR="00BA310C" w:rsidRPr="004A2F6F" w:rsidRDefault="00BA310C" w:rsidP="007B7242">
            <w:pPr>
              <w:rPr>
                <w:rFonts w:asciiTheme="minorHAnsi" w:hAnsiTheme="minorHAnsi" w:cstheme="minorHAnsi"/>
              </w:rPr>
            </w:pPr>
            <w:r w:rsidRPr="004A2F6F">
              <w:rPr>
                <w:rFonts w:asciiTheme="minorHAnsi" w:hAnsiTheme="minorHAnsi" w:cstheme="minorHAnsi"/>
                <w:sz w:val="20"/>
                <w:szCs w:val="20"/>
              </w:rPr>
              <w:t>PMU and Focal Points</w:t>
            </w:r>
          </w:p>
        </w:tc>
      </w:tr>
    </w:tbl>
    <w:p w14:paraId="61D0C717" w14:textId="77777777" w:rsidR="00350202" w:rsidRPr="004A2F6F" w:rsidRDefault="00350202">
      <w:pPr>
        <w:pStyle w:val="Heading1"/>
        <w:ind w:left="360"/>
        <w:rPr>
          <w:rFonts w:asciiTheme="minorHAnsi" w:hAnsiTheme="minorHAnsi" w:cstheme="minorHAnsi"/>
          <w:highlight w:val="lightGray"/>
        </w:rPr>
      </w:pPr>
    </w:p>
    <w:p w14:paraId="2172AC40" w14:textId="77777777" w:rsidR="00350202" w:rsidRPr="004A2F6F" w:rsidRDefault="008C67D8">
      <w:pPr>
        <w:rPr>
          <w:rFonts w:asciiTheme="minorHAnsi" w:eastAsiaTheme="majorEastAsia" w:hAnsiTheme="minorHAnsi" w:cstheme="minorHAnsi"/>
          <w:b/>
          <w:color w:val="2E74B5" w:themeColor="accent1" w:themeShade="BF"/>
          <w:sz w:val="28"/>
          <w:szCs w:val="32"/>
          <w:highlight w:val="lightGray"/>
        </w:rPr>
      </w:pPr>
      <w:r w:rsidRPr="004A2F6F">
        <w:rPr>
          <w:rFonts w:asciiTheme="minorHAnsi" w:hAnsiTheme="minorHAnsi" w:cstheme="minorHAnsi"/>
          <w:highlight w:val="lightGray"/>
        </w:rPr>
        <w:br w:type="page"/>
      </w:r>
    </w:p>
    <w:p w14:paraId="4746E67F" w14:textId="77777777" w:rsidR="00350202" w:rsidRPr="004A2F6F" w:rsidRDefault="008C67D8" w:rsidP="00DF3669">
      <w:pPr>
        <w:pStyle w:val="Heading1"/>
        <w:numPr>
          <w:ilvl w:val="0"/>
          <w:numId w:val="5"/>
        </w:numPr>
        <w:rPr>
          <w:rFonts w:asciiTheme="minorHAnsi" w:hAnsiTheme="minorHAnsi" w:cstheme="minorHAnsi"/>
        </w:rPr>
      </w:pPr>
      <w:bookmarkStart w:id="117" w:name="_Toc89633136"/>
      <w:bookmarkStart w:id="118" w:name="_Toc103443757"/>
      <w:r w:rsidRPr="004A2F6F">
        <w:rPr>
          <w:rFonts w:asciiTheme="minorHAnsi" w:hAnsiTheme="minorHAnsi" w:cstheme="minorHAnsi"/>
        </w:rPr>
        <w:lastRenderedPageBreak/>
        <w:t>Annexes</w:t>
      </w:r>
      <w:bookmarkEnd w:id="117"/>
      <w:bookmarkEnd w:id="118"/>
    </w:p>
    <w:p w14:paraId="06056869" w14:textId="77777777" w:rsidR="00350202" w:rsidRPr="004A2F6F" w:rsidRDefault="008C67D8" w:rsidP="00DF3669">
      <w:pPr>
        <w:pStyle w:val="Heading2"/>
        <w:numPr>
          <w:ilvl w:val="1"/>
          <w:numId w:val="5"/>
        </w:numPr>
        <w:rPr>
          <w:rFonts w:asciiTheme="minorHAnsi" w:hAnsiTheme="minorHAnsi" w:cstheme="minorHAnsi"/>
        </w:rPr>
      </w:pPr>
      <w:bookmarkStart w:id="119" w:name="_Toc89633137"/>
      <w:bookmarkStart w:id="120" w:name="_Toc103443758"/>
      <w:r w:rsidRPr="004A2F6F">
        <w:rPr>
          <w:rFonts w:asciiTheme="minorHAnsi" w:hAnsiTheme="minorHAnsi" w:cstheme="minorHAnsi"/>
        </w:rPr>
        <w:t xml:space="preserve">MTE </w:t>
      </w:r>
      <w:proofErr w:type="spellStart"/>
      <w:r w:rsidRPr="004A2F6F">
        <w:rPr>
          <w:rFonts w:asciiTheme="minorHAnsi" w:hAnsiTheme="minorHAnsi" w:cstheme="minorHAnsi"/>
        </w:rPr>
        <w:t>ToR</w:t>
      </w:r>
      <w:proofErr w:type="spellEnd"/>
      <w:r w:rsidRPr="004A2F6F">
        <w:rPr>
          <w:rFonts w:asciiTheme="minorHAnsi" w:hAnsiTheme="minorHAnsi" w:cstheme="minorHAnsi"/>
        </w:rPr>
        <w:t xml:space="preserve"> (excluding </w:t>
      </w:r>
      <w:proofErr w:type="spellStart"/>
      <w:r w:rsidRPr="004A2F6F">
        <w:rPr>
          <w:rFonts w:asciiTheme="minorHAnsi" w:hAnsiTheme="minorHAnsi" w:cstheme="minorHAnsi"/>
        </w:rPr>
        <w:t>ToR</w:t>
      </w:r>
      <w:proofErr w:type="spellEnd"/>
      <w:r w:rsidRPr="004A2F6F">
        <w:rPr>
          <w:rFonts w:asciiTheme="minorHAnsi" w:hAnsiTheme="minorHAnsi" w:cstheme="minorHAnsi"/>
        </w:rPr>
        <w:t xml:space="preserve"> annexes)</w:t>
      </w:r>
      <w:bookmarkEnd w:id="119"/>
      <w:bookmarkEnd w:id="120"/>
    </w:p>
    <w:p w14:paraId="1883488F" w14:textId="77777777" w:rsidR="00350202" w:rsidRPr="004A2F6F" w:rsidRDefault="008C67D8">
      <w:pPr>
        <w:jc w:val="center"/>
        <w:rPr>
          <w:rFonts w:asciiTheme="minorHAnsi" w:hAnsiTheme="minorHAnsi" w:cstheme="minorHAnsi"/>
          <w:b/>
        </w:rPr>
      </w:pPr>
      <w:bookmarkStart w:id="121" w:name="_heading=h.19c6y18" w:colFirst="0" w:colLast="0"/>
      <w:bookmarkEnd w:id="121"/>
      <w:r w:rsidRPr="004A2F6F">
        <w:rPr>
          <w:rFonts w:asciiTheme="minorHAnsi" w:hAnsiTheme="minorHAnsi" w:cstheme="minorHAnsi"/>
          <w:b/>
        </w:rPr>
        <w:t>Cover Page</w:t>
      </w:r>
    </w:p>
    <w:tbl>
      <w:tblPr>
        <w:tblStyle w:val="TableGrid"/>
        <w:tblW w:w="5000" w:type="pct"/>
        <w:tblLook w:val="04A0" w:firstRow="1" w:lastRow="0" w:firstColumn="1" w:lastColumn="0" w:noHBand="0" w:noVBand="1"/>
      </w:tblPr>
      <w:tblGrid>
        <w:gridCol w:w="2499"/>
        <w:gridCol w:w="6329"/>
      </w:tblGrid>
      <w:tr w:rsidR="00350202" w:rsidRPr="004A2F6F" w14:paraId="69B61700" w14:textId="77777777">
        <w:tc>
          <w:tcPr>
            <w:tcW w:w="5000" w:type="pct"/>
            <w:gridSpan w:val="2"/>
            <w:shd w:val="clear" w:color="auto" w:fill="D9D9D9" w:themeFill="background1" w:themeFillShade="D9"/>
          </w:tcPr>
          <w:p w14:paraId="7F834334" w14:textId="77777777" w:rsidR="00350202" w:rsidRPr="004A2F6F" w:rsidRDefault="008C67D8">
            <w:pPr>
              <w:jc w:val="center"/>
              <w:rPr>
                <w:rFonts w:asciiTheme="minorHAnsi" w:hAnsiTheme="minorHAnsi" w:cstheme="minorHAnsi"/>
                <w:b/>
              </w:rPr>
            </w:pPr>
            <w:r w:rsidRPr="004A2F6F">
              <w:rPr>
                <w:rFonts w:asciiTheme="minorHAnsi" w:hAnsiTheme="minorHAnsi" w:cstheme="minorHAnsi"/>
                <w:b/>
              </w:rPr>
              <w:t>POSITION DETAILS</w:t>
            </w:r>
          </w:p>
        </w:tc>
      </w:tr>
      <w:tr w:rsidR="00350202" w:rsidRPr="004A2F6F" w14:paraId="714EB1F3" w14:textId="77777777">
        <w:tc>
          <w:tcPr>
            <w:tcW w:w="1300" w:type="pct"/>
          </w:tcPr>
          <w:p w14:paraId="099D579C" w14:textId="77777777" w:rsidR="00350202" w:rsidRPr="004A2F6F" w:rsidRDefault="008C67D8">
            <w:pPr>
              <w:rPr>
                <w:rFonts w:asciiTheme="minorHAnsi" w:hAnsiTheme="minorHAnsi" w:cstheme="minorHAnsi"/>
              </w:rPr>
            </w:pPr>
            <w:r w:rsidRPr="004A2F6F">
              <w:rPr>
                <w:rFonts w:asciiTheme="minorHAnsi" w:hAnsiTheme="minorHAnsi" w:cstheme="minorHAnsi"/>
              </w:rPr>
              <w:t>Location</w:t>
            </w:r>
          </w:p>
        </w:tc>
        <w:tc>
          <w:tcPr>
            <w:tcW w:w="3700" w:type="pct"/>
          </w:tcPr>
          <w:p w14:paraId="7436B1C4" w14:textId="77777777" w:rsidR="00350202" w:rsidRPr="004A2F6F" w:rsidRDefault="008C67D8">
            <w:pPr>
              <w:rPr>
                <w:rFonts w:asciiTheme="minorHAnsi" w:hAnsiTheme="minorHAnsi" w:cstheme="minorHAnsi"/>
                <w:lang w:val="es-GT"/>
              </w:rPr>
            </w:pPr>
            <w:proofErr w:type="spellStart"/>
            <w:r w:rsidRPr="004A2F6F">
              <w:rPr>
                <w:rFonts w:asciiTheme="minorHAnsi" w:hAnsiTheme="minorHAnsi" w:cstheme="minorHAnsi"/>
                <w:lang w:val="es-GT"/>
              </w:rPr>
              <w:t>Mesoamerican</w:t>
            </w:r>
            <w:proofErr w:type="spellEnd"/>
            <w:r w:rsidRPr="004A2F6F">
              <w:rPr>
                <w:rFonts w:asciiTheme="minorHAnsi" w:hAnsiTheme="minorHAnsi" w:cstheme="minorHAnsi"/>
                <w:lang w:val="es-GT"/>
              </w:rPr>
              <w:t xml:space="preserve"> </w:t>
            </w:r>
            <w:proofErr w:type="spellStart"/>
            <w:r w:rsidRPr="004A2F6F">
              <w:rPr>
                <w:rFonts w:asciiTheme="minorHAnsi" w:hAnsiTheme="minorHAnsi" w:cstheme="minorHAnsi"/>
                <w:lang w:val="es-GT"/>
              </w:rPr>
              <w:t>Reef</w:t>
            </w:r>
            <w:proofErr w:type="spellEnd"/>
            <w:r w:rsidRPr="004A2F6F">
              <w:rPr>
                <w:rFonts w:asciiTheme="minorHAnsi" w:hAnsiTheme="minorHAnsi" w:cstheme="minorHAnsi"/>
                <w:lang w:val="es-GT"/>
              </w:rPr>
              <w:t xml:space="preserve"> </w:t>
            </w:r>
            <w:proofErr w:type="spellStart"/>
            <w:r w:rsidRPr="004A2F6F">
              <w:rPr>
                <w:rFonts w:asciiTheme="minorHAnsi" w:hAnsiTheme="minorHAnsi" w:cstheme="minorHAnsi"/>
                <w:lang w:val="es-GT"/>
              </w:rPr>
              <w:t>ecoregion</w:t>
            </w:r>
            <w:proofErr w:type="spellEnd"/>
            <w:r w:rsidRPr="004A2F6F">
              <w:rPr>
                <w:rFonts w:asciiTheme="minorHAnsi" w:hAnsiTheme="minorHAnsi" w:cstheme="minorHAnsi"/>
                <w:lang w:val="es-GT"/>
              </w:rPr>
              <w:t xml:space="preserve"> (</w:t>
            </w:r>
            <w:proofErr w:type="spellStart"/>
            <w:r w:rsidRPr="004A2F6F">
              <w:rPr>
                <w:rFonts w:asciiTheme="minorHAnsi" w:hAnsiTheme="minorHAnsi" w:cstheme="minorHAnsi"/>
                <w:lang w:val="es-GT"/>
              </w:rPr>
              <w:t>Mexico</w:t>
            </w:r>
            <w:proofErr w:type="spellEnd"/>
            <w:r w:rsidRPr="004A2F6F">
              <w:rPr>
                <w:rFonts w:asciiTheme="minorHAnsi" w:hAnsiTheme="minorHAnsi" w:cstheme="minorHAnsi"/>
                <w:lang w:val="es-GT"/>
              </w:rPr>
              <w:t xml:space="preserve">, </w:t>
            </w:r>
            <w:proofErr w:type="spellStart"/>
            <w:r w:rsidRPr="004A2F6F">
              <w:rPr>
                <w:rFonts w:asciiTheme="minorHAnsi" w:hAnsiTheme="minorHAnsi" w:cstheme="minorHAnsi"/>
                <w:lang w:val="es-GT"/>
              </w:rPr>
              <w:t>Belize</w:t>
            </w:r>
            <w:proofErr w:type="spellEnd"/>
            <w:r w:rsidRPr="004A2F6F">
              <w:rPr>
                <w:rFonts w:asciiTheme="minorHAnsi" w:hAnsiTheme="minorHAnsi" w:cstheme="minorHAnsi"/>
                <w:lang w:val="es-GT"/>
              </w:rPr>
              <w:t>, Guatemala and Honduras)</w:t>
            </w:r>
          </w:p>
        </w:tc>
      </w:tr>
      <w:tr w:rsidR="00350202" w:rsidRPr="004A2F6F" w14:paraId="5F785279" w14:textId="77777777">
        <w:tc>
          <w:tcPr>
            <w:tcW w:w="1300" w:type="pct"/>
          </w:tcPr>
          <w:p w14:paraId="730D99F5" w14:textId="77777777" w:rsidR="00350202" w:rsidRPr="004A2F6F" w:rsidRDefault="008C67D8">
            <w:pPr>
              <w:rPr>
                <w:rFonts w:asciiTheme="minorHAnsi" w:hAnsiTheme="minorHAnsi" w:cstheme="minorHAnsi"/>
              </w:rPr>
            </w:pPr>
            <w:r w:rsidRPr="004A2F6F">
              <w:rPr>
                <w:rFonts w:asciiTheme="minorHAnsi" w:hAnsiTheme="minorHAnsi" w:cstheme="minorHAnsi"/>
              </w:rPr>
              <w:t>Reporting to</w:t>
            </w:r>
          </w:p>
        </w:tc>
        <w:tc>
          <w:tcPr>
            <w:tcW w:w="3700" w:type="pct"/>
          </w:tcPr>
          <w:p w14:paraId="6BD82E62" w14:textId="77777777" w:rsidR="00350202" w:rsidRPr="004A2F6F" w:rsidRDefault="008C67D8">
            <w:pPr>
              <w:rPr>
                <w:rFonts w:asciiTheme="minorHAnsi" w:hAnsiTheme="minorHAnsi" w:cstheme="minorHAnsi"/>
              </w:rPr>
            </w:pPr>
            <w:r w:rsidRPr="004A2F6F">
              <w:rPr>
                <w:rFonts w:asciiTheme="minorHAnsi" w:hAnsiTheme="minorHAnsi" w:cstheme="minorHAnsi"/>
              </w:rPr>
              <w:t>Amelia Kissick</w:t>
            </w:r>
          </w:p>
        </w:tc>
      </w:tr>
      <w:tr w:rsidR="00350202" w:rsidRPr="004A2F6F" w14:paraId="6F37BE33" w14:textId="77777777">
        <w:tc>
          <w:tcPr>
            <w:tcW w:w="1300" w:type="pct"/>
          </w:tcPr>
          <w:p w14:paraId="2600C2F3" w14:textId="77777777" w:rsidR="00350202" w:rsidRPr="004A2F6F" w:rsidRDefault="008C67D8">
            <w:pPr>
              <w:rPr>
                <w:rFonts w:asciiTheme="minorHAnsi" w:hAnsiTheme="minorHAnsi" w:cstheme="minorHAnsi"/>
              </w:rPr>
            </w:pPr>
            <w:r w:rsidRPr="004A2F6F">
              <w:rPr>
                <w:rFonts w:asciiTheme="minorHAnsi" w:hAnsiTheme="minorHAnsi" w:cstheme="minorHAnsi"/>
              </w:rPr>
              <w:t>Preferred timeframe</w:t>
            </w:r>
          </w:p>
        </w:tc>
        <w:tc>
          <w:tcPr>
            <w:tcW w:w="3700" w:type="pct"/>
          </w:tcPr>
          <w:p w14:paraId="0643B9B3" w14:textId="77777777" w:rsidR="00350202" w:rsidRPr="004A2F6F" w:rsidRDefault="008C67D8">
            <w:pPr>
              <w:rPr>
                <w:rFonts w:asciiTheme="minorHAnsi" w:hAnsiTheme="minorHAnsi" w:cstheme="minorHAnsi"/>
              </w:rPr>
            </w:pPr>
            <w:r w:rsidRPr="004A2F6F">
              <w:rPr>
                <w:rFonts w:asciiTheme="minorHAnsi" w:hAnsiTheme="minorHAnsi" w:cstheme="minorHAnsi"/>
              </w:rPr>
              <w:t>September 2021 - November 2021</w:t>
            </w:r>
          </w:p>
        </w:tc>
      </w:tr>
      <w:tr w:rsidR="00350202" w:rsidRPr="004A2F6F" w14:paraId="1AD4B42A" w14:textId="77777777">
        <w:tc>
          <w:tcPr>
            <w:tcW w:w="1300" w:type="pct"/>
          </w:tcPr>
          <w:p w14:paraId="488890E1" w14:textId="77777777" w:rsidR="00350202" w:rsidRPr="004A2F6F" w:rsidRDefault="008C67D8">
            <w:pPr>
              <w:rPr>
                <w:rFonts w:asciiTheme="minorHAnsi" w:hAnsiTheme="minorHAnsi" w:cstheme="minorHAnsi"/>
              </w:rPr>
            </w:pPr>
            <w:r w:rsidRPr="004A2F6F">
              <w:rPr>
                <w:rFonts w:asciiTheme="minorHAnsi" w:hAnsiTheme="minorHAnsi" w:cstheme="minorHAnsi"/>
              </w:rPr>
              <w:t>Potential sites to visit</w:t>
            </w:r>
          </w:p>
        </w:tc>
        <w:tc>
          <w:tcPr>
            <w:tcW w:w="3700" w:type="pct"/>
          </w:tcPr>
          <w:p w14:paraId="3A2AE660" w14:textId="77777777" w:rsidR="00350202" w:rsidRPr="004A2F6F" w:rsidRDefault="008C67D8">
            <w:pPr>
              <w:rPr>
                <w:rFonts w:asciiTheme="minorHAnsi" w:hAnsiTheme="minorHAnsi" w:cstheme="minorHAnsi"/>
                <w:lang w:val="zh-CN"/>
              </w:rPr>
            </w:pPr>
            <w:r w:rsidRPr="004A2F6F">
              <w:rPr>
                <w:rFonts w:asciiTheme="minorHAnsi" w:hAnsiTheme="minorHAnsi" w:cstheme="minorHAnsi"/>
                <w:lang w:val="zh-CN"/>
              </w:rPr>
              <w:t>TBD. Recommended: Cancún, Mexico and San Pedro, Honduras</w:t>
            </w:r>
          </w:p>
        </w:tc>
      </w:tr>
      <w:tr w:rsidR="00350202" w:rsidRPr="004A2F6F" w14:paraId="62CEDC24" w14:textId="77777777">
        <w:tc>
          <w:tcPr>
            <w:tcW w:w="1300" w:type="pct"/>
          </w:tcPr>
          <w:p w14:paraId="6D106714" w14:textId="77777777" w:rsidR="00350202" w:rsidRPr="004A2F6F" w:rsidRDefault="008C67D8">
            <w:pPr>
              <w:rPr>
                <w:rFonts w:asciiTheme="minorHAnsi" w:hAnsiTheme="minorHAnsi" w:cstheme="minorHAnsi"/>
              </w:rPr>
            </w:pPr>
            <w:r w:rsidRPr="004A2F6F">
              <w:rPr>
                <w:rFonts w:asciiTheme="minorHAnsi" w:hAnsiTheme="minorHAnsi" w:cstheme="minorHAnsi"/>
              </w:rPr>
              <w:t>Maximum budget</w:t>
            </w:r>
          </w:p>
        </w:tc>
        <w:tc>
          <w:tcPr>
            <w:tcW w:w="3700" w:type="pct"/>
          </w:tcPr>
          <w:p w14:paraId="294F5078" w14:textId="77777777" w:rsidR="00350202" w:rsidRPr="004A2F6F" w:rsidRDefault="008C67D8">
            <w:pPr>
              <w:rPr>
                <w:rFonts w:asciiTheme="minorHAnsi" w:hAnsiTheme="minorHAnsi" w:cstheme="minorHAnsi"/>
                <w:lang w:val="es-SV"/>
              </w:rPr>
            </w:pPr>
            <w:r w:rsidRPr="004A2F6F">
              <w:rPr>
                <w:rFonts w:asciiTheme="minorHAnsi" w:hAnsiTheme="minorHAnsi" w:cstheme="minorHAnsi"/>
              </w:rPr>
              <w:t xml:space="preserve">$25,000 </w:t>
            </w:r>
          </w:p>
        </w:tc>
      </w:tr>
      <w:tr w:rsidR="00350202" w:rsidRPr="004A2F6F" w14:paraId="185F5996" w14:textId="77777777">
        <w:tc>
          <w:tcPr>
            <w:tcW w:w="5000" w:type="pct"/>
            <w:gridSpan w:val="2"/>
            <w:shd w:val="clear" w:color="auto" w:fill="D9D9D9" w:themeFill="background1" w:themeFillShade="D9"/>
          </w:tcPr>
          <w:p w14:paraId="34E03509" w14:textId="77777777" w:rsidR="00350202" w:rsidRPr="004A2F6F" w:rsidRDefault="008C67D8">
            <w:pPr>
              <w:jc w:val="center"/>
              <w:rPr>
                <w:rFonts w:asciiTheme="minorHAnsi" w:hAnsiTheme="minorHAnsi" w:cstheme="minorHAnsi"/>
                <w:b/>
              </w:rPr>
            </w:pPr>
            <w:r w:rsidRPr="004A2F6F">
              <w:rPr>
                <w:rFonts w:asciiTheme="minorHAnsi" w:hAnsiTheme="minorHAnsi" w:cstheme="minorHAnsi"/>
                <w:b/>
              </w:rPr>
              <w:t>PROJECT DATA</w:t>
            </w:r>
          </w:p>
        </w:tc>
      </w:tr>
      <w:tr w:rsidR="00350202" w:rsidRPr="004A2F6F" w14:paraId="564D785E" w14:textId="77777777">
        <w:tc>
          <w:tcPr>
            <w:tcW w:w="1300" w:type="pct"/>
          </w:tcPr>
          <w:p w14:paraId="1CFC95A1" w14:textId="77777777" w:rsidR="00350202" w:rsidRPr="004A2F6F" w:rsidRDefault="008C67D8">
            <w:pPr>
              <w:rPr>
                <w:rFonts w:asciiTheme="minorHAnsi" w:hAnsiTheme="minorHAnsi" w:cstheme="minorHAnsi"/>
              </w:rPr>
            </w:pPr>
            <w:r w:rsidRPr="004A2F6F">
              <w:rPr>
                <w:rFonts w:asciiTheme="minorHAnsi" w:hAnsiTheme="minorHAnsi" w:cstheme="minorHAnsi"/>
              </w:rPr>
              <w:t>Project/Program Title</w:t>
            </w:r>
          </w:p>
        </w:tc>
        <w:tc>
          <w:tcPr>
            <w:tcW w:w="3700" w:type="pct"/>
          </w:tcPr>
          <w:p w14:paraId="2104F591" w14:textId="77777777" w:rsidR="00350202" w:rsidRPr="004A2F6F" w:rsidRDefault="008C67D8">
            <w:pPr>
              <w:rPr>
                <w:rFonts w:asciiTheme="minorHAnsi" w:hAnsiTheme="minorHAnsi" w:cstheme="minorHAnsi"/>
              </w:rPr>
            </w:pPr>
            <w:r w:rsidRPr="004A2F6F">
              <w:rPr>
                <w:rFonts w:asciiTheme="minorHAnsi" w:hAnsiTheme="minorHAnsi" w:cstheme="minorHAnsi"/>
              </w:rPr>
              <w:t>Integrated Ridge to Reef Management of the Mesoamerican Reef Ecoregion (MAR2R)</w:t>
            </w:r>
          </w:p>
        </w:tc>
      </w:tr>
      <w:tr w:rsidR="00350202" w:rsidRPr="004A2F6F" w14:paraId="0B56684E" w14:textId="77777777">
        <w:trPr>
          <w:trHeight w:val="50"/>
        </w:trPr>
        <w:tc>
          <w:tcPr>
            <w:tcW w:w="1300" w:type="pct"/>
          </w:tcPr>
          <w:p w14:paraId="750F8CEE" w14:textId="77777777" w:rsidR="00350202" w:rsidRPr="004A2F6F" w:rsidRDefault="008C67D8">
            <w:pPr>
              <w:rPr>
                <w:rFonts w:asciiTheme="minorHAnsi" w:hAnsiTheme="minorHAnsi" w:cstheme="minorHAnsi"/>
              </w:rPr>
            </w:pPr>
            <w:r w:rsidRPr="004A2F6F">
              <w:rPr>
                <w:rFonts w:asciiTheme="minorHAnsi" w:hAnsiTheme="minorHAnsi" w:cstheme="minorHAnsi"/>
              </w:rPr>
              <w:t>GEF Project ID</w:t>
            </w:r>
          </w:p>
        </w:tc>
        <w:tc>
          <w:tcPr>
            <w:tcW w:w="3700" w:type="pct"/>
          </w:tcPr>
          <w:p w14:paraId="709E7E0B" w14:textId="77777777" w:rsidR="00350202" w:rsidRPr="004A2F6F" w:rsidRDefault="008C67D8">
            <w:pPr>
              <w:rPr>
                <w:rFonts w:asciiTheme="minorHAnsi" w:hAnsiTheme="minorHAnsi" w:cstheme="minorHAnsi"/>
              </w:rPr>
            </w:pPr>
            <w:r w:rsidRPr="004A2F6F">
              <w:rPr>
                <w:rFonts w:asciiTheme="minorHAnsi" w:hAnsiTheme="minorHAnsi" w:cstheme="minorHAnsi"/>
              </w:rPr>
              <w:t>5765</w:t>
            </w:r>
          </w:p>
        </w:tc>
      </w:tr>
      <w:tr w:rsidR="00350202" w:rsidRPr="004A2F6F" w14:paraId="68344FF1" w14:textId="77777777">
        <w:tc>
          <w:tcPr>
            <w:tcW w:w="1300" w:type="pct"/>
          </w:tcPr>
          <w:p w14:paraId="0CEC3901" w14:textId="77777777" w:rsidR="00350202" w:rsidRPr="004A2F6F" w:rsidRDefault="008C67D8">
            <w:pPr>
              <w:rPr>
                <w:rFonts w:asciiTheme="minorHAnsi" w:hAnsiTheme="minorHAnsi" w:cstheme="minorHAnsi"/>
              </w:rPr>
            </w:pPr>
            <w:r w:rsidRPr="004A2F6F">
              <w:rPr>
                <w:rFonts w:asciiTheme="minorHAnsi" w:hAnsiTheme="minorHAnsi" w:cstheme="minorHAnsi"/>
              </w:rPr>
              <w:t>WWF (Agency) Project ID</w:t>
            </w:r>
          </w:p>
        </w:tc>
        <w:tc>
          <w:tcPr>
            <w:tcW w:w="3700" w:type="pct"/>
          </w:tcPr>
          <w:p w14:paraId="5D538579" w14:textId="77777777" w:rsidR="00350202" w:rsidRPr="004A2F6F" w:rsidRDefault="008C67D8">
            <w:pPr>
              <w:rPr>
                <w:rFonts w:asciiTheme="minorHAnsi" w:hAnsiTheme="minorHAnsi" w:cstheme="minorHAnsi"/>
              </w:rPr>
            </w:pPr>
            <w:r w:rsidRPr="004A2F6F">
              <w:rPr>
                <w:rFonts w:asciiTheme="minorHAnsi" w:hAnsiTheme="minorHAnsi" w:cstheme="minorHAnsi"/>
              </w:rPr>
              <w:t>G003</w:t>
            </w:r>
          </w:p>
        </w:tc>
      </w:tr>
      <w:tr w:rsidR="00350202" w:rsidRPr="004A2F6F" w14:paraId="21DB441A" w14:textId="77777777">
        <w:tc>
          <w:tcPr>
            <w:tcW w:w="1300" w:type="pct"/>
          </w:tcPr>
          <w:p w14:paraId="39EBBA5A" w14:textId="77777777" w:rsidR="00350202" w:rsidRPr="004A2F6F" w:rsidRDefault="008C67D8">
            <w:pPr>
              <w:tabs>
                <w:tab w:val="right" w:pos="0"/>
              </w:tabs>
              <w:rPr>
                <w:rFonts w:asciiTheme="minorHAnsi" w:hAnsiTheme="minorHAnsi" w:cstheme="minorHAnsi"/>
                <w:color w:val="000000"/>
              </w:rPr>
            </w:pPr>
            <w:r w:rsidRPr="004A2F6F">
              <w:rPr>
                <w:rFonts w:asciiTheme="minorHAnsi" w:hAnsiTheme="minorHAnsi" w:cstheme="minorHAnsi"/>
                <w:color w:val="000000"/>
              </w:rPr>
              <w:t>Implementing Agency(s)</w:t>
            </w:r>
          </w:p>
        </w:tc>
        <w:tc>
          <w:tcPr>
            <w:tcW w:w="3700" w:type="pct"/>
            <w:vAlign w:val="center"/>
          </w:tcPr>
          <w:p w14:paraId="2358D475" w14:textId="77777777" w:rsidR="00350202" w:rsidRPr="004A2F6F" w:rsidRDefault="008C67D8">
            <w:pPr>
              <w:tabs>
                <w:tab w:val="right" w:pos="0"/>
              </w:tabs>
              <w:rPr>
                <w:rFonts w:asciiTheme="minorHAnsi" w:hAnsiTheme="minorHAnsi" w:cstheme="minorHAnsi"/>
              </w:rPr>
            </w:pPr>
            <w:r w:rsidRPr="004A2F6F">
              <w:rPr>
                <w:rFonts w:asciiTheme="minorHAnsi" w:hAnsiTheme="minorHAnsi" w:cstheme="minorHAnsi"/>
              </w:rPr>
              <w:t>World Wildlife Fund</w:t>
            </w:r>
          </w:p>
        </w:tc>
      </w:tr>
      <w:tr w:rsidR="00350202" w:rsidRPr="004A2F6F" w14:paraId="7EB7CEA7" w14:textId="77777777">
        <w:tc>
          <w:tcPr>
            <w:tcW w:w="1300" w:type="pct"/>
          </w:tcPr>
          <w:p w14:paraId="73D06ABD" w14:textId="77777777" w:rsidR="00350202" w:rsidRPr="004A2F6F" w:rsidRDefault="008C67D8">
            <w:pPr>
              <w:tabs>
                <w:tab w:val="right" w:pos="0"/>
              </w:tabs>
              <w:rPr>
                <w:rFonts w:asciiTheme="minorHAnsi" w:hAnsiTheme="minorHAnsi" w:cstheme="minorHAnsi"/>
                <w:color w:val="000000"/>
              </w:rPr>
            </w:pPr>
            <w:r w:rsidRPr="004A2F6F">
              <w:rPr>
                <w:rFonts w:asciiTheme="minorHAnsi" w:hAnsiTheme="minorHAnsi" w:cstheme="minorHAnsi"/>
                <w:color w:val="000000"/>
              </w:rPr>
              <w:t>Executing Agency</w:t>
            </w:r>
          </w:p>
        </w:tc>
        <w:tc>
          <w:tcPr>
            <w:tcW w:w="3700" w:type="pct"/>
            <w:vAlign w:val="center"/>
          </w:tcPr>
          <w:p w14:paraId="1D9BD7F0" w14:textId="77777777" w:rsidR="00350202" w:rsidRPr="004A2F6F" w:rsidRDefault="008C67D8">
            <w:pPr>
              <w:tabs>
                <w:tab w:val="right" w:pos="0"/>
              </w:tabs>
              <w:rPr>
                <w:rFonts w:asciiTheme="minorHAnsi" w:hAnsiTheme="minorHAnsi" w:cstheme="minorHAnsi"/>
              </w:rPr>
            </w:pPr>
            <w:r w:rsidRPr="004A2F6F">
              <w:rPr>
                <w:rFonts w:asciiTheme="minorHAnsi" w:hAnsiTheme="minorHAnsi" w:cstheme="minorHAnsi"/>
              </w:rPr>
              <w:t>Central American Commission on Environment and Development</w:t>
            </w:r>
          </w:p>
        </w:tc>
      </w:tr>
      <w:tr w:rsidR="00350202" w:rsidRPr="004A2F6F" w14:paraId="511A4011" w14:textId="77777777">
        <w:tc>
          <w:tcPr>
            <w:tcW w:w="1300" w:type="pct"/>
          </w:tcPr>
          <w:p w14:paraId="6C7FCCE8" w14:textId="77777777" w:rsidR="00350202" w:rsidRPr="004A2F6F" w:rsidRDefault="008C67D8">
            <w:pPr>
              <w:tabs>
                <w:tab w:val="right" w:pos="0"/>
              </w:tabs>
              <w:rPr>
                <w:rFonts w:asciiTheme="minorHAnsi" w:hAnsiTheme="minorHAnsi" w:cstheme="minorHAnsi"/>
                <w:color w:val="000000"/>
              </w:rPr>
            </w:pPr>
            <w:bookmarkStart w:id="122" w:name="_Hlk5288652"/>
            <w:r w:rsidRPr="004A2F6F">
              <w:rPr>
                <w:rFonts w:asciiTheme="minorHAnsi" w:hAnsiTheme="minorHAnsi" w:cstheme="minorHAnsi"/>
                <w:color w:val="000000"/>
              </w:rPr>
              <w:t>Executing Partner(s)</w:t>
            </w:r>
          </w:p>
        </w:tc>
        <w:tc>
          <w:tcPr>
            <w:tcW w:w="3700" w:type="pct"/>
            <w:vAlign w:val="center"/>
          </w:tcPr>
          <w:p w14:paraId="7DE4E460" w14:textId="77777777" w:rsidR="00350202" w:rsidRPr="004A2F6F" w:rsidRDefault="008C67D8">
            <w:pPr>
              <w:tabs>
                <w:tab w:val="right" w:pos="0"/>
              </w:tabs>
              <w:rPr>
                <w:rFonts w:asciiTheme="minorHAnsi" w:hAnsiTheme="minorHAnsi" w:cstheme="minorHAnsi"/>
              </w:rPr>
            </w:pPr>
            <w:r w:rsidRPr="004A2F6F">
              <w:rPr>
                <w:rFonts w:asciiTheme="minorHAnsi" w:hAnsiTheme="minorHAnsi" w:cstheme="minorHAnsi"/>
              </w:rPr>
              <w:t>Ministries of Natural Resources Belize, Guatemala, Honduras and Mexico</w:t>
            </w:r>
          </w:p>
        </w:tc>
      </w:tr>
      <w:tr w:rsidR="00350202" w:rsidRPr="004A2F6F" w14:paraId="363FF15D" w14:textId="77777777">
        <w:tc>
          <w:tcPr>
            <w:tcW w:w="1300" w:type="pct"/>
          </w:tcPr>
          <w:p w14:paraId="7718BC7E" w14:textId="77777777" w:rsidR="00350202" w:rsidRPr="004A2F6F" w:rsidRDefault="008C67D8">
            <w:pPr>
              <w:tabs>
                <w:tab w:val="right" w:pos="0"/>
              </w:tabs>
              <w:rPr>
                <w:rFonts w:asciiTheme="minorHAnsi" w:hAnsiTheme="minorHAnsi" w:cstheme="minorHAnsi"/>
                <w:color w:val="000000"/>
              </w:rPr>
            </w:pPr>
            <w:bookmarkStart w:id="123" w:name="_Hlk5288670"/>
            <w:bookmarkEnd w:id="122"/>
            <w:r w:rsidRPr="004A2F6F">
              <w:rPr>
                <w:rFonts w:asciiTheme="minorHAnsi" w:hAnsiTheme="minorHAnsi" w:cstheme="minorHAnsi"/>
                <w:color w:val="000000"/>
              </w:rPr>
              <w:t>Countries</w:t>
            </w:r>
          </w:p>
        </w:tc>
        <w:tc>
          <w:tcPr>
            <w:tcW w:w="3700" w:type="pct"/>
            <w:vAlign w:val="center"/>
          </w:tcPr>
          <w:p w14:paraId="0B041255" w14:textId="77777777" w:rsidR="00350202" w:rsidRPr="004A2F6F" w:rsidRDefault="008C67D8">
            <w:pPr>
              <w:tabs>
                <w:tab w:val="right" w:pos="0"/>
              </w:tabs>
              <w:rPr>
                <w:rFonts w:asciiTheme="minorHAnsi" w:hAnsiTheme="minorHAnsi" w:cstheme="minorHAnsi"/>
              </w:rPr>
            </w:pPr>
            <w:r w:rsidRPr="004A2F6F">
              <w:rPr>
                <w:rFonts w:asciiTheme="minorHAnsi" w:hAnsiTheme="minorHAnsi" w:cstheme="minorHAnsi"/>
              </w:rPr>
              <w:t xml:space="preserve">Belize, Guatemala, Honduras, Mexico </w:t>
            </w:r>
          </w:p>
        </w:tc>
      </w:tr>
      <w:tr w:rsidR="00350202" w:rsidRPr="004A2F6F" w14:paraId="723F9F0B" w14:textId="77777777">
        <w:tc>
          <w:tcPr>
            <w:tcW w:w="1300" w:type="pct"/>
          </w:tcPr>
          <w:p w14:paraId="4E1B5640" w14:textId="77777777" w:rsidR="00350202" w:rsidRPr="004A2F6F" w:rsidRDefault="008C67D8">
            <w:pPr>
              <w:tabs>
                <w:tab w:val="right" w:pos="0"/>
              </w:tabs>
              <w:rPr>
                <w:rFonts w:asciiTheme="minorHAnsi" w:hAnsiTheme="minorHAnsi" w:cstheme="minorHAnsi"/>
                <w:color w:val="000000"/>
              </w:rPr>
            </w:pPr>
            <w:bookmarkStart w:id="124" w:name="_Hlk5288698"/>
            <w:bookmarkEnd w:id="123"/>
            <w:r w:rsidRPr="004A2F6F">
              <w:rPr>
                <w:rFonts w:asciiTheme="minorHAnsi" w:hAnsiTheme="minorHAnsi" w:cstheme="minorHAnsi"/>
                <w:color w:val="000000"/>
              </w:rPr>
              <w:t>Focal Area(s)</w:t>
            </w:r>
          </w:p>
        </w:tc>
        <w:tc>
          <w:tcPr>
            <w:tcW w:w="3700" w:type="pct"/>
            <w:vAlign w:val="center"/>
          </w:tcPr>
          <w:p w14:paraId="09C8AA72" w14:textId="77777777" w:rsidR="00350202" w:rsidRPr="004A2F6F" w:rsidRDefault="008C67D8">
            <w:pPr>
              <w:tabs>
                <w:tab w:val="right" w:pos="0"/>
              </w:tabs>
              <w:rPr>
                <w:rFonts w:asciiTheme="minorHAnsi" w:hAnsiTheme="minorHAnsi" w:cstheme="minorHAnsi"/>
              </w:rPr>
            </w:pPr>
            <w:r w:rsidRPr="004A2F6F">
              <w:rPr>
                <w:rFonts w:asciiTheme="minorHAnsi" w:hAnsiTheme="minorHAnsi" w:cstheme="minorHAnsi"/>
              </w:rPr>
              <w:t>International Waters</w:t>
            </w:r>
          </w:p>
        </w:tc>
      </w:tr>
      <w:bookmarkEnd w:id="124"/>
      <w:tr w:rsidR="00350202" w:rsidRPr="004A2F6F" w14:paraId="570C3878" w14:textId="77777777">
        <w:tc>
          <w:tcPr>
            <w:tcW w:w="1300" w:type="pct"/>
          </w:tcPr>
          <w:p w14:paraId="0DC55BB7" w14:textId="77777777" w:rsidR="00350202" w:rsidRPr="004A2F6F" w:rsidRDefault="008C67D8">
            <w:pPr>
              <w:tabs>
                <w:tab w:val="right" w:pos="0"/>
              </w:tabs>
              <w:rPr>
                <w:rFonts w:asciiTheme="minorHAnsi" w:hAnsiTheme="minorHAnsi" w:cstheme="minorHAnsi"/>
                <w:color w:val="000000"/>
              </w:rPr>
            </w:pPr>
            <w:r w:rsidRPr="004A2F6F">
              <w:rPr>
                <w:rFonts w:asciiTheme="minorHAnsi" w:hAnsiTheme="minorHAnsi" w:cstheme="minorHAnsi"/>
                <w:color w:val="000000"/>
              </w:rPr>
              <w:t>GEF Operational Program</w:t>
            </w:r>
          </w:p>
        </w:tc>
        <w:tc>
          <w:tcPr>
            <w:tcW w:w="3700" w:type="pct"/>
            <w:vAlign w:val="center"/>
          </w:tcPr>
          <w:p w14:paraId="675C328D" w14:textId="77777777" w:rsidR="00350202" w:rsidRPr="004A2F6F" w:rsidRDefault="008C67D8">
            <w:pPr>
              <w:tabs>
                <w:tab w:val="right" w:pos="0"/>
              </w:tabs>
              <w:rPr>
                <w:rFonts w:asciiTheme="minorHAnsi" w:hAnsiTheme="minorHAnsi" w:cstheme="minorHAnsi"/>
              </w:rPr>
            </w:pPr>
            <w:r w:rsidRPr="004A2F6F">
              <w:rPr>
                <w:rFonts w:asciiTheme="minorHAnsi" w:hAnsiTheme="minorHAnsi" w:cstheme="minorHAnsi"/>
              </w:rPr>
              <w:t>GEF 5</w:t>
            </w:r>
          </w:p>
        </w:tc>
      </w:tr>
      <w:tr w:rsidR="00350202" w:rsidRPr="004A2F6F" w14:paraId="28C3996E" w14:textId="77777777">
        <w:tc>
          <w:tcPr>
            <w:tcW w:w="1300" w:type="pct"/>
          </w:tcPr>
          <w:p w14:paraId="0ADF26FE" w14:textId="77777777" w:rsidR="00350202" w:rsidRPr="004A2F6F" w:rsidRDefault="008C67D8">
            <w:pPr>
              <w:tabs>
                <w:tab w:val="right" w:pos="0"/>
              </w:tabs>
              <w:rPr>
                <w:rFonts w:asciiTheme="minorHAnsi" w:hAnsiTheme="minorHAnsi" w:cstheme="minorHAnsi"/>
                <w:color w:val="000000"/>
              </w:rPr>
            </w:pPr>
            <w:r w:rsidRPr="004A2F6F">
              <w:rPr>
                <w:rFonts w:asciiTheme="minorHAnsi" w:hAnsiTheme="minorHAnsi" w:cstheme="minorHAnsi"/>
                <w:color w:val="000000"/>
              </w:rPr>
              <w:t>Total GEF Approved Budget</w:t>
            </w:r>
          </w:p>
        </w:tc>
        <w:tc>
          <w:tcPr>
            <w:tcW w:w="3700" w:type="pct"/>
            <w:vAlign w:val="center"/>
          </w:tcPr>
          <w:p w14:paraId="2DE7981F" w14:textId="77777777" w:rsidR="00350202" w:rsidRPr="004A2F6F" w:rsidRDefault="008C67D8">
            <w:pPr>
              <w:tabs>
                <w:tab w:val="right" w:pos="0"/>
              </w:tabs>
              <w:rPr>
                <w:rFonts w:asciiTheme="minorHAnsi" w:hAnsiTheme="minorHAnsi" w:cstheme="minorHAnsi"/>
              </w:rPr>
            </w:pPr>
            <w:r w:rsidRPr="004A2F6F">
              <w:rPr>
                <w:rFonts w:asciiTheme="minorHAnsi" w:hAnsiTheme="minorHAnsi" w:cstheme="minorHAnsi"/>
              </w:rPr>
              <w:t>$ 9,830,000</w:t>
            </w:r>
          </w:p>
        </w:tc>
      </w:tr>
      <w:tr w:rsidR="00350202" w:rsidRPr="004A2F6F" w14:paraId="116E0EE4" w14:textId="77777777">
        <w:tc>
          <w:tcPr>
            <w:tcW w:w="1300" w:type="pct"/>
          </w:tcPr>
          <w:p w14:paraId="72E1E554" w14:textId="77777777" w:rsidR="00350202" w:rsidRPr="004A2F6F" w:rsidRDefault="008C67D8">
            <w:pPr>
              <w:tabs>
                <w:tab w:val="right" w:pos="0"/>
              </w:tabs>
              <w:rPr>
                <w:rFonts w:asciiTheme="minorHAnsi" w:hAnsiTheme="minorHAnsi" w:cstheme="minorHAnsi"/>
                <w:color w:val="000000"/>
              </w:rPr>
            </w:pPr>
            <w:r w:rsidRPr="004A2F6F">
              <w:rPr>
                <w:rFonts w:asciiTheme="minorHAnsi" w:hAnsiTheme="minorHAnsi" w:cstheme="minorHAnsi"/>
                <w:color w:val="000000"/>
              </w:rPr>
              <w:t>Total Co-financing Approved</w:t>
            </w:r>
          </w:p>
        </w:tc>
        <w:tc>
          <w:tcPr>
            <w:tcW w:w="3700" w:type="pct"/>
            <w:vAlign w:val="center"/>
          </w:tcPr>
          <w:p w14:paraId="5F27B595" w14:textId="77777777" w:rsidR="00350202" w:rsidRPr="004A2F6F" w:rsidRDefault="008C67D8">
            <w:pPr>
              <w:tabs>
                <w:tab w:val="right" w:pos="0"/>
              </w:tabs>
              <w:rPr>
                <w:rFonts w:asciiTheme="minorHAnsi" w:hAnsiTheme="minorHAnsi" w:cstheme="minorHAnsi"/>
              </w:rPr>
            </w:pPr>
            <w:r w:rsidRPr="004A2F6F">
              <w:rPr>
                <w:rFonts w:asciiTheme="minorHAnsi" w:hAnsiTheme="minorHAnsi" w:cstheme="minorHAnsi"/>
              </w:rPr>
              <w:t>$ 51,277,908</w:t>
            </w:r>
          </w:p>
        </w:tc>
      </w:tr>
      <w:tr w:rsidR="00350202" w:rsidRPr="004A2F6F" w14:paraId="52C67B04" w14:textId="77777777">
        <w:tc>
          <w:tcPr>
            <w:tcW w:w="5000" w:type="pct"/>
            <w:gridSpan w:val="2"/>
            <w:shd w:val="clear" w:color="auto" w:fill="D9D9D9" w:themeFill="background1" w:themeFillShade="D9"/>
          </w:tcPr>
          <w:p w14:paraId="463DFAAC" w14:textId="77777777" w:rsidR="00350202" w:rsidRPr="004A2F6F" w:rsidRDefault="008C67D8">
            <w:pPr>
              <w:tabs>
                <w:tab w:val="right" w:pos="0"/>
              </w:tabs>
              <w:jc w:val="center"/>
              <w:rPr>
                <w:rFonts w:asciiTheme="minorHAnsi" w:hAnsiTheme="minorHAnsi" w:cstheme="minorHAnsi"/>
                <w:b/>
              </w:rPr>
            </w:pPr>
            <w:r w:rsidRPr="004A2F6F">
              <w:rPr>
                <w:rFonts w:asciiTheme="minorHAnsi" w:hAnsiTheme="minorHAnsi" w:cstheme="minorHAnsi"/>
                <w:b/>
              </w:rPr>
              <w:t>RELEVANT DATES</w:t>
            </w:r>
          </w:p>
        </w:tc>
      </w:tr>
      <w:tr w:rsidR="00350202" w:rsidRPr="004A2F6F" w14:paraId="1A5BA6BF" w14:textId="77777777">
        <w:tc>
          <w:tcPr>
            <w:tcW w:w="1300" w:type="pct"/>
          </w:tcPr>
          <w:p w14:paraId="236A1CD3" w14:textId="77777777" w:rsidR="00350202" w:rsidRPr="004A2F6F" w:rsidRDefault="008C67D8">
            <w:pPr>
              <w:tabs>
                <w:tab w:val="right" w:pos="0"/>
              </w:tabs>
              <w:rPr>
                <w:rFonts w:asciiTheme="minorHAnsi" w:hAnsiTheme="minorHAnsi" w:cstheme="minorHAnsi"/>
              </w:rPr>
            </w:pPr>
            <w:r w:rsidRPr="004A2F6F">
              <w:rPr>
                <w:rFonts w:asciiTheme="minorHAnsi" w:hAnsiTheme="minorHAnsi" w:cstheme="minorHAnsi"/>
                <w:color w:val="000000"/>
              </w:rPr>
              <w:t xml:space="preserve">CEO Endorsement/Approval </w:t>
            </w:r>
          </w:p>
        </w:tc>
        <w:tc>
          <w:tcPr>
            <w:tcW w:w="3700" w:type="pct"/>
            <w:vAlign w:val="center"/>
          </w:tcPr>
          <w:p w14:paraId="38E0925C" w14:textId="77777777" w:rsidR="00350202" w:rsidRPr="004A2F6F" w:rsidRDefault="008C67D8">
            <w:pPr>
              <w:tabs>
                <w:tab w:val="right" w:pos="0"/>
              </w:tabs>
              <w:rPr>
                <w:rFonts w:asciiTheme="minorHAnsi" w:hAnsiTheme="minorHAnsi" w:cstheme="minorHAnsi"/>
              </w:rPr>
            </w:pPr>
            <w:r w:rsidRPr="004A2F6F">
              <w:rPr>
                <w:rFonts w:asciiTheme="minorHAnsi" w:hAnsiTheme="minorHAnsi" w:cstheme="minorHAnsi"/>
              </w:rPr>
              <w:t>04/04/2017</w:t>
            </w:r>
          </w:p>
        </w:tc>
      </w:tr>
      <w:tr w:rsidR="00350202" w:rsidRPr="004A2F6F" w14:paraId="4C9DB445" w14:textId="77777777">
        <w:tc>
          <w:tcPr>
            <w:tcW w:w="1300" w:type="pct"/>
          </w:tcPr>
          <w:p w14:paraId="4918A043" w14:textId="77777777" w:rsidR="00350202" w:rsidRPr="004A2F6F" w:rsidRDefault="008C67D8">
            <w:pPr>
              <w:rPr>
                <w:rFonts w:asciiTheme="minorHAnsi" w:eastAsia="Arial Unicode MS" w:hAnsiTheme="minorHAnsi" w:cstheme="minorHAnsi"/>
                <w:color w:val="000000"/>
              </w:rPr>
            </w:pPr>
            <w:r w:rsidRPr="004A2F6F">
              <w:rPr>
                <w:rFonts w:asciiTheme="minorHAnsi" w:hAnsiTheme="minorHAnsi" w:cstheme="minorHAnsi"/>
                <w:color w:val="000000"/>
              </w:rPr>
              <w:t>Agency Approval Date</w:t>
            </w:r>
          </w:p>
        </w:tc>
        <w:tc>
          <w:tcPr>
            <w:tcW w:w="3700" w:type="pct"/>
          </w:tcPr>
          <w:p w14:paraId="50C910FE" w14:textId="77777777" w:rsidR="00350202" w:rsidRPr="004A2F6F" w:rsidRDefault="008C67D8">
            <w:pPr>
              <w:tabs>
                <w:tab w:val="right" w:pos="0"/>
              </w:tabs>
              <w:rPr>
                <w:rFonts w:asciiTheme="minorHAnsi" w:hAnsiTheme="minorHAnsi" w:cstheme="minorHAnsi"/>
                <w:color w:val="000000"/>
              </w:rPr>
            </w:pPr>
            <w:r w:rsidRPr="004A2F6F">
              <w:rPr>
                <w:rFonts w:asciiTheme="minorHAnsi" w:hAnsiTheme="minorHAnsi" w:cstheme="minorHAnsi"/>
                <w:color w:val="000000"/>
              </w:rPr>
              <w:t>27/10/2017</w:t>
            </w:r>
          </w:p>
        </w:tc>
      </w:tr>
      <w:tr w:rsidR="00350202" w:rsidRPr="004A2F6F" w14:paraId="4F4F165A" w14:textId="77777777">
        <w:tc>
          <w:tcPr>
            <w:tcW w:w="1300" w:type="pct"/>
          </w:tcPr>
          <w:p w14:paraId="5919864B"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Implementation Start</w:t>
            </w:r>
          </w:p>
        </w:tc>
        <w:tc>
          <w:tcPr>
            <w:tcW w:w="3700" w:type="pct"/>
          </w:tcPr>
          <w:p w14:paraId="4341D32C" w14:textId="77777777" w:rsidR="00350202" w:rsidRPr="004A2F6F" w:rsidRDefault="008C67D8">
            <w:pPr>
              <w:tabs>
                <w:tab w:val="right" w:pos="0"/>
              </w:tabs>
              <w:rPr>
                <w:rFonts w:asciiTheme="minorHAnsi" w:hAnsiTheme="minorHAnsi" w:cstheme="minorHAnsi"/>
                <w:color w:val="000000"/>
              </w:rPr>
            </w:pPr>
            <w:r w:rsidRPr="004A2F6F">
              <w:rPr>
                <w:rFonts w:asciiTheme="minorHAnsi" w:hAnsiTheme="minorHAnsi" w:cstheme="minorHAnsi"/>
                <w:color w:val="000000"/>
              </w:rPr>
              <w:t>01/11/2018</w:t>
            </w:r>
          </w:p>
        </w:tc>
      </w:tr>
      <w:tr w:rsidR="00350202" w:rsidRPr="004A2F6F" w14:paraId="1B303908" w14:textId="77777777">
        <w:tc>
          <w:tcPr>
            <w:tcW w:w="1300" w:type="pct"/>
          </w:tcPr>
          <w:p w14:paraId="28194C98" w14:textId="77777777" w:rsidR="00350202" w:rsidRPr="004A2F6F" w:rsidRDefault="008C67D8">
            <w:pPr>
              <w:rPr>
                <w:rFonts w:asciiTheme="minorHAnsi" w:hAnsiTheme="minorHAnsi" w:cstheme="minorHAnsi"/>
              </w:rPr>
            </w:pPr>
            <w:r w:rsidRPr="004A2F6F">
              <w:rPr>
                <w:rFonts w:asciiTheme="minorHAnsi" w:hAnsiTheme="minorHAnsi" w:cstheme="minorHAnsi"/>
              </w:rPr>
              <w:t>Project Completion Date (proposed or actual)</w:t>
            </w:r>
          </w:p>
        </w:tc>
        <w:tc>
          <w:tcPr>
            <w:tcW w:w="3700" w:type="pct"/>
          </w:tcPr>
          <w:p w14:paraId="6D9C2B26" w14:textId="77777777" w:rsidR="00350202" w:rsidRPr="004A2F6F" w:rsidRDefault="008C67D8">
            <w:pPr>
              <w:rPr>
                <w:rFonts w:asciiTheme="minorHAnsi" w:hAnsiTheme="minorHAnsi" w:cstheme="minorHAnsi"/>
              </w:rPr>
            </w:pPr>
            <w:r w:rsidRPr="004A2F6F">
              <w:rPr>
                <w:rFonts w:asciiTheme="minorHAnsi" w:hAnsiTheme="minorHAnsi" w:cstheme="minorHAnsi"/>
              </w:rPr>
              <w:t>31/12/2022</w:t>
            </w:r>
          </w:p>
        </w:tc>
      </w:tr>
      <w:tr w:rsidR="00350202" w:rsidRPr="004A2F6F" w14:paraId="48F089A5" w14:textId="77777777">
        <w:tc>
          <w:tcPr>
            <w:tcW w:w="1300" w:type="pct"/>
          </w:tcPr>
          <w:p w14:paraId="2408B4DC" w14:textId="77777777" w:rsidR="00350202" w:rsidRPr="004A2F6F" w:rsidRDefault="008C67D8">
            <w:pPr>
              <w:rPr>
                <w:rFonts w:asciiTheme="minorHAnsi" w:hAnsiTheme="minorHAnsi" w:cstheme="minorHAnsi"/>
              </w:rPr>
            </w:pPr>
            <w:r w:rsidRPr="004A2F6F">
              <w:rPr>
                <w:rFonts w:asciiTheme="minorHAnsi" w:hAnsiTheme="minorHAnsi" w:cstheme="minorHAnsi"/>
              </w:rPr>
              <w:t>Period to Be Evaluated</w:t>
            </w:r>
          </w:p>
        </w:tc>
        <w:tc>
          <w:tcPr>
            <w:tcW w:w="3700" w:type="pct"/>
          </w:tcPr>
          <w:p w14:paraId="7D0F244D" w14:textId="77777777" w:rsidR="00350202" w:rsidRPr="004A2F6F" w:rsidRDefault="008C67D8">
            <w:pPr>
              <w:rPr>
                <w:rFonts w:asciiTheme="minorHAnsi" w:hAnsiTheme="minorHAnsi" w:cstheme="minorHAnsi"/>
              </w:rPr>
            </w:pPr>
            <w:r w:rsidRPr="004A2F6F">
              <w:rPr>
                <w:rFonts w:asciiTheme="minorHAnsi" w:hAnsiTheme="minorHAnsi" w:cstheme="minorHAnsi"/>
              </w:rPr>
              <w:t>01/11/2018 – 04/30/21</w:t>
            </w:r>
          </w:p>
        </w:tc>
      </w:tr>
    </w:tbl>
    <w:p w14:paraId="4EDD5987" w14:textId="77777777" w:rsidR="00350202" w:rsidRPr="004A2F6F" w:rsidRDefault="008C67D8">
      <w:pPr>
        <w:rPr>
          <w:rFonts w:asciiTheme="minorHAnsi" w:hAnsiTheme="minorHAnsi" w:cstheme="minorHAnsi"/>
          <w:b/>
          <w:smallCaps/>
          <w:sz w:val="36"/>
          <w:szCs w:val="36"/>
        </w:rPr>
      </w:pPr>
      <w:r w:rsidRPr="004A2F6F">
        <w:rPr>
          <w:rFonts w:asciiTheme="minorHAnsi" w:hAnsiTheme="minorHAnsi" w:cstheme="minorHAnsi"/>
        </w:rPr>
        <w:br w:type="page"/>
      </w:r>
    </w:p>
    <w:p w14:paraId="1CC0810A" w14:textId="77777777" w:rsidR="00350202" w:rsidRPr="004A2F6F" w:rsidRDefault="008C67D8">
      <w:pPr>
        <w:pBdr>
          <w:bottom w:val="single" w:sz="6" w:space="1" w:color="4F81BD"/>
        </w:pBdr>
        <w:spacing w:before="300" w:line="276" w:lineRule="auto"/>
        <w:rPr>
          <w:rFonts w:asciiTheme="minorHAnsi" w:hAnsiTheme="minorHAnsi" w:cstheme="minorHAnsi"/>
          <w:b/>
          <w:smallCaps/>
          <w:color w:val="000000"/>
        </w:rPr>
      </w:pPr>
      <w:bookmarkStart w:id="125" w:name="_heading=h.4iylrwe" w:colFirst="0" w:colLast="0"/>
      <w:bookmarkEnd w:id="125"/>
      <w:r w:rsidRPr="004A2F6F">
        <w:rPr>
          <w:rFonts w:asciiTheme="minorHAnsi" w:hAnsiTheme="minorHAnsi" w:cstheme="minorHAnsi"/>
          <w:b/>
          <w:smallCaps/>
          <w:color w:val="000000"/>
        </w:rPr>
        <w:lastRenderedPageBreak/>
        <w:t>Introduction and Project overview</w:t>
      </w:r>
    </w:p>
    <w:p w14:paraId="20230CD0" w14:textId="77777777" w:rsidR="00350202" w:rsidRPr="004A2F6F" w:rsidRDefault="00350202">
      <w:pPr>
        <w:rPr>
          <w:rFonts w:asciiTheme="minorHAnsi" w:hAnsiTheme="minorHAnsi" w:cstheme="minorHAnsi"/>
          <w:color w:val="000000"/>
        </w:rPr>
      </w:pPr>
    </w:p>
    <w:p w14:paraId="7BAF5988"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 xml:space="preserve">World Wildlife Fund, Inc. (WWF) policies and procedures for all GEF financed full-sized projects require midterm evaluation (MTE) and the identification of relevant recommendations. The following terms of reference (TOR) sets out the expectations for the MTE for the project: Integrated Ridge to Reef Management of the Mesoamerican Reef Ecoregion (MAR2R), hereafter referred to as the “Project.” The technical consultant selected to conduct this evaluation will hereafter be referred to as “evaluator.” </w:t>
      </w:r>
    </w:p>
    <w:p w14:paraId="110AABAC" w14:textId="77777777" w:rsidR="00350202" w:rsidRPr="004A2F6F" w:rsidRDefault="00350202">
      <w:pPr>
        <w:rPr>
          <w:rFonts w:asciiTheme="minorHAnsi" w:hAnsiTheme="minorHAnsi" w:cstheme="minorHAnsi"/>
          <w:color w:val="000000"/>
        </w:rPr>
      </w:pPr>
    </w:p>
    <w:p w14:paraId="6168A34C" w14:textId="77777777" w:rsidR="00350202" w:rsidRPr="004A2F6F" w:rsidRDefault="008C67D8">
      <w:pPr>
        <w:jc w:val="both"/>
        <w:rPr>
          <w:rFonts w:asciiTheme="minorHAnsi" w:hAnsiTheme="minorHAnsi" w:cstheme="minorHAnsi"/>
          <w:color w:val="000000"/>
        </w:rPr>
      </w:pPr>
      <w:r w:rsidRPr="004A2F6F">
        <w:rPr>
          <w:rFonts w:asciiTheme="minorHAnsi" w:hAnsiTheme="minorHAnsi" w:cstheme="minorHAnsi"/>
          <w:color w:val="000000"/>
        </w:rPr>
        <w:t xml:space="preserve">The Project seeks to support regional collaboration for integrated ridge to reef management of the MAR ecoregion by demonstrating its advantages and improving regional, national, and local capacities for </w:t>
      </w:r>
    </w:p>
    <w:p w14:paraId="064D9532" w14:textId="77777777" w:rsidR="00350202" w:rsidRPr="004A2F6F" w:rsidRDefault="008C67D8">
      <w:pPr>
        <w:jc w:val="both"/>
        <w:rPr>
          <w:rFonts w:asciiTheme="minorHAnsi" w:hAnsiTheme="minorHAnsi" w:cstheme="minorHAnsi"/>
          <w:color w:val="000000"/>
        </w:rPr>
      </w:pPr>
      <w:r w:rsidRPr="004A2F6F">
        <w:rPr>
          <w:rFonts w:asciiTheme="minorHAnsi" w:hAnsiTheme="minorHAnsi" w:cstheme="minorHAnsi"/>
          <w:color w:val="000000"/>
        </w:rPr>
        <w:t>integrated management and governance of its freshwater, coastal, and marine resources. The Project has four interrelated components designed to scale up existing baseline programs to address key threats and barriers to the integrated management and conservation of the MAR. The Project was organized into the following components:</w:t>
      </w:r>
    </w:p>
    <w:p w14:paraId="696158EE" w14:textId="77777777" w:rsidR="00350202" w:rsidRPr="004A2F6F" w:rsidRDefault="008C67D8" w:rsidP="00DF3669">
      <w:pPr>
        <w:numPr>
          <w:ilvl w:val="0"/>
          <w:numId w:val="20"/>
        </w:numPr>
        <w:jc w:val="both"/>
        <w:rPr>
          <w:rFonts w:asciiTheme="minorHAnsi" w:hAnsiTheme="minorHAnsi" w:cstheme="minorHAnsi"/>
          <w:color w:val="000000"/>
        </w:rPr>
      </w:pPr>
      <w:r w:rsidRPr="004A2F6F">
        <w:rPr>
          <w:rFonts w:asciiTheme="minorHAnsi" w:hAnsiTheme="minorHAnsi" w:cstheme="minorHAnsi"/>
          <w:color w:val="000000"/>
        </w:rPr>
        <w:t>Strengthen resource governance and regional collaboration for integrated ridge to reef management;</w:t>
      </w:r>
    </w:p>
    <w:p w14:paraId="569DA463" w14:textId="77777777" w:rsidR="00350202" w:rsidRPr="004A2F6F" w:rsidRDefault="008C67D8" w:rsidP="00DF3669">
      <w:pPr>
        <w:numPr>
          <w:ilvl w:val="0"/>
          <w:numId w:val="20"/>
        </w:numPr>
        <w:jc w:val="both"/>
        <w:rPr>
          <w:rFonts w:asciiTheme="minorHAnsi" w:hAnsiTheme="minorHAnsi" w:cstheme="minorHAnsi"/>
          <w:color w:val="000000"/>
        </w:rPr>
      </w:pPr>
      <w:r w:rsidRPr="004A2F6F">
        <w:rPr>
          <w:rFonts w:asciiTheme="minorHAnsi" w:hAnsiTheme="minorHAnsi" w:cstheme="minorHAnsi"/>
          <w:color w:val="000000"/>
        </w:rPr>
        <w:t xml:space="preserve">Integrated ridge to reef management of watersheds and freshwater resources; </w:t>
      </w:r>
    </w:p>
    <w:p w14:paraId="78B84274" w14:textId="77777777" w:rsidR="00350202" w:rsidRPr="004A2F6F" w:rsidRDefault="008C67D8" w:rsidP="00DF3669">
      <w:pPr>
        <w:numPr>
          <w:ilvl w:val="0"/>
          <w:numId w:val="20"/>
        </w:numPr>
        <w:jc w:val="both"/>
        <w:rPr>
          <w:rFonts w:asciiTheme="minorHAnsi" w:hAnsiTheme="minorHAnsi" w:cstheme="minorHAnsi"/>
          <w:color w:val="000000"/>
        </w:rPr>
      </w:pPr>
      <w:r w:rsidRPr="004A2F6F">
        <w:rPr>
          <w:rFonts w:asciiTheme="minorHAnsi" w:hAnsiTheme="minorHAnsi" w:cstheme="minorHAnsi"/>
          <w:color w:val="000000"/>
        </w:rPr>
        <w:t>Integrated ridge to reef management of coastal and marine resources; and</w:t>
      </w:r>
    </w:p>
    <w:p w14:paraId="4FDA49D6" w14:textId="2332463D" w:rsidR="00350202" w:rsidRPr="004A2F6F" w:rsidRDefault="008C67D8" w:rsidP="00DF3669">
      <w:pPr>
        <w:numPr>
          <w:ilvl w:val="0"/>
          <w:numId w:val="20"/>
        </w:numPr>
        <w:jc w:val="both"/>
        <w:rPr>
          <w:rFonts w:asciiTheme="minorHAnsi" w:hAnsiTheme="minorHAnsi" w:cstheme="minorHAnsi"/>
          <w:color w:val="000000"/>
        </w:rPr>
      </w:pPr>
      <w:r w:rsidRPr="004A2F6F">
        <w:rPr>
          <w:rFonts w:asciiTheme="minorHAnsi" w:hAnsiTheme="minorHAnsi" w:cstheme="minorHAnsi"/>
          <w:color w:val="000000"/>
        </w:rPr>
        <w:t xml:space="preserve">Project monitoring and evaluation, and knowledge sharing. </w:t>
      </w:r>
    </w:p>
    <w:p w14:paraId="044F6D97" w14:textId="77777777" w:rsidR="00350202" w:rsidRPr="004A2F6F" w:rsidRDefault="008C67D8">
      <w:pPr>
        <w:pBdr>
          <w:bottom w:val="single" w:sz="6" w:space="1" w:color="4F81BD"/>
        </w:pBdr>
        <w:spacing w:before="300" w:line="276" w:lineRule="auto"/>
        <w:rPr>
          <w:rFonts w:asciiTheme="minorHAnsi" w:hAnsiTheme="minorHAnsi" w:cstheme="minorHAnsi"/>
          <w:b/>
          <w:smallCaps/>
          <w:color w:val="000000"/>
        </w:rPr>
      </w:pPr>
      <w:bookmarkStart w:id="126" w:name="_heading=h.2y3w247" w:colFirst="0" w:colLast="0"/>
      <w:bookmarkEnd w:id="126"/>
      <w:r w:rsidRPr="004A2F6F">
        <w:rPr>
          <w:rFonts w:asciiTheme="minorHAnsi" w:hAnsiTheme="minorHAnsi" w:cstheme="minorHAnsi"/>
          <w:b/>
          <w:smallCaps/>
          <w:color w:val="000000"/>
        </w:rPr>
        <w:t>Scope and Objective for the evaluation</w:t>
      </w:r>
      <w:r w:rsidRPr="004A2F6F">
        <w:rPr>
          <w:rFonts w:asciiTheme="minorHAnsi" w:hAnsiTheme="minorHAnsi" w:cstheme="minorHAnsi"/>
          <w:b/>
          <w:smallCaps/>
          <w:color w:val="000000"/>
        </w:rPr>
        <w:tab/>
      </w:r>
    </w:p>
    <w:p w14:paraId="762BDAF9" w14:textId="77777777" w:rsidR="00350202" w:rsidRPr="004A2F6F" w:rsidRDefault="008C67D8">
      <w:pPr>
        <w:rPr>
          <w:rFonts w:asciiTheme="minorHAnsi" w:hAnsiTheme="minorHAnsi" w:cstheme="minorHAnsi"/>
        </w:rPr>
      </w:pPr>
      <w:bookmarkStart w:id="127" w:name="_heading=h.1d96cc0" w:colFirst="0" w:colLast="0"/>
      <w:bookmarkEnd w:id="127"/>
      <w:r w:rsidRPr="004A2F6F">
        <w:rPr>
          <w:rFonts w:asciiTheme="minorHAnsi" w:hAnsiTheme="minorHAnsi" w:cstheme="minorHAnsi"/>
        </w:rPr>
        <w:t>WWF is seeking an independent consultancy to undertake a Midterm Evaluation (MTE) of the Project. The scope of the MTE will cover the GEF financed components.</w:t>
      </w:r>
    </w:p>
    <w:p w14:paraId="0B7C673D" w14:textId="77777777" w:rsidR="00350202" w:rsidRPr="004A2F6F" w:rsidRDefault="008C67D8">
      <w:pPr>
        <w:rPr>
          <w:rFonts w:asciiTheme="minorHAnsi" w:hAnsiTheme="minorHAnsi" w:cstheme="minorHAnsi"/>
        </w:rPr>
      </w:pPr>
      <w:r w:rsidRPr="004A2F6F">
        <w:rPr>
          <w:rFonts w:asciiTheme="minorHAnsi" w:hAnsiTheme="minorHAnsi" w:cstheme="minorHAnsi"/>
        </w:rPr>
        <w:t>The objective of this MTE is to examine the extent, magnitude, and sustainability for Project results to date; identify any opportunities to improve Project design; assess progress towards Project outcomes and outputs; and draw lessons learned that can improve the Project effectiveness, efficiency, and sustainability of Project benefits. Based on this assessment, it is expected that the evaluator will provide feasible recommendations that could be applied for the remaining duration of the Project.</w:t>
      </w:r>
    </w:p>
    <w:p w14:paraId="3E914E7A" w14:textId="77777777" w:rsidR="00350202" w:rsidRPr="004A2F6F" w:rsidRDefault="008C67D8">
      <w:pPr>
        <w:rPr>
          <w:rFonts w:asciiTheme="minorHAnsi" w:hAnsiTheme="minorHAnsi" w:cstheme="minorHAnsi"/>
          <w:strike/>
        </w:rPr>
      </w:pPr>
      <w:r w:rsidRPr="004A2F6F">
        <w:rPr>
          <w:rFonts w:asciiTheme="minorHAnsi" w:hAnsiTheme="minorHAnsi" w:cstheme="minorHAnsi"/>
        </w:rPr>
        <w:t>An MTE has already been conducted under challenging circumstances in 2020, and this new MTE shares the above purpose and scope, with additional interviews and data collection, the identification of relevant recommendations, as well as the review of the preliminary findings of that MTE.</w:t>
      </w:r>
    </w:p>
    <w:p w14:paraId="677C6473" w14:textId="77777777" w:rsidR="00350202" w:rsidRPr="004A2F6F" w:rsidRDefault="008C67D8">
      <w:pPr>
        <w:pBdr>
          <w:bottom w:val="single" w:sz="6" w:space="1" w:color="4F81BD"/>
        </w:pBdr>
        <w:spacing w:before="300" w:line="276" w:lineRule="auto"/>
        <w:rPr>
          <w:rFonts w:asciiTheme="minorHAnsi" w:hAnsiTheme="minorHAnsi" w:cstheme="minorHAnsi"/>
          <w:b/>
          <w:smallCaps/>
          <w:color w:val="000000"/>
        </w:rPr>
      </w:pPr>
      <w:bookmarkStart w:id="128" w:name="_heading=h.3x8tuzt" w:colFirst="0" w:colLast="0"/>
      <w:bookmarkEnd w:id="128"/>
      <w:r w:rsidRPr="004A2F6F">
        <w:rPr>
          <w:rFonts w:asciiTheme="minorHAnsi" w:hAnsiTheme="minorHAnsi" w:cstheme="minorHAnsi"/>
          <w:b/>
          <w:smallCaps/>
          <w:color w:val="000000"/>
        </w:rPr>
        <w:t>Evaluation approach and method</w:t>
      </w:r>
    </w:p>
    <w:p w14:paraId="2A269095" w14:textId="77777777" w:rsidR="00350202" w:rsidRPr="004A2F6F" w:rsidRDefault="008C67D8">
      <w:pPr>
        <w:rPr>
          <w:rFonts w:asciiTheme="minorHAnsi" w:hAnsiTheme="minorHAnsi" w:cstheme="minorHAnsi"/>
        </w:rPr>
      </w:pPr>
      <w:r w:rsidRPr="004A2F6F">
        <w:rPr>
          <w:rFonts w:asciiTheme="minorHAnsi" w:hAnsiTheme="minorHAnsi" w:cstheme="minorHAnsi"/>
        </w:rPr>
        <w:t>The evaluation will adhere to the relevant guidance, rules and procedures established by WWF</w:t>
      </w:r>
      <w:r w:rsidRPr="004A2F6F">
        <w:rPr>
          <w:rFonts w:asciiTheme="minorHAnsi" w:hAnsiTheme="minorHAnsi" w:cstheme="minorHAnsi"/>
          <w:vertAlign w:val="superscript"/>
        </w:rPr>
        <w:footnoteReference w:id="18"/>
      </w:r>
      <w:r w:rsidRPr="004A2F6F">
        <w:rPr>
          <w:rFonts w:asciiTheme="minorHAnsi" w:hAnsiTheme="minorHAnsi" w:cstheme="minorHAnsi"/>
        </w:rPr>
        <w:t xml:space="preserve"> and align with guidance from the GEF Terminal Evaluation</w:t>
      </w:r>
      <w:r w:rsidRPr="004A2F6F">
        <w:rPr>
          <w:rFonts w:asciiTheme="minorHAnsi" w:hAnsiTheme="minorHAnsi" w:cstheme="minorHAnsi"/>
          <w:vertAlign w:val="superscript"/>
        </w:rPr>
        <w:footnoteReference w:id="19"/>
      </w:r>
      <w:r w:rsidRPr="004A2F6F">
        <w:rPr>
          <w:rFonts w:asciiTheme="minorHAnsi" w:hAnsiTheme="minorHAnsi" w:cstheme="minorHAnsi"/>
        </w:rPr>
        <w:t xml:space="preserve"> and Ethical </w:t>
      </w:r>
      <w:r w:rsidRPr="004A2F6F">
        <w:rPr>
          <w:rFonts w:asciiTheme="minorHAnsi" w:hAnsiTheme="minorHAnsi" w:cstheme="minorHAnsi"/>
        </w:rPr>
        <w:lastRenderedPageBreak/>
        <w:t>Guidelines.</w:t>
      </w:r>
      <w:r w:rsidRPr="004A2F6F">
        <w:rPr>
          <w:rFonts w:asciiTheme="minorHAnsi" w:hAnsiTheme="minorHAnsi" w:cstheme="minorHAnsi"/>
          <w:vertAlign w:val="superscript"/>
        </w:rPr>
        <w:footnoteReference w:id="20"/>
      </w:r>
      <w:r w:rsidRPr="004A2F6F">
        <w:rPr>
          <w:rFonts w:asciiTheme="minorHAnsi" w:hAnsiTheme="minorHAnsi" w:cstheme="minorHAnsi"/>
        </w:rPr>
        <w:t xml:space="preserve"> The evaluation must provide evidence‐based information that is independent, participatory, transparent</w:t>
      </w:r>
      <w:r w:rsidRPr="004A2F6F">
        <w:rPr>
          <w:rFonts w:asciiTheme="minorHAnsi" w:hAnsiTheme="minorHAnsi" w:cstheme="minorHAnsi"/>
          <w:vertAlign w:val="superscript"/>
        </w:rPr>
        <w:footnoteReference w:id="21"/>
      </w:r>
      <w:r w:rsidRPr="004A2F6F">
        <w:rPr>
          <w:rFonts w:asciiTheme="minorHAnsi" w:hAnsiTheme="minorHAnsi" w:cstheme="minorHAnsi"/>
        </w:rPr>
        <w:t>, and ethical. The evaluator must be unbiased and free of any conflicts of interest with the Project. The evaluator is expected to reflect all stakeholder views and follow a participatory, inclusive and consultative approach. There should be close engagement with WWF GEF Agency (IA), government counterparts, the GEF operational focal points in each country, CCAD as the Executing Agency (EA) / Project management unit (PMU), partners and key stakeholders. Contact information will be provided.</w:t>
      </w:r>
    </w:p>
    <w:p w14:paraId="0F97ABA1" w14:textId="77777777" w:rsidR="00350202" w:rsidRPr="004A2F6F" w:rsidRDefault="008C67D8">
      <w:pPr>
        <w:spacing w:before="120" w:after="120"/>
        <w:rPr>
          <w:rFonts w:asciiTheme="minorHAnsi" w:hAnsiTheme="minorHAnsi" w:cstheme="minorHAnsi"/>
          <w:color w:val="000000"/>
        </w:rPr>
      </w:pPr>
      <w:r w:rsidRPr="004A2F6F">
        <w:rPr>
          <w:rFonts w:asciiTheme="minorHAnsi" w:hAnsiTheme="minorHAnsi" w:cstheme="minorHAnsi"/>
          <w:color w:val="000000"/>
        </w:rPr>
        <w:t>The Evaluation process will include the following, with deliverables marked by “*”:</w:t>
      </w:r>
    </w:p>
    <w:p w14:paraId="48A008FE" w14:textId="77777777" w:rsidR="00350202" w:rsidRPr="004A2F6F" w:rsidRDefault="008C67D8" w:rsidP="00DF3669">
      <w:pPr>
        <w:numPr>
          <w:ilvl w:val="0"/>
          <w:numId w:val="21"/>
        </w:numPr>
        <w:spacing w:before="120" w:after="120"/>
        <w:rPr>
          <w:rFonts w:asciiTheme="minorHAnsi" w:hAnsiTheme="minorHAnsi" w:cstheme="minorHAnsi"/>
          <w:color w:val="000000"/>
        </w:rPr>
      </w:pPr>
      <w:r w:rsidRPr="004A2F6F">
        <w:rPr>
          <w:rFonts w:asciiTheme="minorHAnsi" w:hAnsiTheme="minorHAnsi" w:cstheme="minorHAnsi"/>
          <w:color w:val="000000"/>
        </w:rPr>
        <w:t xml:space="preserve">Inception meeting with WWF, CCAD, and Project Steering Committee to gather input from select Project stakeholders on evaluation approach, to agree on methodology, and to inform the inception report; </w:t>
      </w:r>
    </w:p>
    <w:p w14:paraId="3E85D962" w14:textId="77777777" w:rsidR="00350202" w:rsidRPr="004A2F6F" w:rsidRDefault="008C67D8" w:rsidP="00DF3669">
      <w:pPr>
        <w:numPr>
          <w:ilvl w:val="0"/>
          <w:numId w:val="21"/>
        </w:numPr>
        <w:spacing w:before="120" w:after="120"/>
        <w:rPr>
          <w:rFonts w:asciiTheme="minorHAnsi" w:hAnsiTheme="minorHAnsi" w:cstheme="minorHAnsi"/>
          <w:color w:val="000000"/>
        </w:rPr>
      </w:pPr>
      <w:r w:rsidRPr="004A2F6F">
        <w:rPr>
          <w:rFonts w:asciiTheme="minorHAnsi" w:hAnsiTheme="minorHAnsi" w:cstheme="minorHAnsi"/>
          <w:color w:val="000000"/>
        </w:rPr>
        <w:t>Desk review, including but not limited to the following documents:</w:t>
      </w:r>
    </w:p>
    <w:p w14:paraId="2FF147AA" w14:textId="77777777" w:rsidR="00350202" w:rsidRPr="004A2F6F" w:rsidRDefault="008C67D8" w:rsidP="00DF3669">
      <w:pPr>
        <w:numPr>
          <w:ilvl w:val="1"/>
          <w:numId w:val="22"/>
        </w:numPr>
        <w:rPr>
          <w:rFonts w:asciiTheme="minorHAnsi" w:hAnsiTheme="minorHAnsi" w:cstheme="minorHAnsi"/>
          <w:color w:val="000000"/>
        </w:rPr>
      </w:pPr>
      <w:r w:rsidRPr="004A2F6F">
        <w:rPr>
          <w:rFonts w:asciiTheme="minorHAnsi" w:hAnsiTheme="minorHAnsi" w:cstheme="minorHAnsi"/>
          <w:color w:val="000000"/>
        </w:rPr>
        <w:t>Project Document and CEO Endorsement Letter;</w:t>
      </w:r>
    </w:p>
    <w:p w14:paraId="56570E09" w14:textId="77777777" w:rsidR="00350202" w:rsidRPr="004A2F6F" w:rsidRDefault="008C67D8" w:rsidP="00DF3669">
      <w:pPr>
        <w:numPr>
          <w:ilvl w:val="1"/>
          <w:numId w:val="22"/>
        </w:numPr>
        <w:rPr>
          <w:rFonts w:asciiTheme="minorHAnsi" w:hAnsiTheme="minorHAnsi" w:cstheme="minorHAnsi"/>
          <w:color w:val="000000"/>
        </w:rPr>
      </w:pPr>
      <w:r w:rsidRPr="004A2F6F">
        <w:rPr>
          <w:rFonts w:asciiTheme="minorHAnsi" w:hAnsiTheme="minorHAnsi" w:cstheme="minorHAnsi"/>
          <w:color w:val="000000"/>
        </w:rPr>
        <w:t>Support Mission Reports;</w:t>
      </w:r>
    </w:p>
    <w:p w14:paraId="64C261D5" w14:textId="77777777" w:rsidR="00350202" w:rsidRPr="004A2F6F" w:rsidRDefault="008C67D8" w:rsidP="00DF3669">
      <w:pPr>
        <w:numPr>
          <w:ilvl w:val="1"/>
          <w:numId w:val="22"/>
        </w:numPr>
        <w:rPr>
          <w:rFonts w:asciiTheme="minorHAnsi" w:hAnsiTheme="minorHAnsi" w:cstheme="minorHAnsi"/>
          <w:color w:val="000000"/>
        </w:rPr>
      </w:pPr>
      <w:r w:rsidRPr="004A2F6F">
        <w:rPr>
          <w:rFonts w:asciiTheme="minorHAnsi" w:hAnsiTheme="minorHAnsi" w:cstheme="minorHAnsi"/>
          <w:color w:val="000000"/>
        </w:rPr>
        <w:t>Annual Work Plans (AWP) and Budgets;</w:t>
      </w:r>
    </w:p>
    <w:p w14:paraId="10301E2B" w14:textId="77777777" w:rsidR="00350202" w:rsidRPr="004A2F6F" w:rsidRDefault="008C67D8" w:rsidP="00DF3669">
      <w:pPr>
        <w:numPr>
          <w:ilvl w:val="1"/>
          <w:numId w:val="22"/>
        </w:numPr>
        <w:rPr>
          <w:rFonts w:asciiTheme="minorHAnsi" w:hAnsiTheme="minorHAnsi" w:cstheme="minorHAnsi"/>
          <w:color w:val="000000"/>
        </w:rPr>
      </w:pPr>
      <w:r w:rsidRPr="004A2F6F">
        <w:rPr>
          <w:rFonts w:asciiTheme="minorHAnsi" w:hAnsiTheme="minorHAnsi" w:cstheme="minorHAnsi"/>
          <w:color w:val="000000"/>
        </w:rPr>
        <w:t>Project Progress Reports (PPR) including Results Framework and AWP Tracking;</w:t>
      </w:r>
    </w:p>
    <w:p w14:paraId="21021FC7" w14:textId="77777777" w:rsidR="00350202" w:rsidRPr="004A2F6F" w:rsidRDefault="008C67D8" w:rsidP="00DF3669">
      <w:pPr>
        <w:numPr>
          <w:ilvl w:val="1"/>
          <w:numId w:val="22"/>
        </w:numPr>
        <w:rPr>
          <w:rFonts w:asciiTheme="minorHAnsi" w:hAnsiTheme="minorHAnsi" w:cstheme="minorHAnsi"/>
          <w:color w:val="000000"/>
        </w:rPr>
      </w:pPr>
      <w:r w:rsidRPr="004A2F6F">
        <w:rPr>
          <w:rFonts w:asciiTheme="minorHAnsi" w:hAnsiTheme="minorHAnsi" w:cstheme="minorHAnsi"/>
          <w:color w:val="000000"/>
        </w:rPr>
        <w:t>Inputs from original MTE, including interview transcripts, original evaluation debrief and draft report with consolidated feedback.</w:t>
      </w:r>
    </w:p>
    <w:p w14:paraId="6989EC0F" w14:textId="77777777" w:rsidR="00350202" w:rsidRPr="004A2F6F" w:rsidRDefault="00350202">
      <w:pPr>
        <w:ind w:left="1440"/>
        <w:rPr>
          <w:rFonts w:asciiTheme="minorHAnsi" w:hAnsiTheme="minorHAnsi" w:cstheme="minorHAnsi"/>
          <w:color w:val="000000"/>
        </w:rPr>
      </w:pPr>
    </w:p>
    <w:p w14:paraId="6B31E253" w14:textId="77777777" w:rsidR="00350202" w:rsidRPr="004A2F6F" w:rsidRDefault="008C67D8" w:rsidP="00DF3669">
      <w:pPr>
        <w:numPr>
          <w:ilvl w:val="0"/>
          <w:numId w:val="22"/>
        </w:numPr>
        <w:rPr>
          <w:rFonts w:asciiTheme="minorHAnsi" w:hAnsiTheme="minorHAnsi" w:cstheme="minorHAnsi"/>
          <w:color w:val="000000"/>
        </w:rPr>
      </w:pPr>
      <w:r w:rsidRPr="004A2F6F">
        <w:rPr>
          <w:rFonts w:asciiTheme="minorHAnsi" w:hAnsiTheme="minorHAnsi" w:cstheme="minorHAnsi"/>
          <w:color w:val="000000"/>
        </w:rPr>
        <w:t>A succinct inception report* in English that outlines evaluation approach and methodology (will be reviewed by EA and IA);</w:t>
      </w:r>
    </w:p>
    <w:p w14:paraId="73C4730D" w14:textId="77777777" w:rsidR="00350202" w:rsidRPr="004A2F6F" w:rsidRDefault="00350202">
      <w:pPr>
        <w:ind w:left="720"/>
        <w:rPr>
          <w:rFonts w:asciiTheme="minorHAnsi" w:hAnsiTheme="minorHAnsi" w:cstheme="minorHAnsi"/>
          <w:color w:val="000000"/>
        </w:rPr>
      </w:pPr>
    </w:p>
    <w:p w14:paraId="527E9EF3" w14:textId="5ABD5EF6" w:rsidR="00350202" w:rsidRPr="004A2F6F" w:rsidRDefault="008C67D8" w:rsidP="00DF3669">
      <w:pPr>
        <w:numPr>
          <w:ilvl w:val="0"/>
          <w:numId w:val="22"/>
        </w:numPr>
        <w:rPr>
          <w:rFonts w:asciiTheme="minorHAnsi" w:hAnsiTheme="minorHAnsi" w:cstheme="minorHAnsi"/>
          <w:color w:val="000000"/>
        </w:rPr>
      </w:pPr>
      <w:r w:rsidRPr="004A2F6F">
        <w:rPr>
          <w:rFonts w:asciiTheme="minorHAnsi" w:hAnsiTheme="minorHAnsi" w:cstheme="minorHAnsi"/>
          <w:color w:val="000000"/>
        </w:rPr>
        <w:t>Key informant interviews to include members of the Executing Agency, members of the steering committee, members from WWF-US and implementing agency (IA) and any additional stakeholders deemed relevant to include by above Project stakeholders. The exact number of interviews will be determined in the inception report and will be relative to any other data collection method utilized and the compressed timeframe of this exercise.</w:t>
      </w:r>
      <w:r w:rsidRPr="004A2F6F">
        <w:rPr>
          <w:rFonts w:asciiTheme="minorHAnsi" w:hAnsiTheme="minorHAnsi" w:cstheme="minorHAnsi"/>
          <w:color w:val="000000"/>
          <w:vertAlign w:val="superscript"/>
        </w:rPr>
        <w:footnoteReference w:id="22"/>
      </w:r>
      <w:r w:rsidRPr="004A2F6F">
        <w:rPr>
          <w:rFonts w:asciiTheme="minorHAnsi" w:hAnsiTheme="minorHAnsi" w:cstheme="minorHAnsi"/>
          <w:color w:val="000000"/>
        </w:rPr>
        <w:t xml:space="preserve"> Focus groups may include Project Steering Committee, thematic champions and platform/alliance leaders. Ensuring participation in interviews, focus groups and workshops to ensure all stakeholder voices are heard is essential;</w:t>
      </w:r>
    </w:p>
    <w:p w14:paraId="7069782F" w14:textId="77777777" w:rsidR="00350202" w:rsidRPr="004A2F6F" w:rsidRDefault="008C67D8" w:rsidP="00DF3669">
      <w:pPr>
        <w:numPr>
          <w:ilvl w:val="0"/>
          <w:numId w:val="22"/>
        </w:numPr>
        <w:spacing w:before="120" w:after="120"/>
        <w:rPr>
          <w:rFonts w:asciiTheme="minorHAnsi" w:hAnsiTheme="minorHAnsi" w:cstheme="minorHAnsi"/>
          <w:color w:val="000000"/>
        </w:rPr>
      </w:pPr>
      <w:bookmarkStart w:id="131" w:name="_heading=h.2ce457m" w:colFirst="0" w:colLast="0"/>
      <w:bookmarkEnd w:id="131"/>
      <w:r w:rsidRPr="004A2F6F">
        <w:rPr>
          <w:rFonts w:asciiTheme="minorHAnsi" w:hAnsiTheme="minorHAnsi" w:cstheme="minorHAnsi"/>
          <w:color w:val="000000"/>
        </w:rPr>
        <w:t xml:space="preserve">To be determined during the inception phase, additional data collection methods may be triangulated with the KIIs, however this will need to be carefully considered relative to what is realistic, necessary, and efficient. This will be determined in consultation with IA, EA and Evaluation Manager. Examples of </w:t>
      </w:r>
      <w:r w:rsidRPr="004A2F6F">
        <w:rPr>
          <w:rFonts w:asciiTheme="minorHAnsi" w:hAnsiTheme="minorHAnsi" w:cstheme="minorHAnsi"/>
          <w:color w:val="000000"/>
        </w:rPr>
        <w:lastRenderedPageBreak/>
        <w:t xml:space="preserve">additional methods include a survey for key stakeholders enumerated online, and/or a participatory workshop for collective opinion sharing and analysis; </w:t>
      </w:r>
    </w:p>
    <w:p w14:paraId="1934A620" w14:textId="77777777" w:rsidR="00350202" w:rsidRPr="004A2F6F" w:rsidRDefault="008C67D8" w:rsidP="00DF3669">
      <w:pPr>
        <w:numPr>
          <w:ilvl w:val="0"/>
          <w:numId w:val="22"/>
        </w:numPr>
        <w:spacing w:before="120" w:after="120"/>
        <w:rPr>
          <w:rFonts w:asciiTheme="minorHAnsi" w:hAnsiTheme="minorHAnsi" w:cstheme="minorHAnsi"/>
          <w:color w:val="000000"/>
        </w:rPr>
      </w:pPr>
      <w:r w:rsidRPr="004A2F6F">
        <w:rPr>
          <w:rFonts w:asciiTheme="minorHAnsi" w:hAnsiTheme="minorHAnsi" w:cstheme="minorHAnsi"/>
          <w:color w:val="000000"/>
        </w:rPr>
        <w:t>Debrief and presentation* of initial findings to select Project stakeholders (e.g., the EA, PMU, PSC and GEF Agency) for feedback and final data collection. Feedback log requested to record responses to comments received;</w:t>
      </w:r>
    </w:p>
    <w:p w14:paraId="13D5E7A1" w14:textId="2C877749" w:rsidR="00350202" w:rsidRPr="004A2F6F" w:rsidRDefault="008C67D8" w:rsidP="00DF3669">
      <w:pPr>
        <w:numPr>
          <w:ilvl w:val="0"/>
          <w:numId w:val="22"/>
        </w:numPr>
        <w:spacing w:before="120" w:after="120"/>
        <w:rPr>
          <w:rFonts w:asciiTheme="minorHAnsi" w:hAnsiTheme="minorHAnsi" w:cstheme="minorHAnsi"/>
          <w:color w:val="000000"/>
        </w:rPr>
      </w:pPr>
      <w:r w:rsidRPr="004A2F6F">
        <w:rPr>
          <w:rFonts w:asciiTheme="minorHAnsi" w:hAnsiTheme="minorHAnsi" w:cstheme="minorHAnsi"/>
          <w:color w:val="000000"/>
        </w:rPr>
        <w:t>Draft MTE report in English and Spanish* shared with select Project stakeholders for review and feedback. A sample outline is provided and will be agreed at inception phase; and</w:t>
      </w:r>
    </w:p>
    <w:p w14:paraId="1023C257" w14:textId="5CF217C4" w:rsidR="00350202" w:rsidRPr="004A2F6F" w:rsidRDefault="008C67D8" w:rsidP="00DF3669">
      <w:pPr>
        <w:numPr>
          <w:ilvl w:val="0"/>
          <w:numId w:val="22"/>
        </w:numPr>
        <w:spacing w:before="120" w:after="120"/>
        <w:rPr>
          <w:rFonts w:asciiTheme="minorHAnsi" w:hAnsiTheme="minorHAnsi" w:cstheme="minorHAnsi"/>
          <w:color w:val="000000"/>
        </w:rPr>
      </w:pPr>
      <w:r w:rsidRPr="004A2F6F">
        <w:rPr>
          <w:rFonts w:asciiTheme="minorHAnsi" w:hAnsiTheme="minorHAnsi" w:cstheme="minorHAnsi"/>
          <w:color w:val="000000"/>
        </w:rPr>
        <w:t>Final MTE report* that has addressed any inaccuracies and taken into consideration any feedback and comments.</w:t>
      </w:r>
      <w:r w:rsidRPr="004A2F6F">
        <w:rPr>
          <w:rFonts w:asciiTheme="minorHAnsi" w:hAnsiTheme="minorHAnsi" w:cstheme="minorHAnsi"/>
          <w:color w:val="000000"/>
          <w:vertAlign w:val="superscript"/>
        </w:rPr>
        <w:t xml:space="preserve"> </w:t>
      </w:r>
      <w:r w:rsidRPr="004A2F6F">
        <w:rPr>
          <w:rFonts w:asciiTheme="minorHAnsi" w:hAnsiTheme="minorHAnsi" w:cstheme="minorHAnsi"/>
          <w:color w:val="000000"/>
        </w:rPr>
        <w:t>This report should be prepared in English. Note that WWF GEF Agency Management Response and CCAD Review Response will be annexed to report submitted to GEF.</w:t>
      </w:r>
    </w:p>
    <w:p w14:paraId="46E33595" w14:textId="77777777" w:rsidR="00350202" w:rsidRPr="004A2F6F" w:rsidRDefault="008C67D8">
      <w:pPr>
        <w:spacing w:before="200"/>
        <w:rPr>
          <w:rFonts w:asciiTheme="minorHAnsi" w:hAnsiTheme="minorHAnsi" w:cstheme="minorHAnsi"/>
        </w:rPr>
      </w:pPr>
      <w:r w:rsidRPr="004A2F6F">
        <w:rPr>
          <w:rFonts w:asciiTheme="minorHAnsi" w:hAnsiTheme="minorHAnsi" w:cstheme="minorHAnsi"/>
        </w:rPr>
        <w:t xml:space="preserve">The WWF methodology for conducting Project evaluations is a key element of our adaptive management approach. Typically, the MTE is framed using seven (7) core criteria of relevance, coherence, effectiveness, efficiency, results/impact, and adaptive capacity, where relevant and feasible, (for which definitions and templates are annexed in this </w:t>
      </w:r>
      <w:proofErr w:type="spellStart"/>
      <w:r w:rsidRPr="004A2F6F">
        <w:rPr>
          <w:rFonts w:asciiTheme="minorHAnsi" w:hAnsiTheme="minorHAnsi" w:cstheme="minorHAnsi"/>
        </w:rPr>
        <w:t>ToR</w:t>
      </w:r>
      <w:proofErr w:type="spellEnd"/>
      <w:r w:rsidRPr="004A2F6F">
        <w:rPr>
          <w:rFonts w:asciiTheme="minorHAnsi" w:hAnsiTheme="minorHAnsi" w:cstheme="minorHAnsi"/>
        </w:rPr>
        <w:t xml:space="preserve">). However, for the second round of the MTE, (potential for) impact is not to be included, unless particular findings become apparent and useful to share. </w:t>
      </w:r>
    </w:p>
    <w:p w14:paraId="158B74E4" w14:textId="77777777" w:rsidR="00350202" w:rsidRPr="004A2F6F" w:rsidRDefault="008C67D8">
      <w:pPr>
        <w:spacing w:before="200"/>
        <w:rPr>
          <w:rFonts w:asciiTheme="minorHAnsi" w:hAnsiTheme="minorHAnsi" w:cstheme="minorHAnsi"/>
        </w:rPr>
      </w:pPr>
      <w:bookmarkStart w:id="132" w:name="_heading=h.rjefff" w:colFirst="0" w:colLast="0"/>
      <w:bookmarkEnd w:id="132"/>
      <w:r w:rsidRPr="004A2F6F">
        <w:rPr>
          <w:rFonts w:asciiTheme="minorHAnsi" w:hAnsiTheme="minorHAnsi" w:cstheme="minorHAnsi"/>
        </w:rPr>
        <w:t xml:space="preserve">Another key consideration for the MTE methodology is existing stakeholder sensitivities of preliminary evaluation findings. Given this, the method refinement during the inception period will consider what would best support establishing credibility and legitimacy for the MTE with key Project stakeholder input to inform the process. </w:t>
      </w:r>
    </w:p>
    <w:p w14:paraId="2210078D" w14:textId="77777777" w:rsidR="00350202" w:rsidRPr="004A2F6F" w:rsidRDefault="008C67D8">
      <w:pPr>
        <w:pBdr>
          <w:bottom w:val="single" w:sz="6" w:space="1" w:color="4F81BD"/>
        </w:pBdr>
        <w:spacing w:before="300" w:line="276" w:lineRule="auto"/>
        <w:rPr>
          <w:rFonts w:asciiTheme="minorHAnsi" w:hAnsiTheme="minorHAnsi" w:cstheme="minorHAnsi"/>
          <w:b/>
          <w:smallCaps/>
          <w:color w:val="000000"/>
        </w:rPr>
      </w:pPr>
      <w:bookmarkStart w:id="133" w:name="_heading=h.3bj1y38" w:colFirst="0" w:colLast="0"/>
      <w:bookmarkEnd w:id="133"/>
      <w:r w:rsidRPr="004A2F6F">
        <w:rPr>
          <w:rFonts w:asciiTheme="minorHAnsi" w:hAnsiTheme="minorHAnsi" w:cstheme="minorHAnsi"/>
          <w:b/>
          <w:smallCaps/>
          <w:color w:val="000000"/>
        </w:rPr>
        <w:t>Expected Outputs of Evaluation Report</w:t>
      </w:r>
    </w:p>
    <w:p w14:paraId="5BFE72F4" w14:textId="77777777" w:rsidR="00350202" w:rsidRPr="004A2F6F" w:rsidRDefault="008C67D8">
      <w:pPr>
        <w:spacing w:before="200"/>
        <w:rPr>
          <w:rFonts w:asciiTheme="minorHAnsi" w:hAnsiTheme="minorHAnsi" w:cstheme="minorHAnsi"/>
        </w:rPr>
      </w:pPr>
      <w:r w:rsidRPr="004A2F6F">
        <w:rPr>
          <w:rFonts w:asciiTheme="minorHAnsi" w:hAnsiTheme="minorHAnsi" w:cstheme="minorHAnsi"/>
        </w:rPr>
        <w:t>The Midterm Evaluation report will include:</w:t>
      </w:r>
    </w:p>
    <w:p w14:paraId="4B8CE676" w14:textId="77777777" w:rsidR="00350202" w:rsidRPr="004A2F6F" w:rsidRDefault="008C67D8" w:rsidP="00DF3669">
      <w:pPr>
        <w:numPr>
          <w:ilvl w:val="1"/>
          <w:numId w:val="23"/>
        </w:numPr>
        <w:ind w:left="1080"/>
        <w:rPr>
          <w:rFonts w:asciiTheme="minorHAnsi" w:hAnsiTheme="minorHAnsi" w:cstheme="minorHAnsi"/>
          <w:color w:val="000000"/>
        </w:rPr>
      </w:pPr>
      <w:bookmarkStart w:id="134" w:name="_heading=h.1qoc8b1" w:colFirst="0" w:colLast="0"/>
      <w:bookmarkEnd w:id="134"/>
      <w:r w:rsidRPr="004A2F6F">
        <w:rPr>
          <w:rFonts w:asciiTheme="minorHAnsi" w:hAnsiTheme="minorHAnsi" w:cstheme="minorHAnsi"/>
          <w:color w:val="000000"/>
        </w:rPr>
        <w:t xml:space="preserve">Information on the evaluation, including when the evaluation took place, participants and key questions. </w:t>
      </w:r>
    </w:p>
    <w:p w14:paraId="77722550" w14:textId="77777777" w:rsidR="00350202" w:rsidRPr="004A2F6F" w:rsidRDefault="008C67D8" w:rsidP="00DF3669">
      <w:pPr>
        <w:numPr>
          <w:ilvl w:val="1"/>
          <w:numId w:val="23"/>
        </w:numPr>
        <w:ind w:left="1080"/>
        <w:rPr>
          <w:rFonts w:asciiTheme="minorHAnsi" w:hAnsiTheme="minorHAnsi" w:cstheme="minorHAnsi"/>
          <w:color w:val="000000"/>
        </w:rPr>
      </w:pPr>
      <w:r w:rsidRPr="004A2F6F">
        <w:rPr>
          <w:rFonts w:asciiTheme="minorHAnsi" w:hAnsiTheme="minorHAnsi" w:cstheme="minorHAnsi"/>
          <w:color w:val="000000"/>
        </w:rPr>
        <w:t>Key findings by core criteria.</w:t>
      </w:r>
      <w:r w:rsidRPr="004A2F6F">
        <w:rPr>
          <w:rFonts w:asciiTheme="minorHAnsi" w:hAnsiTheme="minorHAnsi" w:cstheme="minorHAnsi"/>
          <w:color w:val="000000"/>
          <w:vertAlign w:val="superscript"/>
        </w:rPr>
        <w:footnoteReference w:id="23"/>
      </w:r>
      <w:r w:rsidRPr="004A2F6F">
        <w:rPr>
          <w:rFonts w:asciiTheme="minorHAnsi" w:hAnsiTheme="minorHAnsi" w:cstheme="minorHAnsi"/>
          <w:color w:val="000000"/>
        </w:rPr>
        <w:t xml:space="preserve"> Should interrogate preliminary findings already identified, include identification of progress made, key strengths, successes, challenges and shortcomings; </w:t>
      </w:r>
    </w:p>
    <w:p w14:paraId="52D9AABE" w14:textId="77777777" w:rsidR="00350202" w:rsidRPr="004A2F6F" w:rsidRDefault="008C67D8" w:rsidP="00DF3669">
      <w:pPr>
        <w:numPr>
          <w:ilvl w:val="1"/>
          <w:numId w:val="23"/>
        </w:numPr>
        <w:ind w:left="1080"/>
        <w:rPr>
          <w:rFonts w:asciiTheme="minorHAnsi" w:hAnsiTheme="minorHAnsi" w:cstheme="minorHAnsi"/>
          <w:color w:val="000000"/>
        </w:rPr>
      </w:pPr>
      <w:r w:rsidRPr="004A2F6F">
        <w:rPr>
          <w:rFonts w:asciiTheme="minorHAnsi" w:hAnsiTheme="minorHAnsi" w:cstheme="minorHAnsi"/>
          <w:color w:val="000000"/>
        </w:rPr>
        <w:t>Rating Summary Table with ratings for Outcomes, Risks to Sustainability, Implementation, Execution, M&amp;E design and M&amp;E implementation;</w:t>
      </w:r>
    </w:p>
    <w:p w14:paraId="03780CA0" w14:textId="77777777" w:rsidR="00350202" w:rsidRPr="004A2F6F" w:rsidRDefault="008C67D8" w:rsidP="00DF3669">
      <w:pPr>
        <w:numPr>
          <w:ilvl w:val="1"/>
          <w:numId w:val="23"/>
        </w:numPr>
        <w:ind w:left="1080"/>
        <w:rPr>
          <w:rFonts w:asciiTheme="minorHAnsi" w:hAnsiTheme="minorHAnsi" w:cstheme="minorHAnsi"/>
          <w:color w:val="000000"/>
        </w:rPr>
      </w:pPr>
      <w:r w:rsidRPr="004A2F6F">
        <w:rPr>
          <w:rFonts w:asciiTheme="minorHAnsi" w:hAnsiTheme="minorHAnsi" w:cstheme="minorHAnsi"/>
          <w:color w:val="000000"/>
        </w:rPr>
        <w:t>Analysis of risks to the sustainability of Project outcomes;</w:t>
      </w:r>
    </w:p>
    <w:p w14:paraId="2F89022F" w14:textId="77777777" w:rsidR="00350202" w:rsidRPr="004A2F6F" w:rsidRDefault="008C67D8" w:rsidP="00DF3669">
      <w:pPr>
        <w:numPr>
          <w:ilvl w:val="1"/>
          <w:numId w:val="23"/>
        </w:numPr>
        <w:ind w:left="1080"/>
        <w:rPr>
          <w:rFonts w:asciiTheme="minorHAnsi" w:hAnsiTheme="minorHAnsi" w:cstheme="minorHAnsi"/>
          <w:color w:val="000000"/>
        </w:rPr>
      </w:pPr>
      <w:r w:rsidRPr="004A2F6F">
        <w:rPr>
          <w:rFonts w:asciiTheme="minorHAnsi" w:hAnsiTheme="minorHAnsi" w:cstheme="minorHAnsi"/>
          <w:color w:val="000000"/>
        </w:rPr>
        <w:t>Review of Monitoring and Evaluation systems: design and implementation;</w:t>
      </w:r>
    </w:p>
    <w:p w14:paraId="3625976C" w14:textId="77777777" w:rsidR="00350202" w:rsidRPr="004A2F6F" w:rsidRDefault="008C67D8" w:rsidP="00DF3669">
      <w:pPr>
        <w:numPr>
          <w:ilvl w:val="1"/>
          <w:numId w:val="23"/>
        </w:numPr>
        <w:ind w:left="1080"/>
        <w:rPr>
          <w:rFonts w:asciiTheme="minorHAnsi" w:hAnsiTheme="minorHAnsi" w:cstheme="minorHAnsi"/>
          <w:color w:val="000000"/>
        </w:rPr>
      </w:pPr>
      <w:r w:rsidRPr="004A2F6F">
        <w:rPr>
          <w:rFonts w:asciiTheme="minorHAnsi" w:hAnsiTheme="minorHAnsi" w:cstheme="minorHAnsi"/>
          <w:color w:val="000000"/>
        </w:rPr>
        <w:t>Previous MTE assessment on gender responsive measures may be adopted, supplemented with further assessment of stakeholder engagement;</w:t>
      </w:r>
    </w:p>
    <w:p w14:paraId="5B2ED59C" w14:textId="77777777" w:rsidR="00350202" w:rsidRPr="004A2F6F" w:rsidRDefault="008C67D8" w:rsidP="00DF3669">
      <w:pPr>
        <w:numPr>
          <w:ilvl w:val="1"/>
          <w:numId w:val="23"/>
        </w:numPr>
        <w:ind w:left="1080"/>
        <w:rPr>
          <w:rFonts w:asciiTheme="minorHAnsi" w:hAnsiTheme="minorHAnsi" w:cstheme="minorHAnsi"/>
          <w:color w:val="000000"/>
        </w:rPr>
      </w:pPr>
      <w:r w:rsidRPr="004A2F6F">
        <w:rPr>
          <w:rFonts w:asciiTheme="minorHAnsi" w:hAnsiTheme="minorHAnsi" w:cstheme="minorHAnsi"/>
          <w:color w:val="000000"/>
        </w:rPr>
        <w:t>Include previous MTE assessment findings and conclusions on whether appropriate</w:t>
      </w:r>
      <w:r w:rsidRPr="004A2F6F">
        <w:rPr>
          <w:rFonts w:asciiTheme="minorHAnsi" w:hAnsiTheme="minorHAnsi" w:cstheme="minorHAnsi"/>
          <w:strike/>
          <w:color w:val="000000"/>
        </w:rPr>
        <w:t xml:space="preserve"> </w:t>
      </w:r>
      <w:r w:rsidRPr="004A2F6F">
        <w:rPr>
          <w:rFonts w:asciiTheme="minorHAnsi" w:hAnsiTheme="minorHAnsi" w:cstheme="minorHAnsi"/>
          <w:color w:val="000000"/>
        </w:rPr>
        <w:t xml:space="preserve">environmental and social safeguards were taken during design and </w:t>
      </w:r>
      <w:r w:rsidRPr="004A2F6F">
        <w:rPr>
          <w:rFonts w:asciiTheme="minorHAnsi" w:hAnsiTheme="minorHAnsi" w:cstheme="minorHAnsi"/>
          <w:color w:val="000000"/>
        </w:rPr>
        <w:lastRenderedPageBreak/>
        <w:t>implementation; and inclusion of new assessments /monitoring/ plans or reports relating to environmental and social safeguards as necessary;</w:t>
      </w:r>
    </w:p>
    <w:p w14:paraId="2EC5B789" w14:textId="77777777" w:rsidR="00350202" w:rsidRPr="004A2F6F" w:rsidRDefault="008C67D8" w:rsidP="00DF3669">
      <w:pPr>
        <w:numPr>
          <w:ilvl w:val="1"/>
          <w:numId w:val="23"/>
        </w:numPr>
        <w:ind w:left="1080"/>
        <w:rPr>
          <w:rFonts w:asciiTheme="minorHAnsi" w:hAnsiTheme="minorHAnsi" w:cstheme="minorHAnsi"/>
          <w:color w:val="000000"/>
        </w:rPr>
      </w:pPr>
      <w:r w:rsidRPr="004A2F6F">
        <w:rPr>
          <w:rFonts w:asciiTheme="minorHAnsi" w:hAnsiTheme="minorHAnsi" w:cstheme="minorHAnsi"/>
          <w:color w:val="000000"/>
        </w:rPr>
        <w:t>Assessment of WWF GEF Agency, PMU and Project partners;</w:t>
      </w:r>
    </w:p>
    <w:p w14:paraId="721ED1E4" w14:textId="77777777" w:rsidR="00350202" w:rsidRPr="004A2F6F" w:rsidRDefault="008C67D8" w:rsidP="00DF3669">
      <w:pPr>
        <w:numPr>
          <w:ilvl w:val="1"/>
          <w:numId w:val="23"/>
        </w:numPr>
        <w:ind w:left="1080"/>
        <w:rPr>
          <w:rFonts w:asciiTheme="minorHAnsi" w:hAnsiTheme="minorHAnsi" w:cstheme="minorHAnsi"/>
          <w:color w:val="000000"/>
        </w:rPr>
      </w:pPr>
      <w:r w:rsidRPr="004A2F6F">
        <w:rPr>
          <w:rFonts w:asciiTheme="minorHAnsi" w:hAnsiTheme="minorHAnsi" w:cstheme="minorHAnsi"/>
          <w:color w:val="000000"/>
        </w:rPr>
        <w:t>Lessons learned regarding: Project design, objectives, and technical approach; use of adaptive management; administration and governance arrangements; relevance; implementation of the work plan; achievement of impact; environmental and social safeguards, etc.;</w:t>
      </w:r>
    </w:p>
    <w:p w14:paraId="236710D7" w14:textId="77777777" w:rsidR="00350202" w:rsidRPr="004A2F6F" w:rsidRDefault="008C67D8" w:rsidP="00DF3669">
      <w:pPr>
        <w:numPr>
          <w:ilvl w:val="1"/>
          <w:numId w:val="23"/>
        </w:numPr>
        <w:ind w:left="1080"/>
        <w:rPr>
          <w:rFonts w:asciiTheme="minorHAnsi" w:hAnsiTheme="minorHAnsi" w:cstheme="minorHAnsi"/>
          <w:color w:val="000000"/>
        </w:rPr>
      </w:pPr>
      <w:r w:rsidRPr="004A2F6F">
        <w:rPr>
          <w:rFonts w:asciiTheme="minorHAnsi" w:hAnsiTheme="minorHAnsi" w:cstheme="minorHAnsi"/>
          <w:color w:val="000000"/>
        </w:rPr>
        <w:t>Conclusions, and recommendations that include practical and short-term corrective actions per evaluation criteria to address issues and findings; recommendations on best communication and support practices, best practices towards achieving Project outcomes and replication for other Projects of similar scope.</w:t>
      </w:r>
    </w:p>
    <w:p w14:paraId="43FDC912" w14:textId="77777777" w:rsidR="00350202" w:rsidRPr="004A2F6F" w:rsidRDefault="008C67D8">
      <w:pPr>
        <w:pBdr>
          <w:bottom w:val="single" w:sz="6" w:space="1" w:color="4F81BD"/>
        </w:pBdr>
        <w:spacing w:before="300" w:line="276" w:lineRule="auto"/>
        <w:rPr>
          <w:rFonts w:asciiTheme="minorHAnsi" w:hAnsiTheme="minorHAnsi" w:cstheme="minorHAnsi"/>
          <w:b/>
          <w:smallCaps/>
          <w:color w:val="000000"/>
        </w:rPr>
      </w:pPr>
      <w:bookmarkStart w:id="135" w:name="_heading=h.4anzqyu" w:colFirst="0" w:colLast="0"/>
      <w:bookmarkEnd w:id="135"/>
      <w:r w:rsidRPr="004A2F6F">
        <w:rPr>
          <w:rFonts w:asciiTheme="minorHAnsi" w:hAnsiTheme="minorHAnsi" w:cstheme="minorHAnsi"/>
          <w:b/>
          <w:smallCaps/>
          <w:color w:val="000000"/>
        </w:rPr>
        <w:t>Desired Qualifications</w:t>
      </w:r>
    </w:p>
    <w:p w14:paraId="7A177D85" w14:textId="77777777" w:rsidR="00350202" w:rsidRPr="004A2F6F" w:rsidRDefault="008C67D8" w:rsidP="00DF3669">
      <w:pPr>
        <w:numPr>
          <w:ilvl w:val="0"/>
          <w:numId w:val="24"/>
        </w:numPr>
        <w:rPr>
          <w:rFonts w:asciiTheme="minorHAnsi" w:hAnsiTheme="minorHAnsi" w:cstheme="minorHAnsi"/>
        </w:rPr>
      </w:pPr>
      <w:r w:rsidRPr="004A2F6F">
        <w:rPr>
          <w:rFonts w:asciiTheme="minorHAnsi" w:hAnsiTheme="minorHAnsi" w:cstheme="minorHAnsi"/>
          <w:highlight w:val="white"/>
        </w:rPr>
        <w:t>Minimum 15 years of</w:t>
      </w:r>
      <w:r w:rsidRPr="004A2F6F">
        <w:rPr>
          <w:rFonts w:asciiTheme="minorHAnsi" w:hAnsiTheme="minorHAnsi" w:cstheme="minorHAnsi"/>
        </w:rPr>
        <w:t xml:space="preserve"> relevant professional experience (e.g., as a lead or member of an evaluation team);</w:t>
      </w:r>
    </w:p>
    <w:p w14:paraId="72374A2E" w14:textId="77777777" w:rsidR="00350202" w:rsidRPr="004A2F6F" w:rsidRDefault="008C67D8" w:rsidP="00DF3669">
      <w:pPr>
        <w:numPr>
          <w:ilvl w:val="0"/>
          <w:numId w:val="24"/>
        </w:numPr>
        <w:rPr>
          <w:rFonts w:asciiTheme="minorHAnsi" w:hAnsiTheme="minorHAnsi" w:cstheme="minorHAnsi"/>
        </w:rPr>
      </w:pPr>
      <w:r w:rsidRPr="004A2F6F">
        <w:rPr>
          <w:rFonts w:asciiTheme="minorHAnsi" w:hAnsiTheme="minorHAnsi" w:cstheme="minorHAnsi"/>
        </w:rPr>
        <w:t>Experience with GEF financed projects and knowledge of GEF Monitoring and Evaluation policies;</w:t>
      </w:r>
    </w:p>
    <w:p w14:paraId="4E25B215" w14:textId="77777777" w:rsidR="00350202" w:rsidRPr="004A2F6F" w:rsidRDefault="008C67D8" w:rsidP="00DF3669">
      <w:pPr>
        <w:numPr>
          <w:ilvl w:val="0"/>
          <w:numId w:val="24"/>
        </w:numPr>
        <w:rPr>
          <w:rFonts w:asciiTheme="minorHAnsi" w:hAnsiTheme="minorHAnsi" w:cstheme="minorHAnsi"/>
          <w:color w:val="000000"/>
        </w:rPr>
      </w:pPr>
      <w:r w:rsidRPr="004A2F6F">
        <w:rPr>
          <w:rFonts w:asciiTheme="minorHAnsi" w:hAnsiTheme="minorHAnsi" w:cstheme="minorHAnsi"/>
          <w:color w:val="000000"/>
        </w:rPr>
        <w:t xml:space="preserve">Experience with participatory evaluation, social assessments, and both quantitative and qualitative evaluation methods; </w:t>
      </w:r>
    </w:p>
    <w:p w14:paraId="172DB4B6" w14:textId="77777777" w:rsidR="00350202" w:rsidRPr="004A2F6F" w:rsidRDefault="008C67D8" w:rsidP="00DF3669">
      <w:pPr>
        <w:numPr>
          <w:ilvl w:val="0"/>
          <w:numId w:val="24"/>
        </w:numPr>
        <w:rPr>
          <w:rFonts w:asciiTheme="minorHAnsi" w:hAnsiTheme="minorHAnsi" w:cstheme="minorHAnsi"/>
          <w:color w:val="000000"/>
        </w:rPr>
      </w:pPr>
      <w:r w:rsidRPr="004A2F6F">
        <w:rPr>
          <w:rFonts w:asciiTheme="minorHAnsi" w:hAnsiTheme="minorHAnsi" w:cstheme="minorHAnsi"/>
          <w:color w:val="000000"/>
        </w:rPr>
        <w:t>Experience in the region and familiarity with intergovernmental organizations, particularly CCAD / SICA.</w:t>
      </w:r>
    </w:p>
    <w:p w14:paraId="4F7A5EDE" w14:textId="77777777" w:rsidR="00350202" w:rsidRPr="004A2F6F" w:rsidRDefault="008C67D8" w:rsidP="00DF3669">
      <w:pPr>
        <w:numPr>
          <w:ilvl w:val="0"/>
          <w:numId w:val="24"/>
        </w:numPr>
        <w:rPr>
          <w:rFonts w:asciiTheme="minorHAnsi" w:hAnsiTheme="minorHAnsi" w:cstheme="minorHAnsi"/>
        </w:rPr>
      </w:pPr>
      <w:r w:rsidRPr="004A2F6F">
        <w:rPr>
          <w:rFonts w:asciiTheme="minorHAnsi" w:hAnsiTheme="minorHAnsi" w:cstheme="minorHAnsi"/>
        </w:rPr>
        <w:t>Technical knowledge related to the Project (e.g., integrated watershed management, International Waters GEF Focal Area, etc.) is an asset;</w:t>
      </w:r>
    </w:p>
    <w:p w14:paraId="24963FB2" w14:textId="77777777" w:rsidR="00350202" w:rsidRPr="004A2F6F" w:rsidRDefault="008C67D8" w:rsidP="00DF3669">
      <w:pPr>
        <w:numPr>
          <w:ilvl w:val="0"/>
          <w:numId w:val="24"/>
        </w:numPr>
        <w:rPr>
          <w:rFonts w:asciiTheme="minorHAnsi" w:hAnsiTheme="minorHAnsi" w:cstheme="minorHAnsi"/>
          <w:color w:val="000000"/>
        </w:rPr>
      </w:pPr>
      <w:r w:rsidRPr="004A2F6F">
        <w:rPr>
          <w:rFonts w:asciiTheme="minorHAnsi" w:hAnsiTheme="minorHAnsi" w:cstheme="minorHAnsi"/>
          <w:color w:val="000000"/>
        </w:rPr>
        <w:t xml:space="preserve">Familiarity with Conservation Standards or WWF Project and </w:t>
      </w:r>
      <w:proofErr w:type="spellStart"/>
      <w:r w:rsidRPr="004A2F6F">
        <w:rPr>
          <w:rFonts w:asciiTheme="minorHAnsi" w:hAnsiTheme="minorHAnsi" w:cstheme="minorHAnsi"/>
          <w:color w:val="000000"/>
        </w:rPr>
        <w:t>Programme</w:t>
      </w:r>
      <w:proofErr w:type="spellEnd"/>
      <w:r w:rsidRPr="004A2F6F">
        <w:rPr>
          <w:rFonts w:asciiTheme="minorHAnsi" w:hAnsiTheme="minorHAnsi" w:cstheme="minorHAnsi"/>
          <w:color w:val="000000"/>
        </w:rPr>
        <w:t xml:space="preserve"> Management Standards, including emphasis on theory of change is an asset;</w:t>
      </w:r>
    </w:p>
    <w:p w14:paraId="3316495C" w14:textId="77777777" w:rsidR="00350202" w:rsidRPr="004A2F6F" w:rsidRDefault="008C67D8" w:rsidP="00DF3669">
      <w:pPr>
        <w:numPr>
          <w:ilvl w:val="0"/>
          <w:numId w:val="24"/>
        </w:numPr>
        <w:rPr>
          <w:rFonts w:asciiTheme="minorHAnsi" w:hAnsiTheme="minorHAnsi" w:cstheme="minorHAnsi"/>
          <w:color w:val="000000"/>
        </w:rPr>
      </w:pPr>
      <w:r w:rsidRPr="004A2F6F">
        <w:rPr>
          <w:rFonts w:asciiTheme="minorHAnsi" w:hAnsiTheme="minorHAnsi" w:cstheme="minorHAnsi"/>
          <w:color w:val="000000"/>
        </w:rPr>
        <w:t>Knowledge and experience implementing or reviewing application of social and environmental safeguards policies in GEF (or similar) projects preferred;</w:t>
      </w:r>
    </w:p>
    <w:p w14:paraId="79092303" w14:textId="77777777" w:rsidR="00350202" w:rsidRPr="004A2F6F" w:rsidRDefault="008C67D8" w:rsidP="00DF3669">
      <w:pPr>
        <w:numPr>
          <w:ilvl w:val="0"/>
          <w:numId w:val="24"/>
        </w:numPr>
        <w:spacing w:after="280"/>
        <w:rPr>
          <w:rFonts w:asciiTheme="minorHAnsi" w:hAnsiTheme="minorHAnsi" w:cstheme="minorHAnsi"/>
          <w:color w:val="000000"/>
        </w:rPr>
      </w:pPr>
      <w:r w:rsidRPr="004A2F6F">
        <w:rPr>
          <w:rFonts w:asciiTheme="minorHAnsi" w:hAnsiTheme="minorHAnsi" w:cstheme="minorHAnsi"/>
          <w:color w:val="000000"/>
        </w:rPr>
        <w:t xml:space="preserve">Fluent in written and spoken English and Spanish; </w:t>
      </w:r>
    </w:p>
    <w:p w14:paraId="6E912D10" w14:textId="77777777" w:rsidR="00350202" w:rsidRPr="004A2F6F" w:rsidRDefault="008C67D8">
      <w:pPr>
        <w:pBdr>
          <w:bottom w:val="single" w:sz="6" w:space="1" w:color="4F81BD"/>
        </w:pBdr>
        <w:spacing w:before="300" w:line="276" w:lineRule="auto"/>
        <w:rPr>
          <w:rFonts w:asciiTheme="minorHAnsi" w:hAnsiTheme="minorHAnsi" w:cstheme="minorHAnsi"/>
          <w:b/>
          <w:smallCaps/>
          <w:color w:val="000000"/>
        </w:rPr>
      </w:pPr>
      <w:bookmarkStart w:id="136" w:name="_heading=h.2pta16n" w:colFirst="0" w:colLast="0"/>
      <w:bookmarkEnd w:id="136"/>
      <w:r w:rsidRPr="004A2F6F">
        <w:rPr>
          <w:rFonts w:asciiTheme="minorHAnsi" w:hAnsiTheme="minorHAnsi" w:cstheme="minorHAnsi"/>
          <w:b/>
          <w:smallCaps/>
          <w:color w:val="000000"/>
        </w:rPr>
        <w:t xml:space="preserve">Payment modalities and specifications </w:t>
      </w:r>
    </w:p>
    <w:p w14:paraId="527AAC22" w14:textId="77777777" w:rsidR="00350202" w:rsidRPr="004A2F6F" w:rsidRDefault="008C67D8">
      <w:pPr>
        <w:rPr>
          <w:rFonts w:asciiTheme="minorHAnsi" w:hAnsiTheme="minorHAnsi" w:cstheme="minorHAnsi"/>
        </w:rPr>
      </w:pPr>
      <w:r w:rsidRPr="004A2F6F">
        <w:rPr>
          <w:rFonts w:asciiTheme="minorHAnsi" w:hAnsiTheme="minorHAnsi" w:cstheme="minorHAnsi"/>
        </w:rPr>
        <w:t xml:space="preserve">Payment, expense reimbursement, and other contractual terms and conditions are outlined in the consultant agreement made between WWF and the evaluator(s). Payments are according to deliverables submitted. Twenty-five percent of payment will correspond with completion of Inception Report and data collection tools. Fifty percent of payment will correspond with submission and approval of the Draft Report. The final twenty-five percent will be delivered with the submission and approval of the Final Report. </w:t>
      </w:r>
    </w:p>
    <w:p w14:paraId="472A6ECA" w14:textId="77777777" w:rsidR="00350202" w:rsidRPr="004A2F6F" w:rsidRDefault="008C67D8">
      <w:pPr>
        <w:pBdr>
          <w:bottom w:val="single" w:sz="6" w:space="1" w:color="4F81BD"/>
        </w:pBdr>
        <w:spacing w:before="300"/>
        <w:rPr>
          <w:rFonts w:asciiTheme="minorHAnsi" w:hAnsiTheme="minorHAnsi" w:cstheme="minorHAnsi"/>
          <w:b/>
          <w:smallCaps/>
        </w:rPr>
      </w:pPr>
      <w:bookmarkStart w:id="137" w:name="_heading=h.14ykbeg" w:colFirst="0" w:colLast="0"/>
      <w:bookmarkEnd w:id="137"/>
      <w:r w:rsidRPr="004A2F6F">
        <w:rPr>
          <w:rFonts w:asciiTheme="minorHAnsi" w:hAnsiTheme="minorHAnsi" w:cstheme="minorHAnsi"/>
          <w:b/>
          <w:smallCaps/>
        </w:rPr>
        <w:t>Application Process</w:t>
      </w:r>
    </w:p>
    <w:p w14:paraId="41E91E70" w14:textId="79F75916" w:rsidR="00350202" w:rsidRPr="004A2F6F" w:rsidRDefault="008C67D8">
      <w:pPr>
        <w:spacing w:after="120"/>
        <w:rPr>
          <w:rFonts w:asciiTheme="minorHAnsi" w:hAnsiTheme="minorHAnsi" w:cstheme="minorHAnsi"/>
        </w:rPr>
      </w:pPr>
      <w:r w:rsidRPr="004A2F6F">
        <w:rPr>
          <w:rFonts w:asciiTheme="minorHAnsi" w:hAnsiTheme="minorHAnsi" w:cstheme="minorHAnsi"/>
        </w:rPr>
        <w:t xml:space="preserve">Applicants are requested to e-mail their applications to </w:t>
      </w:r>
      <w:hyperlink r:id="rId18">
        <w:r w:rsidRPr="004A2F6F">
          <w:rPr>
            <w:rFonts w:asciiTheme="minorHAnsi" w:hAnsiTheme="minorHAnsi" w:cstheme="minorHAnsi"/>
            <w:color w:val="0000FF"/>
            <w:u w:val="single"/>
          </w:rPr>
          <w:t>amelia.kissick@wwfus.org</w:t>
        </w:r>
      </w:hyperlink>
      <w:r w:rsidRPr="004A2F6F">
        <w:rPr>
          <w:rFonts w:asciiTheme="minorHAnsi" w:hAnsiTheme="minorHAnsi" w:cstheme="minorHAnsi"/>
        </w:rPr>
        <w:t xml:space="preserve"> by August 27, 2021. Consultants are invited to submit a technical proposal and financial proposal with their </w:t>
      </w:r>
      <w:r w:rsidRPr="004A2F6F">
        <w:rPr>
          <w:rFonts w:asciiTheme="minorHAnsi" w:hAnsiTheme="minorHAnsi" w:cstheme="minorHAnsi"/>
          <w:i/>
        </w:rPr>
        <w:t xml:space="preserve">curriculum vitae. </w:t>
      </w:r>
      <w:r w:rsidRPr="004A2F6F">
        <w:rPr>
          <w:rFonts w:asciiTheme="minorHAnsi" w:hAnsiTheme="minorHAnsi" w:cstheme="minorHAnsi"/>
        </w:rPr>
        <w:t xml:space="preserve">The price offer should include daily fee, per diem and </w:t>
      </w:r>
      <w:r w:rsidRPr="004A2F6F">
        <w:rPr>
          <w:rFonts w:asciiTheme="minorHAnsi" w:hAnsiTheme="minorHAnsi" w:cstheme="minorHAnsi"/>
        </w:rPr>
        <w:lastRenderedPageBreak/>
        <w:t>travel costs and should not exceed USD $25,000. The selection of candidates and contractual agreements will be in compliance with WWF procurement policies</w:t>
      </w:r>
      <w:r w:rsidRPr="004A2F6F">
        <w:rPr>
          <w:rFonts w:asciiTheme="minorHAnsi" w:hAnsiTheme="minorHAnsi" w:cstheme="minorHAnsi"/>
          <w:vertAlign w:val="superscript"/>
        </w:rPr>
        <w:footnoteReference w:id="24"/>
      </w:r>
      <w:r w:rsidRPr="004A2F6F">
        <w:rPr>
          <w:rFonts w:asciiTheme="minorHAnsi" w:hAnsiTheme="minorHAnsi" w:cstheme="minorHAnsi"/>
        </w:rPr>
        <w:t xml:space="preserve"> and subject to GEF requirements. </w:t>
      </w:r>
    </w:p>
    <w:p w14:paraId="5A308268" w14:textId="77777777" w:rsidR="00350202" w:rsidRPr="004A2F6F" w:rsidRDefault="008C67D8">
      <w:pPr>
        <w:spacing w:before="200"/>
        <w:rPr>
          <w:rFonts w:asciiTheme="minorHAnsi" w:hAnsiTheme="minorHAnsi" w:cstheme="minorHAnsi"/>
        </w:rPr>
        <w:sectPr w:rsidR="00350202" w:rsidRPr="004A2F6F">
          <w:headerReference w:type="default" r:id="rId19"/>
          <w:footerReference w:type="default" r:id="rId20"/>
          <w:pgSz w:w="12240" w:h="15840"/>
          <w:pgMar w:top="1417" w:right="1701" w:bottom="1417" w:left="1701" w:header="708" w:footer="708" w:gutter="0"/>
          <w:cols w:space="720"/>
        </w:sectPr>
      </w:pPr>
      <w:bookmarkStart w:id="138" w:name="_heading=h.3oy7u29" w:colFirst="0" w:colLast="0"/>
      <w:bookmarkEnd w:id="138"/>
      <w:r w:rsidRPr="004A2F6F">
        <w:rPr>
          <w:rFonts w:asciiTheme="minorHAnsi" w:hAnsiTheme="minorHAnsi" w:cstheme="minorHAnsi"/>
        </w:rPr>
        <w:t>WWF applies a fair and transparent selection process that will take into account the competencies/skills of the applicants as well as their financial proposals. Women and members of social minorities are encouraged to apply.</w:t>
      </w:r>
    </w:p>
    <w:p w14:paraId="1207B71C" w14:textId="77777777" w:rsidR="00350202" w:rsidRPr="004A2F6F" w:rsidRDefault="008C67D8" w:rsidP="00DF3669">
      <w:pPr>
        <w:pStyle w:val="Heading2"/>
        <w:numPr>
          <w:ilvl w:val="1"/>
          <w:numId w:val="5"/>
        </w:numPr>
        <w:rPr>
          <w:rFonts w:asciiTheme="minorHAnsi" w:hAnsiTheme="minorHAnsi" w:cstheme="minorHAnsi"/>
        </w:rPr>
      </w:pPr>
      <w:bookmarkStart w:id="139" w:name="_Toc89633138"/>
      <w:bookmarkStart w:id="140" w:name="_Toc103443759"/>
      <w:r w:rsidRPr="004A2F6F">
        <w:rPr>
          <w:rFonts w:asciiTheme="minorHAnsi" w:hAnsiTheme="minorHAnsi" w:cstheme="minorHAnsi"/>
        </w:rPr>
        <w:lastRenderedPageBreak/>
        <w:t>MTE evaluation matrix (evaluation criteria with key questions, indicators, sources of data, and methodology)</w:t>
      </w:r>
      <w:bookmarkEnd w:id="139"/>
      <w:bookmarkEnd w:id="140"/>
    </w:p>
    <w:tbl>
      <w:tblPr>
        <w:tblStyle w:val="Style577"/>
        <w:tblW w:w="1288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045"/>
        <w:gridCol w:w="3888"/>
        <w:gridCol w:w="2862"/>
        <w:gridCol w:w="2090"/>
      </w:tblGrid>
      <w:tr w:rsidR="00350202" w:rsidRPr="004A2F6F" w14:paraId="3FFDCC5D" w14:textId="77777777">
        <w:trPr>
          <w:trHeight w:val="384"/>
          <w:jc w:val="center"/>
        </w:trPr>
        <w:tc>
          <w:tcPr>
            <w:tcW w:w="40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087328" w14:textId="77777777" w:rsidR="00350202" w:rsidRPr="004A2F6F" w:rsidRDefault="008C67D8">
            <w:pPr>
              <w:jc w:val="center"/>
              <w:rPr>
                <w:rFonts w:asciiTheme="minorHAnsi" w:hAnsiTheme="minorHAnsi" w:cstheme="minorHAnsi"/>
                <w:b/>
                <w:color w:val="000000"/>
              </w:rPr>
            </w:pPr>
            <w:bookmarkStart w:id="141" w:name="_heading=h.147n2zr" w:colFirst="0" w:colLast="0"/>
            <w:bookmarkEnd w:id="141"/>
            <w:r w:rsidRPr="004A2F6F">
              <w:rPr>
                <w:rFonts w:asciiTheme="minorHAnsi" w:hAnsiTheme="minorHAnsi" w:cstheme="minorHAnsi"/>
                <w:b/>
                <w:color w:val="000000"/>
              </w:rPr>
              <w:t>Criteria / Evaluation Question</w:t>
            </w:r>
          </w:p>
        </w:tc>
        <w:tc>
          <w:tcPr>
            <w:tcW w:w="3888" w:type="dxa"/>
            <w:tcBorders>
              <w:top w:val="single" w:sz="4" w:space="0" w:color="000000"/>
              <w:left w:val="nil"/>
              <w:bottom w:val="single" w:sz="4" w:space="0" w:color="000000"/>
              <w:right w:val="single" w:sz="4" w:space="0" w:color="000000"/>
            </w:tcBorders>
            <w:shd w:val="clear" w:color="auto" w:fill="auto"/>
            <w:vAlign w:val="center"/>
          </w:tcPr>
          <w:p w14:paraId="58369208" w14:textId="77777777" w:rsidR="00350202" w:rsidRPr="004A2F6F" w:rsidRDefault="008C67D8">
            <w:pPr>
              <w:jc w:val="center"/>
              <w:rPr>
                <w:rFonts w:asciiTheme="minorHAnsi" w:hAnsiTheme="minorHAnsi" w:cstheme="minorHAnsi"/>
                <w:b/>
                <w:color w:val="000000"/>
              </w:rPr>
            </w:pPr>
            <w:r w:rsidRPr="004A2F6F">
              <w:rPr>
                <w:rFonts w:asciiTheme="minorHAnsi" w:hAnsiTheme="minorHAnsi" w:cstheme="minorHAnsi"/>
                <w:b/>
                <w:color w:val="000000"/>
              </w:rPr>
              <w:t>What to look for? / Possible indicators</w:t>
            </w:r>
          </w:p>
        </w:tc>
        <w:tc>
          <w:tcPr>
            <w:tcW w:w="2862" w:type="dxa"/>
            <w:tcBorders>
              <w:top w:val="single" w:sz="4" w:space="0" w:color="000000"/>
              <w:left w:val="nil"/>
              <w:bottom w:val="single" w:sz="4" w:space="0" w:color="000000"/>
              <w:right w:val="single" w:sz="4" w:space="0" w:color="000000"/>
            </w:tcBorders>
            <w:shd w:val="clear" w:color="auto" w:fill="auto"/>
            <w:vAlign w:val="center"/>
          </w:tcPr>
          <w:p w14:paraId="408D2834" w14:textId="77777777" w:rsidR="00350202" w:rsidRPr="004A2F6F" w:rsidRDefault="008C67D8">
            <w:pPr>
              <w:jc w:val="center"/>
              <w:rPr>
                <w:rFonts w:asciiTheme="minorHAnsi" w:hAnsiTheme="minorHAnsi" w:cstheme="minorHAnsi"/>
                <w:b/>
                <w:color w:val="000000"/>
              </w:rPr>
            </w:pPr>
            <w:r w:rsidRPr="004A2F6F">
              <w:rPr>
                <w:rFonts w:asciiTheme="minorHAnsi" w:hAnsiTheme="minorHAnsi" w:cstheme="minorHAnsi"/>
                <w:b/>
                <w:color w:val="000000"/>
              </w:rPr>
              <w:t>Information sources</w:t>
            </w:r>
          </w:p>
        </w:tc>
        <w:tc>
          <w:tcPr>
            <w:tcW w:w="2090" w:type="dxa"/>
            <w:tcBorders>
              <w:top w:val="single" w:sz="4" w:space="0" w:color="000000"/>
              <w:left w:val="nil"/>
              <w:bottom w:val="single" w:sz="4" w:space="0" w:color="000000"/>
              <w:right w:val="single" w:sz="4" w:space="0" w:color="000000"/>
            </w:tcBorders>
            <w:shd w:val="clear" w:color="auto" w:fill="auto"/>
            <w:vAlign w:val="center"/>
          </w:tcPr>
          <w:p w14:paraId="024C30EE" w14:textId="77777777" w:rsidR="00350202" w:rsidRPr="004A2F6F" w:rsidRDefault="008C67D8">
            <w:pPr>
              <w:jc w:val="center"/>
              <w:rPr>
                <w:rFonts w:asciiTheme="minorHAnsi" w:hAnsiTheme="minorHAnsi" w:cstheme="minorHAnsi"/>
                <w:b/>
                <w:color w:val="000000"/>
              </w:rPr>
            </w:pPr>
            <w:r w:rsidRPr="004A2F6F">
              <w:rPr>
                <w:rFonts w:asciiTheme="minorHAnsi" w:hAnsiTheme="minorHAnsi" w:cstheme="minorHAnsi"/>
                <w:b/>
                <w:color w:val="000000"/>
              </w:rPr>
              <w:t>Information collection methods</w:t>
            </w:r>
          </w:p>
        </w:tc>
      </w:tr>
      <w:tr w:rsidR="00350202" w:rsidRPr="004A2F6F" w14:paraId="3F6ED59C" w14:textId="77777777">
        <w:trPr>
          <w:trHeight w:val="300"/>
          <w:jc w:val="center"/>
        </w:trPr>
        <w:tc>
          <w:tcPr>
            <w:tcW w:w="12885" w:type="dxa"/>
            <w:gridSpan w:val="4"/>
            <w:tcBorders>
              <w:top w:val="nil"/>
              <w:left w:val="single" w:sz="4" w:space="0" w:color="000000"/>
              <w:bottom w:val="single" w:sz="4" w:space="0" w:color="000000"/>
              <w:right w:val="single" w:sz="4" w:space="0" w:color="000000"/>
            </w:tcBorders>
            <w:shd w:val="clear" w:color="auto" w:fill="009999"/>
            <w:vAlign w:val="center"/>
          </w:tcPr>
          <w:p w14:paraId="0695E495" w14:textId="77777777" w:rsidR="00350202" w:rsidRPr="004A2F6F" w:rsidRDefault="008C67D8">
            <w:pPr>
              <w:spacing w:before="40" w:after="40"/>
              <w:rPr>
                <w:rFonts w:asciiTheme="minorHAnsi" w:hAnsiTheme="minorHAnsi" w:cstheme="minorHAnsi"/>
                <w:color w:val="000000"/>
              </w:rPr>
            </w:pPr>
            <w:r w:rsidRPr="004A2F6F">
              <w:rPr>
                <w:rFonts w:asciiTheme="minorHAnsi" w:hAnsiTheme="minorHAnsi" w:cstheme="minorHAnsi"/>
                <w:b/>
                <w:color w:val="FFFFFF"/>
              </w:rPr>
              <w:t>Relevance</w:t>
            </w:r>
            <w:r w:rsidRPr="004A2F6F">
              <w:rPr>
                <w:rFonts w:asciiTheme="minorHAnsi" w:hAnsiTheme="minorHAnsi" w:cstheme="minorHAnsi"/>
                <w:color w:val="000000"/>
              </w:rPr>
              <w:t> </w:t>
            </w:r>
          </w:p>
        </w:tc>
      </w:tr>
      <w:tr w:rsidR="00350202" w:rsidRPr="004A2F6F" w14:paraId="65A45151" w14:textId="77777777">
        <w:trPr>
          <w:trHeight w:val="300"/>
          <w:jc w:val="center"/>
        </w:trPr>
        <w:tc>
          <w:tcPr>
            <w:tcW w:w="12885" w:type="dxa"/>
            <w:gridSpan w:val="4"/>
            <w:tcBorders>
              <w:top w:val="nil"/>
              <w:left w:val="single" w:sz="4" w:space="0" w:color="000000"/>
              <w:bottom w:val="single" w:sz="4" w:space="0" w:color="000000"/>
              <w:right w:val="single" w:sz="4" w:space="0" w:color="000000"/>
            </w:tcBorders>
            <w:shd w:val="clear" w:color="auto" w:fill="E7E6E6"/>
            <w:vAlign w:val="center"/>
          </w:tcPr>
          <w:p w14:paraId="1A05A554" w14:textId="77777777" w:rsidR="00350202" w:rsidRPr="004A2F6F" w:rsidRDefault="008C67D8">
            <w:pPr>
              <w:rPr>
                <w:rFonts w:asciiTheme="minorHAnsi" w:hAnsiTheme="minorHAnsi" w:cstheme="minorHAnsi"/>
              </w:rPr>
            </w:pPr>
            <w:r w:rsidRPr="004A2F6F">
              <w:rPr>
                <w:rFonts w:asciiTheme="minorHAnsi" w:hAnsiTheme="minorHAnsi" w:cstheme="minorHAnsi"/>
                <w:color w:val="000000"/>
              </w:rPr>
              <w:t>The extent to which the Project design, outcomes, indicators, and targets remain valid and consistent with local and national development priorities and organizational policies, including the context of the changing circumstances of the country (e.g., political context);</w:t>
            </w:r>
            <w:r w:rsidRPr="004A2F6F">
              <w:rPr>
                <w:rFonts w:asciiTheme="minorHAnsi" w:hAnsiTheme="minorHAnsi" w:cstheme="minorHAnsi"/>
              </w:rPr>
              <w:t xml:space="preserve"> </w:t>
            </w:r>
          </w:p>
        </w:tc>
      </w:tr>
      <w:tr w:rsidR="00350202" w:rsidRPr="004A2F6F" w14:paraId="07706596" w14:textId="77777777">
        <w:trPr>
          <w:trHeight w:val="1524"/>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6BD08D67"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Is the current strategy, and the theory of change that it’s based on, clear and is it still valid? Are the strategies and approaches still the most appropriate?</w:t>
            </w:r>
          </w:p>
        </w:tc>
        <w:tc>
          <w:tcPr>
            <w:tcW w:w="3888" w:type="dxa"/>
            <w:tcBorders>
              <w:top w:val="nil"/>
              <w:left w:val="nil"/>
              <w:bottom w:val="single" w:sz="4" w:space="0" w:color="000000"/>
              <w:right w:val="single" w:sz="4" w:space="0" w:color="000000"/>
            </w:tcBorders>
            <w:shd w:val="clear" w:color="auto" w:fill="auto"/>
            <w:vAlign w:val="center"/>
          </w:tcPr>
          <w:p w14:paraId="3ACDA7B9"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Level of coherence between Project strategy and implementation approach.</w:t>
            </w:r>
          </w:p>
          <w:p w14:paraId="7EA82F0F"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Analysis of the achievements by the interviewees.</w:t>
            </w:r>
          </w:p>
        </w:tc>
        <w:tc>
          <w:tcPr>
            <w:tcW w:w="2862" w:type="dxa"/>
            <w:tcBorders>
              <w:top w:val="nil"/>
              <w:left w:val="nil"/>
              <w:bottom w:val="single" w:sz="4" w:space="0" w:color="000000"/>
              <w:right w:val="single" w:sz="4" w:space="0" w:color="000000"/>
            </w:tcBorders>
            <w:shd w:val="clear" w:color="auto" w:fill="auto"/>
            <w:vAlign w:val="center"/>
          </w:tcPr>
          <w:p w14:paraId="15223DE6" w14:textId="77777777" w:rsidR="00350202" w:rsidRPr="004A2F6F" w:rsidRDefault="008C67D8" w:rsidP="00DF3669">
            <w:pPr>
              <w:numPr>
                <w:ilvl w:val="0"/>
                <w:numId w:val="25"/>
              </w:numPr>
              <w:ind w:left="219" w:hanging="142"/>
              <w:rPr>
                <w:rFonts w:asciiTheme="minorHAnsi" w:hAnsiTheme="minorHAnsi" w:cstheme="minorHAnsi"/>
                <w:b/>
                <w:color w:val="000000"/>
              </w:rPr>
            </w:pPr>
            <w:r w:rsidRPr="004A2F6F">
              <w:rPr>
                <w:rFonts w:asciiTheme="minorHAnsi" w:hAnsiTheme="minorHAnsi" w:cstheme="minorHAnsi"/>
                <w:color w:val="000000"/>
              </w:rPr>
              <w:t>PRODOC</w:t>
            </w:r>
          </w:p>
          <w:p w14:paraId="5DAD6650" w14:textId="77777777" w:rsidR="00350202" w:rsidRPr="004A2F6F" w:rsidRDefault="008C67D8" w:rsidP="00DF3669">
            <w:pPr>
              <w:numPr>
                <w:ilvl w:val="0"/>
                <w:numId w:val="25"/>
              </w:numPr>
              <w:ind w:left="219" w:hanging="142"/>
              <w:rPr>
                <w:rFonts w:asciiTheme="minorHAnsi" w:hAnsiTheme="minorHAnsi" w:cstheme="minorHAnsi"/>
                <w:color w:val="000000"/>
              </w:rPr>
            </w:pPr>
            <w:r w:rsidRPr="004A2F6F">
              <w:rPr>
                <w:rFonts w:asciiTheme="minorHAnsi" w:hAnsiTheme="minorHAnsi" w:cstheme="minorHAnsi"/>
                <w:color w:val="000000"/>
              </w:rPr>
              <w:t>Project strategy</w:t>
            </w:r>
          </w:p>
          <w:p w14:paraId="603AE905" w14:textId="77777777" w:rsidR="00350202" w:rsidRPr="004A2F6F" w:rsidRDefault="008C67D8" w:rsidP="00DF3669">
            <w:pPr>
              <w:numPr>
                <w:ilvl w:val="0"/>
                <w:numId w:val="25"/>
              </w:numPr>
              <w:ind w:left="219" w:hanging="142"/>
              <w:rPr>
                <w:rFonts w:asciiTheme="minorHAnsi" w:hAnsiTheme="minorHAnsi" w:cstheme="minorHAnsi"/>
                <w:color w:val="000000"/>
              </w:rPr>
            </w:pPr>
            <w:r w:rsidRPr="004A2F6F">
              <w:rPr>
                <w:rFonts w:asciiTheme="minorHAnsi" w:hAnsiTheme="minorHAnsi" w:cstheme="minorHAnsi"/>
                <w:color w:val="000000"/>
              </w:rPr>
              <w:t>Project Framework</w:t>
            </w:r>
          </w:p>
          <w:p w14:paraId="4F0A5C7A" w14:textId="77777777" w:rsidR="00350202" w:rsidRPr="004A2F6F" w:rsidRDefault="008C67D8" w:rsidP="00DF3669">
            <w:pPr>
              <w:numPr>
                <w:ilvl w:val="0"/>
                <w:numId w:val="25"/>
              </w:numPr>
              <w:spacing w:after="96"/>
              <w:ind w:left="219" w:hanging="142"/>
              <w:rPr>
                <w:rFonts w:asciiTheme="minorHAnsi" w:hAnsiTheme="minorHAnsi" w:cstheme="minorHAnsi"/>
                <w:color w:val="000000"/>
              </w:rPr>
            </w:pPr>
            <w:r w:rsidRPr="004A2F6F">
              <w:rPr>
                <w:rFonts w:asciiTheme="minorHAnsi" w:hAnsiTheme="minorHAnsi" w:cstheme="minorHAnsi"/>
                <w:color w:val="000000"/>
              </w:rPr>
              <w:t>Theory of Change</w:t>
            </w:r>
          </w:p>
        </w:tc>
        <w:tc>
          <w:tcPr>
            <w:tcW w:w="2090" w:type="dxa"/>
            <w:tcBorders>
              <w:top w:val="nil"/>
              <w:left w:val="nil"/>
              <w:bottom w:val="single" w:sz="4" w:space="0" w:color="000000"/>
              <w:right w:val="single" w:sz="4" w:space="0" w:color="000000"/>
            </w:tcBorders>
            <w:shd w:val="clear" w:color="auto" w:fill="auto"/>
            <w:vAlign w:val="center"/>
          </w:tcPr>
          <w:p w14:paraId="5B8A913B" w14:textId="77777777" w:rsidR="00350202" w:rsidRPr="004A2F6F" w:rsidRDefault="008C67D8" w:rsidP="00DF3669">
            <w:pPr>
              <w:numPr>
                <w:ilvl w:val="0"/>
                <w:numId w:val="26"/>
              </w:numPr>
              <w:ind w:left="191" w:hanging="142"/>
              <w:rPr>
                <w:rFonts w:asciiTheme="minorHAnsi" w:hAnsiTheme="minorHAnsi" w:cstheme="minorHAnsi"/>
                <w:color w:val="000000"/>
              </w:rPr>
            </w:pPr>
            <w:r w:rsidRPr="004A2F6F">
              <w:rPr>
                <w:rFonts w:asciiTheme="minorHAnsi" w:hAnsiTheme="minorHAnsi" w:cstheme="minorHAnsi"/>
                <w:color w:val="000000"/>
              </w:rPr>
              <w:t>Document review</w:t>
            </w:r>
          </w:p>
          <w:p w14:paraId="6DF26743" w14:textId="77777777" w:rsidR="00350202" w:rsidRPr="004A2F6F" w:rsidRDefault="008C67D8" w:rsidP="00DF3669">
            <w:pPr>
              <w:numPr>
                <w:ilvl w:val="0"/>
                <w:numId w:val="26"/>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 with Project staff and key stakeholders</w:t>
            </w:r>
          </w:p>
        </w:tc>
      </w:tr>
      <w:tr w:rsidR="00350202" w:rsidRPr="004A2F6F" w14:paraId="179D2DB6" w14:textId="77777777">
        <w:trPr>
          <w:trHeight w:val="1262"/>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7DF5E2DC"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Is it necessary to make any changes to the Project concept that have not yet been made?</w:t>
            </w:r>
          </w:p>
        </w:tc>
        <w:tc>
          <w:tcPr>
            <w:tcW w:w="3888" w:type="dxa"/>
            <w:tcBorders>
              <w:top w:val="nil"/>
              <w:left w:val="nil"/>
              <w:bottom w:val="single" w:sz="4" w:space="0" w:color="000000"/>
              <w:right w:val="single" w:sz="4" w:space="0" w:color="000000"/>
            </w:tcBorders>
            <w:shd w:val="clear" w:color="auto" w:fill="auto"/>
            <w:vAlign w:val="center"/>
          </w:tcPr>
          <w:p w14:paraId="5D0D1B0A"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Clarity, relevance and feasibility of the objectives and results.</w:t>
            </w:r>
          </w:p>
        </w:tc>
        <w:tc>
          <w:tcPr>
            <w:tcW w:w="2862" w:type="dxa"/>
            <w:tcBorders>
              <w:top w:val="nil"/>
              <w:left w:val="nil"/>
              <w:bottom w:val="single" w:sz="4" w:space="0" w:color="000000"/>
              <w:right w:val="single" w:sz="4" w:space="0" w:color="000000"/>
            </w:tcBorders>
            <w:shd w:val="clear" w:color="auto" w:fill="auto"/>
            <w:vAlign w:val="center"/>
          </w:tcPr>
          <w:p w14:paraId="5AD3380E" w14:textId="77777777" w:rsidR="00350202" w:rsidRPr="004A2F6F" w:rsidRDefault="008C67D8" w:rsidP="00DF3669">
            <w:pPr>
              <w:numPr>
                <w:ilvl w:val="0"/>
                <w:numId w:val="25"/>
              </w:numPr>
              <w:ind w:left="219" w:hanging="142"/>
              <w:rPr>
                <w:rFonts w:asciiTheme="minorHAnsi" w:hAnsiTheme="minorHAnsi" w:cstheme="minorHAnsi"/>
                <w:b/>
                <w:color w:val="000000"/>
              </w:rPr>
            </w:pPr>
            <w:r w:rsidRPr="004A2F6F">
              <w:rPr>
                <w:rFonts w:asciiTheme="minorHAnsi" w:hAnsiTheme="minorHAnsi" w:cstheme="minorHAnsi"/>
                <w:color w:val="000000"/>
              </w:rPr>
              <w:t>PRODOC</w:t>
            </w:r>
          </w:p>
          <w:p w14:paraId="741A60BA" w14:textId="77777777" w:rsidR="00350202" w:rsidRPr="004A2F6F" w:rsidRDefault="008C67D8" w:rsidP="00DF3669">
            <w:pPr>
              <w:numPr>
                <w:ilvl w:val="0"/>
                <w:numId w:val="25"/>
              </w:numPr>
              <w:ind w:left="219" w:hanging="142"/>
              <w:rPr>
                <w:rFonts w:asciiTheme="minorHAnsi" w:hAnsiTheme="minorHAnsi" w:cstheme="minorHAnsi"/>
                <w:color w:val="000000"/>
              </w:rPr>
            </w:pPr>
            <w:r w:rsidRPr="004A2F6F">
              <w:rPr>
                <w:rFonts w:asciiTheme="minorHAnsi" w:hAnsiTheme="minorHAnsi" w:cstheme="minorHAnsi"/>
                <w:color w:val="000000"/>
              </w:rPr>
              <w:t xml:space="preserve">Project Framework </w:t>
            </w:r>
          </w:p>
          <w:p w14:paraId="32FDB223" w14:textId="77777777" w:rsidR="00350202" w:rsidRPr="004A2F6F" w:rsidRDefault="008C67D8" w:rsidP="00DF3669">
            <w:pPr>
              <w:numPr>
                <w:ilvl w:val="0"/>
                <w:numId w:val="25"/>
              </w:numPr>
              <w:ind w:left="219" w:hanging="142"/>
              <w:rPr>
                <w:rFonts w:asciiTheme="minorHAnsi" w:hAnsiTheme="minorHAnsi" w:cstheme="minorHAnsi"/>
                <w:color w:val="000000"/>
              </w:rPr>
            </w:pPr>
            <w:r w:rsidRPr="004A2F6F">
              <w:rPr>
                <w:rFonts w:asciiTheme="minorHAnsi" w:hAnsiTheme="minorHAnsi" w:cstheme="minorHAnsi"/>
                <w:color w:val="000000"/>
              </w:rPr>
              <w:t>Theory of Change</w:t>
            </w:r>
          </w:p>
          <w:p w14:paraId="49A7B837" w14:textId="77777777" w:rsidR="00350202" w:rsidRPr="004A2F6F" w:rsidRDefault="008C67D8" w:rsidP="00DF3669">
            <w:pPr>
              <w:numPr>
                <w:ilvl w:val="0"/>
                <w:numId w:val="25"/>
              </w:numPr>
              <w:spacing w:after="96"/>
              <w:ind w:left="219" w:hanging="142"/>
              <w:rPr>
                <w:rFonts w:asciiTheme="minorHAnsi" w:hAnsiTheme="minorHAnsi" w:cstheme="minorHAnsi"/>
                <w:color w:val="000000"/>
              </w:rPr>
            </w:pPr>
            <w:r w:rsidRPr="004A2F6F">
              <w:rPr>
                <w:rFonts w:asciiTheme="minorHAnsi" w:hAnsiTheme="minorHAnsi" w:cstheme="minorHAnsi"/>
                <w:color w:val="000000"/>
              </w:rPr>
              <w:t>Results framework</w:t>
            </w:r>
          </w:p>
        </w:tc>
        <w:tc>
          <w:tcPr>
            <w:tcW w:w="2090" w:type="dxa"/>
            <w:tcBorders>
              <w:top w:val="nil"/>
              <w:left w:val="nil"/>
              <w:bottom w:val="single" w:sz="4" w:space="0" w:color="000000"/>
              <w:right w:val="single" w:sz="4" w:space="0" w:color="000000"/>
            </w:tcBorders>
            <w:shd w:val="clear" w:color="auto" w:fill="auto"/>
            <w:vAlign w:val="center"/>
          </w:tcPr>
          <w:p w14:paraId="4252E51B" w14:textId="77777777" w:rsidR="00350202" w:rsidRPr="004A2F6F" w:rsidRDefault="008C67D8" w:rsidP="00DF3669">
            <w:pPr>
              <w:numPr>
                <w:ilvl w:val="0"/>
                <w:numId w:val="25"/>
              </w:numPr>
              <w:ind w:left="219" w:hanging="142"/>
              <w:rPr>
                <w:rFonts w:asciiTheme="minorHAnsi" w:hAnsiTheme="minorHAnsi" w:cstheme="minorHAnsi"/>
                <w:b/>
                <w:color w:val="000000"/>
              </w:rPr>
            </w:pPr>
            <w:r w:rsidRPr="004A2F6F">
              <w:rPr>
                <w:rFonts w:asciiTheme="minorHAnsi" w:hAnsiTheme="minorHAnsi" w:cstheme="minorHAnsi"/>
                <w:color w:val="000000"/>
              </w:rPr>
              <w:t>PRODOC</w:t>
            </w:r>
          </w:p>
          <w:p w14:paraId="012C0F75" w14:textId="77777777" w:rsidR="00350202" w:rsidRPr="004A2F6F" w:rsidRDefault="008C67D8" w:rsidP="00DF3669">
            <w:pPr>
              <w:numPr>
                <w:ilvl w:val="0"/>
                <w:numId w:val="25"/>
              </w:numPr>
              <w:ind w:left="219" w:hanging="142"/>
              <w:rPr>
                <w:rFonts w:asciiTheme="minorHAnsi" w:hAnsiTheme="minorHAnsi" w:cstheme="minorHAnsi"/>
                <w:color w:val="000000"/>
              </w:rPr>
            </w:pPr>
            <w:r w:rsidRPr="004A2F6F">
              <w:rPr>
                <w:rFonts w:asciiTheme="minorHAnsi" w:hAnsiTheme="minorHAnsi" w:cstheme="minorHAnsi"/>
                <w:color w:val="000000"/>
              </w:rPr>
              <w:t xml:space="preserve">Project Framework </w:t>
            </w:r>
          </w:p>
          <w:p w14:paraId="1259BC65" w14:textId="77777777" w:rsidR="00350202" w:rsidRPr="004A2F6F" w:rsidRDefault="008C67D8" w:rsidP="00DF3669">
            <w:pPr>
              <w:numPr>
                <w:ilvl w:val="0"/>
                <w:numId w:val="26"/>
              </w:numPr>
              <w:spacing w:after="96"/>
              <w:ind w:left="191" w:hanging="142"/>
              <w:rPr>
                <w:rFonts w:asciiTheme="minorHAnsi" w:hAnsiTheme="minorHAnsi" w:cstheme="minorHAnsi"/>
                <w:color w:val="000000"/>
              </w:rPr>
            </w:pPr>
            <w:r w:rsidRPr="004A2F6F">
              <w:rPr>
                <w:rFonts w:asciiTheme="minorHAnsi" w:hAnsiTheme="minorHAnsi" w:cstheme="minorHAnsi"/>
                <w:color w:val="000000"/>
              </w:rPr>
              <w:t>Theory of Change</w:t>
            </w:r>
          </w:p>
        </w:tc>
      </w:tr>
      <w:tr w:rsidR="00350202" w:rsidRPr="004A2F6F" w14:paraId="5E77C29C" w14:textId="77777777">
        <w:trPr>
          <w:trHeight w:val="1262"/>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03EF54E2"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Are the objectives and expected results realistic and concrete?</w:t>
            </w:r>
          </w:p>
        </w:tc>
        <w:tc>
          <w:tcPr>
            <w:tcW w:w="3888" w:type="dxa"/>
            <w:tcBorders>
              <w:top w:val="nil"/>
              <w:left w:val="nil"/>
              <w:bottom w:val="single" w:sz="4" w:space="0" w:color="000000"/>
              <w:right w:val="single" w:sz="4" w:space="0" w:color="000000"/>
            </w:tcBorders>
            <w:shd w:val="clear" w:color="auto" w:fill="auto"/>
            <w:vAlign w:val="center"/>
          </w:tcPr>
          <w:p w14:paraId="0F980EF3"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Clarity, relevance and feasibility of the objectives and results.</w:t>
            </w:r>
          </w:p>
        </w:tc>
        <w:tc>
          <w:tcPr>
            <w:tcW w:w="2862" w:type="dxa"/>
            <w:tcBorders>
              <w:top w:val="nil"/>
              <w:left w:val="nil"/>
              <w:bottom w:val="single" w:sz="4" w:space="0" w:color="000000"/>
              <w:right w:val="single" w:sz="4" w:space="0" w:color="000000"/>
            </w:tcBorders>
            <w:shd w:val="clear" w:color="auto" w:fill="auto"/>
            <w:vAlign w:val="center"/>
          </w:tcPr>
          <w:p w14:paraId="57823BE2" w14:textId="77777777" w:rsidR="00350202" w:rsidRPr="004A2F6F" w:rsidRDefault="008C67D8" w:rsidP="00DF3669">
            <w:pPr>
              <w:numPr>
                <w:ilvl w:val="0"/>
                <w:numId w:val="25"/>
              </w:numPr>
              <w:ind w:left="219" w:hanging="142"/>
              <w:rPr>
                <w:rFonts w:asciiTheme="minorHAnsi" w:hAnsiTheme="minorHAnsi" w:cstheme="minorHAnsi"/>
                <w:b/>
                <w:color w:val="000000"/>
              </w:rPr>
            </w:pPr>
            <w:r w:rsidRPr="004A2F6F">
              <w:rPr>
                <w:rFonts w:asciiTheme="minorHAnsi" w:hAnsiTheme="minorHAnsi" w:cstheme="minorHAnsi"/>
                <w:color w:val="000000"/>
              </w:rPr>
              <w:t>PRODOC</w:t>
            </w:r>
          </w:p>
          <w:p w14:paraId="3A4026C1" w14:textId="77777777" w:rsidR="00350202" w:rsidRPr="004A2F6F" w:rsidRDefault="008C67D8" w:rsidP="00DF3669">
            <w:pPr>
              <w:numPr>
                <w:ilvl w:val="0"/>
                <w:numId w:val="25"/>
              </w:numPr>
              <w:ind w:left="219" w:hanging="142"/>
              <w:rPr>
                <w:rFonts w:asciiTheme="minorHAnsi" w:hAnsiTheme="minorHAnsi" w:cstheme="minorHAnsi"/>
                <w:color w:val="000000"/>
              </w:rPr>
            </w:pPr>
            <w:r w:rsidRPr="004A2F6F">
              <w:rPr>
                <w:rFonts w:asciiTheme="minorHAnsi" w:hAnsiTheme="minorHAnsi" w:cstheme="minorHAnsi"/>
                <w:color w:val="000000"/>
              </w:rPr>
              <w:t xml:space="preserve">Project Framework </w:t>
            </w:r>
          </w:p>
          <w:p w14:paraId="4A1B8D95" w14:textId="77777777" w:rsidR="00350202" w:rsidRPr="004A2F6F" w:rsidRDefault="008C67D8" w:rsidP="00DF3669">
            <w:pPr>
              <w:numPr>
                <w:ilvl w:val="0"/>
                <w:numId w:val="25"/>
              </w:numPr>
              <w:ind w:left="219" w:hanging="142"/>
              <w:rPr>
                <w:rFonts w:asciiTheme="minorHAnsi" w:hAnsiTheme="minorHAnsi" w:cstheme="minorHAnsi"/>
                <w:color w:val="000000"/>
              </w:rPr>
            </w:pPr>
            <w:r w:rsidRPr="004A2F6F">
              <w:rPr>
                <w:rFonts w:asciiTheme="minorHAnsi" w:hAnsiTheme="minorHAnsi" w:cstheme="minorHAnsi"/>
                <w:color w:val="000000"/>
              </w:rPr>
              <w:t>Theory of Change</w:t>
            </w:r>
          </w:p>
          <w:p w14:paraId="1E13744F" w14:textId="77777777" w:rsidR="00350202" w:rsidRPr="004A2F6F" w:rsidRDefault="008C67D8" w:rsidP="00DF3669">
            <w:pPr>
              <w:numPr>
                <w:ilvl w:val="0"/>
                <w:numId w:val="25"/>
              </w:numPr>
              <w:spacing w:after="96"/>
              <w:ind w:left="219" w:hanging="142"/>
              <w:rPr>
                <w:rFonts w:asciiTheme="minorHAnsi" w:hAnsiTheme="minorHAnsi" w:cstheme="minorHAnsi"/>
                <w:color w:val="000000"/>
              </w:rPr>
            </w:pPr>
            <w:r w:rsidRPr="004A2F6F">
              <w:rPr>
                <w:rFonts w:asciiTheme="minorHAnsi" w:hAnsiTheme="minorHAnsi" w:cstheme="minorHAnsi"/>
                <w:color w:val="000000"/>
              </w:rPr>
              <w:t>Results framework</w:t>
            </w:r>
          </w:p>
        </w:tc>
        <w:tc>
          <w:tcPr>
            <w:tcW w:w="2090" w:type="dxa"/>
            <w:tcBorders>
              <w:top w:val="nil"/>
              <w:left w:val="nil"/>
              <w:bottom w:val="single" w:sz="4" w:space="0" w:color="000000"/>
              <w:right w:val="single" w:sz="4" w:space="0" w:color="000000"/>
            </w:tcBorders>
            <w:shd w:val="clear" w:color="auto" w:fill="auto"/>
            <w:vAlign w:val="center"/>
          </w:tcPr>
          <w:p w14:paraId="6B61B2BE" w14:textId="77777777" w:rsidR="00350202" w:rsidRPr="004A2F6F" w:rsidRDefault="008C67D8" w:rsidP="00DF3669">
            <w:pPr>
              <w:numPr>
                <w:ilvl w:val="0"/>
                <w:numId w:val="26"/>
              </w:numPr>
              <w:ind w:left="191" w:hanging="142"/>
              <w:rPr>
                <w:rFonts w:asciiTheme="minorHAnsi" w:hAnsiTheme="minorHAnsi" w:cstheme="minorHAnsi"/>
                <w:color w:val="000000"/>
              </w:rPr>
            </w:pPr>
            <w:r w:rsidRPr="004A2F6F">
              <w:rPr>
                <w:rFonts w:asciiTheme="minorHAnsi" w:hAnsiTheme="minorHAnsi" w:cstheme="minorHAnsi"/>
                <w:color w:val="000000"/>
              </w:rPr>
              <w:t>Document review</w:t>
            </w:r>
          </w:p>
          <w:p w14:paraId="1E131E22" w14:textId="77777777" w:rsidR="00350202" w:rsidRPr="004A2F6F" w:rsidRDefault="008C67D8" w:rsidP="00DF3669">
            <w:pPr>
              <w:numPr>
                <w:ilvl w:val="0"/>
                <w:numId w:val="26"/>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7794F3AE" w14:textId="77777777">
        <w:trPr>
          <w:trHeight w:val="1392"/>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3371C6B8"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lastRenderedPageBreak/>
              <w:t>Are the components and results of the Project clear, practical, and feasible?</w:t>
            </w:r>
          </w:p>
        </w:tc>
        <w:tc>
          <w:tcPr>
            <w:tcW w:w="3888" w:type="dxa"/>
            <w:tcBorders>
              <w:top w:val="nil"/>
              <w:left w:val="nil"/>
              <w:bottom w:val="single" w:sz="4" w:space="0" w:color="000000"/>
              <w:right w:val="single" w:sz="4" w:space="0" w:color="000000"/>
            </w:tcBorders>
            <w:shd w:val="clear" w:color="auto" w:fill="auto"/>
            <w:vAlign w:val="center"/>
          </w:tcPr>
          <w:p w14:paraId="2EE157D6"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Clarity, practicality, and feasibility within Project time frame of the components and results of the Project.</w:t>
            </w:r>
          </w:p>
        </w:tc>
        <w:tc>
          <w:tcPr>
            <w:tcW w:w="2862" w:type="dxa"/>
            <w:tcBorders>
              <w:top w:val="nil"/>
              <w:left w:val="nil"/>
              <w:bottom w:val="single" w:sz="4" w:space="0" w:color="000000"/>
              <w:right w:val="single" w:sz="4" w:space="0" w:color="000000"/>
            </w:tcBorders>
            <w:shd w:val="clear" w:color="auto" w:fill="auto"/>
            <w:vAlign w:val="center"/>
          </w:tcPr>
          <w:p w14:paraId="15F3822A" w14:textId="77777777" w:rsidR="00350202" w:rsidRPr="004A2F6F" w:rsidRDefault="008C67D8" w:rsidP="00DF3669">
            <w:pPr>
              <w:numPr>
                <w:ilvl w:val="0"/>
                <w:numId w:val="25"/>
              </w:numPr>
              <w:ind w:left="219" w:hanging="142"/>
              <w:rPr>
                <w:rFonts w:asciiTheme="minorHAnsi" w:hAnsiTheme="minorHAnsi" w:cstheme="minorHAnsi"/>
                <w:b/>
                <w:color w:val="000000"/>
              </w:rPr>
            </w:pPr>
            <w:r w:rsidRPr="004A2F6F">
              <w:rPr>
                <w:rFonts w:asciiTheme="minorHAnsi" w:hAnsiTheme="minorHAnsi" w:cstheme="minorHAnsi"/>
                <w:color w:val="000000"/>
              </w:rPr>
              <w:t>PRODOC</w:t>
            </w:r>
          </w:p>
          <w:p w14:paraId="39D53B6F" w14:textId="77777777" w:rsidR="00350202" w:rsidRPr="004A2F6F" w:rsidRDefault="008C67D8" w:rsidP="00DF3669">
            <w:pPr>
              <w:numPr>
                <w:ilvl w:val="0"/>
                <w:numId w:val="25"/>
              </w:numPr>
              <w:ind w:left="219" w:hanging="142"/>
              <w:rPr>
                <w:rFonts w:asciiTheme="minorHAnsi" w:hAnsiTheme="minorHAnsi" w:cstheme="minorHAnsi"/>
                <w:color w:val="000000"/>
              </w:rPr>
            </w:pPr>
            <w:r w:rsidRPr="004A2F6F">
              <w:rPr>
                <w:rFonts w:asciiTheme="minorHAnsi" w:hAnsiTheme="minorHAnsi" w:cstheme="minorHAnsi"/>
                <w:color w:val="000000"/>
              </w:rPr>
              <w:t>Project Framework</w:t>
            </w:r>
          </w:p>
          <w:p w14:paraId="4455D150" w14:textId="77777777" w:rsidR="00350202" w:rsidRPr="004A2F6F" w:rsidRDefault="008C67D8" w:rsidP="00DF3669">
            <w:pPr>
              <w:numPr>
                <w:ilvl w:val="0"/>
                <w:numId w:val="25"/>
              </w:numPr>
              <w:ind w:left="219" w:hanging="142"/>
              <w:rPr>
                <w:rFonts w:asciiTheme="minorHAnsi" w:hAnsiTheme="minorHAnsi" w:cstheme="minorHAnsi"/>
                <w:color w:val="000000"/>
              </w:rPr>
            </w:pPr>
            <w:r w:rsidRPr="004A2F6F">
              <w:rPr>
                <w:rFonts w:asciiTheme="minorHAnsi" w:hAnsiTheme="minorHAnsi" w:cstheme="minorHAnsi"/>
                <w:color w:val="000000"/>
              </w:rPr>
              <w:t>Theory of Change</w:t>
            </w:r>
          </w:p>
          <w:p w14:paraId="2B4BC88C" w14:textId="77777777" w:rsidR="00350202" w:rsidRPr="004A2F6F" w:rsidRDefault="008C67D8" w:rsidP="00DF3669">
            <w:pPr>
              <w:numPr>
                <w:ilvl w:val="0"/>
                <w:numId w:val="25"/>
              </w:numPr>
              <w:spacing w:after="96"/>
              <w:ind w:left="219" w:hanging="142"/>
              <w:rPr>
                <w:rFonts w:asciiTheme="minorHAnsi" w:hAnsiTheme="minorHAnsi" w:cstheme="minorHAnsi"/>
                <w:color w:val="000000"/>
              </w:rPr>
            </w:pPr>
            <w:r w:rsidRPr="004A2F6F">
              <w:rPr>
                <w:rFonts w:asciiTheme="minorHAnsi" w:hAnsiTheme="minorHAnsi" w:cstheme="minorHAnsi"/>
                <w:color w:val="000000"/>
              </w:rPr>
              <w:t>Results framework</w:t>
            </w:r>
          </w:p>
        </w:tc>
        <w:tc>
          <w:tcPr>
            <w:tcW w:w="2090" w:type="dxa"/>
            <w:tcBorders>
              <w:top w:val="nil"/>
              <w:left w:val="nil"/>
              <w:bottom w:val="single" w:sz="4" w:space="0" w:color="000000"/>
              <w:right w:val="single" w:sz="4" w:space="0" w:color="000000"/>
            </w:tcBorders>
            <w:shd w:val="clear" w:color="auto" w:fill="auto"/>
            <w:vAlign w:val="center"/>
          </w:tcPr>
          <w:p w14:paraId="15597E93" w14:textId="77777777" w:rsidR="00350202" w:rsidRPr="004A2F6F" w:rsidRDefault="008C67D8" w:rsidP="00DF3669">
            <w:pPr>
              <w:numPr>
                <w:ilvl w:val="0"/>
                <w:numId w:val="26"/>
              </w:numPr>
              <w:ind w:left="191" w:hanging="142"/>
              <w:rPr>
                <w:rFonts w:asciiTheme="minorHAnsi" w:hAnsiTheme="minorHAnsi" w:cstheme="minorHAnsi"/>
                <w:color w:val="000000"/>
              </w:rPr>
            </w:pPr>
            <w:r w:rsidRPr="004A2F6F">
              <w:rPr>
                <w:rFonts w:asciiTheme="minorHAnsi" w:hAnsiTheme="minorHAnsi" w:cstheme="minorHAnsi"/>
                <w:color w:val="000000"/>
              </w:rPr>
              <w:t>Document review</w:t>
            </w:r>
          </w:p>
          <w:p w14:paraId="25598D78" w14:textId="77777777" w:rsidR="00350202" w:rsidRPr="004A2F6F" w:rsidRDefault="008C67D8" w:rsidP="00DF3669">
            <w:pPr>
              <w:numPr>
                <w:ilvl w:val="0"/>
                <w:numId w:val="26"/>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3E2359F8" w14:textId="77777777">
        <w:trPr>
          <w:trHeight w:val="841"/>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2855582B"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Was the inclusion and / or adjustment of some indicators proposed?</w:t>
            </w:r>
          </w:p>
        </w:tc>
        <w:tc>
          <w:tcPr>
            <w:tcW w:w="3888" w:type="dxa"/>
            <w:tcBorders>
              <w:top w:val="nil"/>
              <w:left w:val="nil"/>
              <w:bottom w:val="single" w:sz="4" w:space="0" w:color="000000"/>
              <w:right w:val="single" w:sz="4" w:space="0" w:color="000000"/>
            </w:tcBorders>
            <w:shd w:val="clear" w:color="auto" w:fill="auto"/>
            <w:vAlign w:val="center"/>
          </w:tcPr>
          <w:p w14:paraId="6D242A22"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Indicators of the Project.</w:t>
            </w:r>
          </w:p>
          <w:p w14:paraId="1F714341"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Analyze modifications.</w:t>
            </w:r>
          </w:p>
        </w:tc>
        <w:tc>
          <w:tcPr>
            <w:tcW w:w="2862" w:type="dxa"/>
            <w:tcBorders>
              <w:top w:val="nil"/>
              <w:left w:val="nil"/>
              <w:bottom w:val="single" w:sz="4" w:space="0" w:color="000000"/>
              <w:right w:val="single" w:sz="4" w:space="0" w:color="000000"/>
            </w:tcBorders>
            <w:shd w:val="clear" w:color="auto" w:fill="auto"/>
            <w:vAlign w:val="center"/>
          </w:tcPr>
          <w:p w14:paraId="572DD37A" w14:textId="77777777" w:rsidR="00350202" w:rsidRPr="004A2F6F" w:rsidRDefault="008C67D8" w:rsidP="00DF3669">
            <w:pPr>
              <w:numPr>
                <w:ilvl w:val="0"/>
                <w:numId w:val="25"/>
              </w:numPr>
              <w:ind w:left="219" w:hanging="142"/>
              <w:rPr>
                <w:rFonts w:asciiTheme="minorHAnsi" w:hAnsiTheme="minorHAnsi" w:cstheme="minorHAnsi"/>
                <w:b/>
                <w:color w:val="000000"/>
              </w:rPr>
            </w:pPr>
            <w:r w:rsidRPr="004A2F6F">
              <w:rPr>
                <w:rFonts w:asciiTheme="minorHAnsi" w:hAnsiTheme="minorHAnsi" w:cstheme="minorHAnsi"/>
                <w:color w:val="000000"/>
              </w:rPr>
              <w:t>PRODOC</w:t>
            </w:r>
          </w:p>
          <w:p w14:paraId="1416D85F" w14:textId="77777777" w:rsidR="00350202" w:rsidRPr="004A2F6F" w:rsidRDefault="008C67D8" w:rsidP="00DF3669">
            <w:pPr>
              <w:numPr>
                <w:ilvl w:val="0"/>
                <w:numId w:val="25"/>
              </w:numPr>
              <w:ind w:left="219" w:hanging="142"/>
              <w:rPr>
                <w:rFonts w:asciiTheme="minorHAnsi" w:hAnsiTheme="minorHAnsi" w:cstheme="minorHAnsi"/>
                <w:color w:val="000000"/>
              </w:rPr>
            </w:pPr>
            <w:r w:rsidRPr="004A2F6F">
              <w:rPr>
                <w:rFonts w:asciiTheme="minorHAnsi" w:hAnsiTheme="minorHAnsi" w:cstheme="minorHAnsi"/>
                <w:color w:val="000000"/>
              </w:rPr>
              <w:t>Project Framework</w:t>
            </w:r>
          </w:p>
          <w:p w14:paraId="4B778150" w14:textId="77777777" w:rsidR="00350202" w:rsidRPr="004A2F6F" w:rsidRDefault="008C67D8" w:rsidP="00DF3669">
            <w:pPr>
              <w:numPr>
                <w:ilvl w:val="0"/>
                <w:numId w:val="25"/>
              </w:numPr>
              <w:ind w:left="219" w:hanging="142"/>
              <w:rPr>
                <w:rFonts w:asciiTheme="minorHAnsi" w:hAnsiTheme="minorHAnsi" w:cstheme="minorHAnsi"/>
                <w:color w:val="000000"/>
              </w:rPr>
            </w:pPr>
            <w:r w:rsidRPr="004A2F6F">
              <w:rPr>
                <w:rFonts w:asciiTheme="minorHAnsi" w:hAnsiTheme="minorHAnsi" w:cstheme="minorHAnsi"/>
                <w:color w:val="000000"/>
              </w:rPr>
              <w:t>Results framework</w:t>
            </w:r>
          </w:p>
          <w:p w14:paraId="42A8BADF" w14:textId="77777777" w:rsidR="00350202" w:rsidRPr="004A2F6F" w:rsidRDefault="008C67D8" w:rsidP="00DF3669">
            <w:pPr>
              <w:numPr>
                <w:ilvl w:val="0"/>
                <w:numId w:val="25"/>
              </w:numPr>
              <w:spacing w:after="96"/>
              <w:ind w:left="219" w:hanging="142"/>
              <w:rPr>
                <w:rFonts w:asciiTheme="minorHAnsi" w:hAnsiTheme="minorHAnsi" w:cstheme="minorHAnsi"/>
                <w:color w:val="000000"/>
              </w:rPr>
            </w:pPr>
            <w:r w:rsidRPr="004A2F6F">
              <w:rPr>
                <w:rFonts w:asciiTheme="minorHAnsi" w:hAnsiTheme="minorHAnsi" w:cstheme="minorHAnsi"/>
                <w:color w:val="000000"/>
              </w:rPr>
              <w:t>Stakeholder interviews</w:t>
            </w:r>
          </w:p>
        </w:tc>
        <w:tc>
          <w:tcPr>
            <w:tcW w:w="2090" w:type="dxa"/>
            <w:tcBorders>
              <w:top w:val="nil"/>
              <w:left w:val="nil"/>
              <w:bottom w:val="single" w:sz="4" w:space="0" w:color="000000"/>
              <w:right w:val="single" w:sz="4" w:space="0" w:color="000000"/>
            </w:tcBorders>
            <w:shd w:val="clear" w:color="auto" w:fill="auto"/>
            <w:vAlign w:val="center"/>
          </w:tcPr>
          <w:p w14:paraId="5E15CA90" w14:textId="77777777" w:rsidR="00350202" w:rsidRPr="004A2F6F" w:rsidRDefault="008C67D8" w:rsidP="00DF3669">
            <w:pPr>
              <w:numPr>
                <w:ilvl w:val="0"/>
                <w:numId w:val="26"/>
              </w:numPr>
              <w:ind w:left="191" w:hanging="142"/>
              <w:rPr>
                <w:rFonts w:asciiTheme="minorHAnsi" w:hAnsiTheme="minorHAnsi" w:cstheme="minorHAnsi"/>
                <w:color w:val="000000"/>
              </w:rPr>
            </w:pPr>
            <w:r w:rsidRPr="004A2F6F">
              <w:rPr>
                <w:rFonts w:asciiTheme="minorHAnsi" w:hAnsiTheme="minorHAnsi" w:cstheme="minorHAnsi"/>
                <w:color w:val="000000"/>
              </w:rPr>
              <w:t>Document review</w:t>
            </w:r>
          </w:p>
          <w:p w14:paraId="0508D015" w14:textId="77777777" w:rsidR="00350202" w:rsidRPr="004A2F6F" w:rsidRDefault="008C67D8" w:rsidP="00DF3669">
            <w:pPr>
              <w:numPr>
                <w:ilvl w:val="0"/>
                <w:numId w:val="26"/>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6668848D" w14:textId="77777777">
        <w:trPr>
          <w:trHeight w:val="72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6D3F5C9A"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Were the lessons of other similar projects appropriately incorporated into the Project design?</w:t>
            </w:r>
          </w:p>
        </w:tc>
        <w:tc>
          <w:tcPr>
            <w:tcW w:w="3888" w:type="dxa"/>
            <w:tcBorders>
              <w:top w:val="nil"/>
              <w:left w:val="nil"/>
              <w:bottom w:val="single" w:sz="4" w:space="0" w:color="000000"/>
              <w:right w:val="single" w:sz="4" w:space="0" w:color="000000"/>
            </w:tcBorders>
            <w:shd w:val="clear" w:color="auto" w:fill="auto"/>
            <w:vAlign w:val="center"/>
          </w:tcPr>
          <w:p w14:paraId="32D07429"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Lessons learned about the design of similar projects.</w:t>
            </w:r>
          </w:p>
          <w:p w14:paraId="0205183F"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Integration of lessons from other Projects.</w:t>
            </w:r>
          </w:p>
        </w:tc>
        <w:tc>
          <w:tcPr>
            <w:tcW w:w="2862" w:type="dxa"/>
            <w:tcBorders>
              <w:top w:val="nil"/>
              <w:left w:val="nil"/>
              <w:bottom w:val="single" w:sz="4" w:space="0" w:color="000000"/>
              <w:right w:val="single" w:sz="4" w:space="0" w:color="000000"/>
            </w:tcBorders>
            <w:shd w:val="clear" w:color="auto" w:fill="auto"/>
            <w:vAlign w:val="center"/>
          </w:tcPr>
          <w:p w14:paraId="187FEA14" w14:textId="77777777" w:rsidR="00350202" w:rsidRPr="004A2F6F" w:rsidRDefault="008C67D8" w:rsidP="00DF3669">
            <w:pPr>
              <w:numPr>
                <w:ilvl w:val="0"/>
                <w:numId w:val="25"/>
              </w:numPr>
              <w:ind w:left="219" w:hanging="142"/>
              <w:rPr>
                <w:rFonts w:asciiTheme="minorHAnsi" w:hAnsiTheme="minorHAnsi" w:cstheme="minorHAnsi"/>
                <w:color w:val="000000"/>
              </w:rPr>
            </w:pPr>
            <w:r w:rsidRPr="004A2F6F">
              <w:rPr>
                <w:rFonts w:asciiTheme="minorHAnsi" w:hAnsiTheme="minorHAnsi" w:cstheme="minorHAnsi"/>
                <w:color w:val="000000"/>
              </w:rPr>
              <w:t>Project strategy</w:t>
            </w:r>
          </w:p>
          <w:p w14:paraId="7E43B5CA" w14:textId="77777777" w:rsidR="00350202" w:rsidRPr="004A2F6F" w:rsidRDefault="008C67D8" w:rsidP="00DF3669">
            <w:pPr>
              <w:numPr>
                <w:ilvl w:val="0"/>
                <w:numId w:val="25"/>
              </w:numPr>
              <w:ind w:left="219" w:hanging="142"/>
              <w:rPr>
                <w:rFonts w:asciiTheme="minorHAnsi" w:hAnsiTheme="minorHAnsi" w:cstheme="minorHAnsi"/>
                <w:color w:val="000000"/>
              </w:rPr>
            </w:pPr>
            <w:r w:rsidRPr="004A2F6F">
              <w:rPr>
                <w:rFonts w:asciiTheme="minorHAnsi" w:hAnsiTheme="minorHAnsi" w:cstheme="minorHAnsi"/>
                <w:color w:val="000000"/>
              </w:rPr>
              <w:t>PRODOC</w:t>
            </w:r>
          </w:p>
          <w:p w14:paraId="06A203E4" w14:textId="77777777" w:rsidR="00350202" w:rsidRPr="004A2F6F" w:rsidRDefault="008C67D8" w:rsidP="00DF3669">
            <w:pPr>
              <w:numPr>
                <w:ilvl w:val="0"/>
                <w:numId w:val="25"/>
              </w:numPr>
              <w:ind w:left="219" w:hanging="142"/>
              <w:rPr>
                <w:rFonts w:asciiTheme="minorHAnsi" w:hAnsiTheme="minorHAnsi" w:cstheme="minorHAnsi"/>
                <w:color w:val="000000"/>
              </w:rPr>
            </w:pPr>
            <w:r w:rsidRPr="004A2F6F">
              <w:rPr>
                <w:rFonts w:asciiTheme="minorHAnsi" w:hAnsiTheme="minorHAnsi" w:cstheme="minorHAnsi"/>
                <w:color w:val="000000"/>
              </w:rPr>
              <w:t>Project Framework</w:t>
            </w:r>
          </w:p>
          <w:p w14:paraId="107BFEE6" w14:textId="77777777" w:rsidR="00350202" w:rsidRPr="004A2F6F" w:rsidRDefault="008C67D8" w:rsidP="00DF3669">
            <w:pPr>
              <w:numPr>
                <w:ilvl w:val="0"/>
                <w:numId w:val="25"/>
              </w:numPr>
              <w:ind w:left="219" w:hanging="142"/>
              <w:rPr>
                <w:rFonts w:asciiTheme="minorHAnsi" w:hAnsiTheme="minorHAnsi" w:cstheme="minorHAnsi"/>
                <w:color w:val="000000"/>
              </w:rPr>
            </w:pPr>
            <w:r w:rsidRPr="004A2F6F">
              <w:rPr>
                <w:rFonts w:asciiTheme="minorHAnsi" w:hAnsiTheme="minorHAnsi" w:cstheme="minorHAnsi"/>
                <w:color w:val="000000"/>
              </w:rPr>
              <w:t>Theory of Change</w:t>
            </w:r>
          </w:p>
          <w:p w14:paraId="7FEE7273" w14:textId="77777777" w:rsidR="00350202" w:rsidRPr="004A2F6F" w:rsidRDefault="008C67D8" w:rsidP="00DF3669">
            <w:pPr>
              <w:numPr>
                <w:ilvl w:val="0"/>
                <w:numId w:val="25"/>
              </w:numPr>
              <w:spacing w:after="96"/>
              <w:ind w:left="219" w:hanging="142"/>
              <w:rPr>
                <w:rFonts w:asciiTheme="minorHAnsi" w:hAnsiTheme="minorHAnsi" w:cstheme="minorHAnsi"/>
                <w:color w:val="000000"/>
              </w:rPr>
            </w:pPr>
            <w:r w:rsidRPr="004A2F6F">
              <w:rPr>
                <w:rFonts w:asciiTheme="minorHAnsi" w:hAnsiTheme="minorHAnsi" w:cstheme="minorHAnsi"/>
                <w:color w:val="000000"/>
              </w:rPr>
              <w:t>Lessons from other relevant projects</w:t>
            </w:r>
          </w:p>
        </w:tc>
        <w:tc>
          <w:tcPr>
            <w:tcW w:w="2090" w:type="dxa"/>
            <w:tcBorders>
              <w:top w:val="nil"/>
              <w:left w:val="nil"/>
              <w:bottom w:val="single" w:sz="4" w:space="0" w:color="000000"/>
              <w:right w:val="single" w:sz="4" w:space="0" w:color="000000"/>
            </w:tcBorders>
            <w:shd w:val="clear" w:color="auto" w:fill="auto"/>
            <w:vAlign w:val="center"/>
          </w:tcPr>
          <w:p w14:paraId="79A9AF1E" w14:textId="77777777" w:rsidR="00350202" w:rsidRPr="004A2F6F" w:rsidRDefault="008C67D8" w:rsidP="00DF3669">
            <w:pPr>
              <w:numPr>
                <w:ilvl w:val="0"/>
                <w:numId w:val="26"/>
              </w:numPr>
              <w:ind w:left="191" w:hanging="142"/>
              <w:rPr>
                <w:rFonts w:asciiTheme="minorHAnsi" w:hAnsiTheme="minorHAnsi" w:cstheme="minorHAnsi"/>
                <w:color w:val="000000"/>
              </w:rPr>
            </w:pPr>
            <w:r w:rsidRPr="004A2F6F">
              <w:rPr>
                <w:rFonts w:asciiTheme="minorHAnsi" w:hAnsiTheme="minorHAnsi" w:cstheme="minorHAnsi"/>
                <w:color w:val="000000"/>
              </w:rPr>
              <w:t>Document review</w:t>
            </w:r>
          </w:p>
          <w:p w14:paraId="7DB01026" w14:textId="77777777" w:rsidR="00350202" w:rsidRPr="004A2F6F" w:rsidRDefault="008C67D8" w:rsidP="00DF3669">
            <w:pPr>
              <w:numPr>
                <w:ilvl w:val="0"/>
                <w:numId w:val="26"/>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59DB2299" w14:textId="77777777">
        <w:trPr>
          <w:trHeight w:val="1434"/>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52B21413"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Does the Project’s objective align with the priorities of the local government and local communities?</w:t>
            </w:r>
          </w:p>
        </w:tc>
        <w:tc>
          <w:tcPr>
            <w:tcW w:w="3888" w:type="dxa"/>
            <w:tcBorders>
              <w:top w:val="nil"/>
              <w:left w:val="nil"/>
              <w:bottom w:val="single" w:sz="4" w:space="0" w:color="000000"/>
              <w:right w:val="single" w:sz="4" w:space="0" w:color="000000"/>
            </w:tcBorders>
            <w:shd w:val="clear" w:color="auto" w:fill="auto"/>
            <w:vAlign w:val="center"/>
          </w:tcPr>
          <w:p w14:paraId="14B90A9A"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Alignment with local government and local communities’ priorities.</w:t>
            </w:r>
          </w:p>
        </w:tc>
        <w:tc>
          <w:tcPr>
            <w:tcW w:w="2862" w:type="dxa"/>
            <w:tcBorders>
              <w:top w:val="nil"/>
              <w:left w:val="nil"/>
              <w:bottom w:val="single" w:sz="4" w:space="0" w:color="000000"/>
              <w:right w:val="single" w:sz="4" w:space="0" w:color="000000"/>
            </w:tcBorders>
            <w:shd w:val="clear" w:color="auto" w:fill="auto"/>
            <w:vAlign w:val="center"/>
          </w:tcPr>
          <w:p w14:paraId="19D8666D" w14:textId="77777777" w:rsidR="00350202" w:rsidRPr="004A2F6F" w:rsidRDefault="008C67D8" w:rsidP="00DF3669">
            <w:pPr>
              <w:numPr>
                <w:ilvl w:val="0"/>
                <w:numId w:val="27"/>
              </w:numPr>
              <w:spacing w:after="96"/>
              <w:ind w:left="221" w:hanging="142"/>
              <w:rPr>
                <w:rFonts w:asciiTheme="minorHAnsi" w:hAnsiTheme="minorHAnsi" w:cstheme="minorHAnsi"/>
                <w:color w:val="000000"/>
              </w:rPr>
            </w:pPr>
            <w:r w:rsidRPr="004A2F6F">
              <w:rPr>
                <w:rFonts w:asciiTheme="minorHAnsi" w:hAnsiTheme="minorHAnsi" w:cstheme="minorHAnsi"/>
                <w:color w:val="000000"/>
              </w:rPr>
              <w:t>National and local development plans or strategies</w:t>
            </w:r>
          </w:p>
        </w:tc>
        <w:tc>
          <w:tcPr>
            <w:tcW w:w="2090" w:type="dxa"/>
            <w:tcBorders>
              <w:top w:val="nil"/>
              <w:left w:val="nil"/>
              <w:bottom w:val="single" w:sz="4" w:space="0" w:color="000000"/>
              <w:right w:val="single" w:sz="4" w:space="0" w:color="000000"/>
            </w:tcBorders>
            <w:shd w:val="clear" w:color="auto" w:fill="auto"/>
            <w:vAlign w:val="center"/>
          </w:tcPr>
          <w:p w14:paraId="1DDE2B15" w14:textId="77777777" w:rsidR="00350202" w:rsidRPr="004A2F6F" w:rsidRDefault="008C67D8" w:rsidP="00DF3669">
            <w:pPr>
              <w:numPr>
                <w:ilvl w:val="0"/>
                <w:numId w:val="26"/>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6F27830B" w14:textId="77777777" w:rsidR="00350202" w:rsidRPr="004A2F6F" w:rsidRDefault="008C67D8" w:rsidP="00DF3669">
            <w:pPr>
              <w:numPr>
                <w:ilvl w:val="0"/>
                <w:numId w:val="26"/>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11DE7418" w14:textId="77777777">
        <w:trPr>
          <w:trHeight w:val="1821"/>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46CB2D1C"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Does the Project’s objective fit within the national environment and development priorities of the countries and regional priorities of intervention?</w:t>
            </w:r>
          </w:p>
        </w:tc>
        <w:tc>
          <w:tcPr>
            <w:tcW w:w="3888" w:type="dxa"/>
            <w:tcBorders>
              <w:top w:val="nil"/>
              <w:left w:val="nil"/>
              <w:bottom w:val="single" w:sz="4" w:space="0" w:color="000000"/>
              <w:right w:val="single" w:sz="4" w:space="0" w:color="000000"/>
            </w:tcBorders>
            <w:shd w:val="clear" w:color="auto" w:fill="auto"/>
            <w:vAlign w:val="center"/>
          </w:tcPr>
          <w:p w14:paraId="7B8E69BA"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Alignment with each country national environment and development priorities, strategies, and legislation.</w:t>
            </w:r>
          </w:p>
        </w:tc>
        <w:tc>
          <w:tcPr>
            <w:tcW w:w="2862" w:type="dxa"/>
            <w:tcBorders>
              <w:top w:val="nil"/>
              <w:left w:val="nil"/>
              <w:bottom w:val="single" w:sz="4" w:space="0" w:color="000000"/>
              <w:right w:val="single" w:sz="4" w:space="0" w:color="000000"/>
            </w:tcBorders>
            <w:shd w:val="clear" w:color="auto" w:fill="auto"/>
            <w:vAlign w:val="center"/>
          </w:tcPr>
          <w:p w14:paraId="217B0D9E" w14:textId="77777777" w:rsidR="00350202" w:rsidRPr="004A2F6F" w:rsidRDefault="008C67D8" w:rsidP="00DF3669">
            <w:pPr>
              <w:numPr>
                <w:ilvl w:val="0"/>
                <w:numId w:val="27"/>
              </w:numPr>
              <w:ind w:left="221" w:hanging="142"/>
              <w:rPr>
                <w:rFonts w:asciiTheme="minorHAnsi" w:hAnsiTheme="minorHAnsi" w:cstheme="minorHAnsi"/>
                <w:color w:val="000000"/>
              </w:rPr>
            </w:pPr>
            <w:r w:rsidRPr="004A2F6F">
              <w:rPr>
                <w:rFonts w:asciiTheme="minorHAnsi" w:hAnsiTheme="minorHAnsi" w:cstheme="minorHAnsi"/>
                <w:color w:val="000000"/>
              </w:rPr>
              <w:t>PRODOC</w:t>
            </w:r>
          </w:p>
          <w:p w14:paraId="08C6226B" w14:textId="77777777" w:rsidR="00350202" w:rsidRPr="004A2F6F" w:rsidRDefault="008C67D8" w:rsidP="00DF3669">
            <w:pPr>
              <w:numPr>
                <w:ilvl w:val="0"/>
                <w:numId w:val="27"/>
              </w:numPr>
              <w:spacing w:after="96"/>
              <w:ind w:left="221" w:hanging="142"/>
              <w:rPr>
                <w:rFonts w:asciiTheme="minorHAnsi" w:hAnsiTheme="minorHAnsi" w:cstheme="minorHAnsi"/>
                <w:color w:val="000000"/>
              </w:rPr>
            </w:pPr>
            <w:r w:rsidRPr="004A2F6F">
              <w:rPr>
                <w:rFonts w:asciiTheme="minorHAnsi" w:hAnsiTheme="minorHAnsi" w:cstheme="minorHAnsi"/>
                <w:color w:val="000000"/>
              </w:rPr>
              <w:t xml:space="preserve">National environment and development priorities as stated in government plans or </w:t>
            </w:r>
            <w:r w:rsidRPr="004A2F6F">
              <w:rPr>
                <w:rFonts w:asciiTheme="minorHAnsi" w:hAnsiTheme="minorHAnsi" w:cstheme="minorHAnsi"/>
                <w:color w:val="000000"/>
              </w:rPr>
              <w:lastRenderedPageBreak/>
              <w:t xml:space="preserve">legislation in each country </w:t>
            </w:r>
          </w:p>
        </w:tc>
        <w:tc>
          <w:tcPr>
            <w:tcW w:w="2090" w:type="dxa"/>
            <w:tcBorders>
              <w:top w:val="nil"/>
              <w:left w:val="nil"/>
              <w:bottom w:val="single" w:sz="4" w:space="0" w:color="000000"/>
              <w:right w:val="single" w:sz="4" w:space="0" w:color="000000"/>
            </w:tcBorders>
            <w:shd w:val="clear" w:color="auto" w:fill="auto"/>
            <w:vAlign w:val="center"/>
          </w:tcPr>
          <w:p w14:paraId="3423294E" w14:textId="77777777" w:rsidR="00350202" w:rsidRPr="004A2F6F" w:rsidRDefault="008C67D8" w:rsidP="00DF3669">
            <w:pPr>
              <w:numPr>
                <w:ilvl w:val="0"/>
                <w:numId w:val="26"/>
              </w:numPr>
              <w:ind w:left="191" w:hanging="142"/>
              <w:rPr>
                <w:rFonts w:asciiTheme="minorHAnsi" w:hAnsiTheme="minorHAnsi" w:cstheme="minorHAnsi"/>
                <w:color w:val="000000"/>
              </w:rPr>
            </w:pPr>
            <w:r w:rsidRPr="004A2F6F">
              <w:rPr>
                <w:rFonts w:asciiTheme="minorHAnsi" w:hAnsiTheme="minorHAnsi" w:cstheme="minorHAnsi"/>
                <w:color w:val="000000"/>
              </w:rPr>
              <w:lastRenderedPageBreak/>
              <w:t xml:space="preserve">Document review </w:t>
            </w:r>
          </w:p>
          <w:p w14:paraId="43F46549" w14:textId="77777777" w:rsidR="00350202" w:rsidRPr="004A2F6F" w:rsidRDefault="008C67D8" w:rsidP="00DF3669">
            <w:pPr>
              <w:numPr>
                <w:ilvl w:val="0"/>
                <w:numId w:val="26"/>
              </w:numPr>
              <w:spacing w:after="96"/>
              <w:ind w:left="191" w:hanging="142"/>
              <w:rPr>
                <w:rFonts w:asciiTheme="minorHAnsi" w:hAnsiTheme="minorHAnsi" w:cstheme="minorHAnsi"/>
                <w:color w:val="000000"/>
              </w:rPr>
            </w:pPr>
            <w:r w:rsidRPr="004A2F6F">
              <w:rPr>
                <w:rFonts w:asciiTheme="minorHAnsi" w:hAnsiTheme="minorHAnsi" w:cstheme="minorHAnsi"/>
                <w:color w:val="000000"/>
              </w:rPr>
              <w:t xml:space="preserve">Interviews </w:t>
            </w:r>
          </w:p>
        </w:tc>
      </w:tr>
      <w:tr w:rsidR="00350202" w:rsidRPr="004A2F6F" w14:paraId="3BF706C3" w14:textId="77777777">
        <w:trPr>
          <w:trHeight w:val="1847"/>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1E1876A4"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Did the Project concept originate from local or national stakeholders, and/or were relevant stakeholders sufficiently involved in Project development?</w:t>
            </w:r>
          </w:p>
        </w:tc>
        <w:tc>
          <w:tcPr>
            <w:tcW w:w="3888" w:type="dxa"/>
            <w:tcBorders>
              <w:top w:val="nil"/>
              <w:left w:val="nil"/>
              <w:bottom w:val="single" w:sz="4" w:space="0" w:color="000000"/>
              <w:right w:val="single" w:sz="4" w:space="0" w:color="000000"/>
            </w:tcBorders>
            <w:shd w:val="clear" w:color="auto" w:fill="auto"/>
            <w:vAlign w:val="center"/>
          </w:tcPr>
          <w:p w14:paraId="2B8C34B7"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Stakeholder engagement approach during the Project design and implementation.</w:t>
            </w:r>
          </w:p>
        </w:tc>
        <w:tc>
          <w:tcPr>
            <w:tcW w:w="2862" w:type="dxa"/>
            <w:tcBorders>
              <w:top w:val="nil"/>
              <w:left w:val="nil"/>
              <w:bottom w:val="single" w:sz="4" w:space="0" w:color="000000"/>
              <w:right w:val="single" w:sz="4" w:space="0" w:color="000000"/>
            </w:tcBorders>
            <w:shd w:val="clear" w:color="auto" w:fill="auto"/>
            <w:vAlign w:val="center"/>
          </w:tcPr>
          <w:p w14:paraId="3CCF20BB" w14:textId="77777777" w:rsidR="00350202" w:rsidRPr="004A2F6F" w:rsidRDefault="008C67D8" w:rsidP="00DF3669">
            <w:pPr>
              <w:numPr>
                <w:ilvl w:val="0"/>
                <w:numId w:val="27"/>
              </w:numPr>
              <w:ind w:left="221" w:hanging="142"/>
              <w:rPr>
                <w:rFonts w:asciiTheme="minorHAnsi" w:hAnsiTheme="minorHAnsi" w:cstheme="minorHAnsi"/>
                <w:color w:val="000000"/>
              </w:rPr>
            </w:pPr>
            <w:r w:rsidRPr="004A2F6F">
              <w:rPr>
                <w:rFonts w:asciiTheme="minorHAnsi" w:hAnsiTheme="minorHAnsi" w:cstheme="minorHAnsi"/>
                <w:color w:val="000000"/>
              </w:rPr>
              <w:t>Reports on enquiries made</w:t>
            </w:r>
          </w:p>
          <w:p w14:paraId="71276E03" w14:textId="77777777" w:rsidR="00350202" w:rsidRPr="004A2F6F" w:rsidRDefault="008C67D8" w:rsidP="00DF3669">
            <w:pPr>
              <w:numPr>
                <w:ilvl w:val="0"/>
                <w:numId w:val="27"/>
              </w:numPr>
              <w:ind w:left="221" w:hanging="142"/>
              <w:rPr>
                <w:rFonts w:asciiTheme="minorHAnsi" w:hAnsiTheme="minorHAnsi" w:cstheme="minorHAnsi"/>
                <w:color w:val="000000"/>
              </w:rPr>
            </w:pPr>
            <w:r w:rsidRPr="004A2F6F">
              <w:rPr>
                <w:rFonts w:asciiTheme="minorHAnsi" w:hAnsiTheme="minorHAnsi" w:cstheme="minorHAnsi"/>
                <w:color w:val="000000"/>
              </w:rPr>
              <w:t>Inception Workshop Report</w:t>
            </w:r>
          </w:p>
          <w:p w14:paraId="10B45F41" w14:textId="77777777" w:rsidR="00350202" w:rsidRPr="004A2F6F" w:rsidRDefault="008C67D8" w:rsidP="00DF3669">
            <w:pPr>
              <w:numPr>
                <w:ilvl w:val="0"/>
                <w:numId w:val="27"/>
              </w:numPr>
              <w:ind w:left="221" w:hanging="142"/>
              <w:rPr>
                <w:rFonts w:asciiTheme="minorHAnsi" w:hAnsiTheme="minorHAnsi" w:cstheme="minorHAnsi"/>
                <w:color w:val="000000"/>
              </w:rPr>
            </w:pPr>
            <w:r w:rsidRPr="004A2F6F">
              <w:rPr>
                <w:rFonts w:asciiTheme="minorHAnsi" w:hAnsiTheme="minorHAnsi" w:cstheme="minorHAnsi"/>
                <w:color w:val="000000"/>
              </w:rPr>
              <w:t>WWF Environmental and Social Safeguards compliance report</w:t>
            </w:r>
          </w:p>
          <w:p w14:paraId="72B70552" w14:textId="77777777" w:rsidR="00350202" w:rsidRPr="004A2F6F" w:rsidRDefault="008C67D8" w:rsidP="00DF3669">
            <w:pPr>
              <w:numPr>
                <w:ilvl w:val="0"/>
                <w:numId w:val="27"/>
              </w:numPr>
              <w:spacing w:after="96"/>
              <w:ind w:left="221" w:hanging="142"/>
              <w:rPr>
                <w:rFonts w:asciiTheme="minorHAnsi" w:hAnsiTheme="minorHAnsi" w:cstheme="minorHAnsi"/>
                <w:color w:val="000000"/>
              </w:rPr>
            </w:pPr>
            <w:r w:rsidRPr="004A2F6F">
              <w:rPr>
                <w:rFonts w:asciiTheme="minorHAnsi" w:hAnsiTheme="minorHAnsi" w:cstheme="minorHAnsi"/>
                <w:color w:val="000000"/>
              </w:rPr>
              <w:t>Actors interviewed</w:t>
            </w:r>
          </w:p>
        </w:tc>
        <w:tc>
          <w:tcPr>
            <w:tcW w:w="2090" w:type="dxa"/>
            <w:tcBorders>
              <w:top w:val="nil"/>
              <w:left w:val="nil"/>
              <w:bottom w:val="single" w:sz="4" w:space="0" w:color="000000"/>
              <w:right w:val="single" w:sz="4" w:space="0" w:color="000000"/>
            </w:tcBorders>
            <w:shd w:val="clear" w:color="auto" w:fill="auto"/>
            <w:vAlign w:val="center"/>
          </w:tcPr>
          <w:p w14:paraId="72540A48" w14:textId="77777777" w:rsidR="00350202" w:rsidRPr="004A2F6F" w:rsidRDefault="008C67D8" w:rsidP="00DF3669">
            <w:pPr>
              <w:numPr>
                <w:ilvl w:val="0"/>
                <w:numId w:val="26"/>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1D1B50CA" w14:textId="77777777" w:rsidR="00350202" w:rsidRPr="004A2F6F" w:rsidRDefault="008C67D8" w:rsidP="00DF3669">
            <w:pPr>
              <w:numPr>
                <w:ilvl w:val="0"/>
                <w:numId w:val="26"/>
              </w:numPr>
              <w:spacing w:after="96"/>
              <w:ind w:left="191" w:hanging="142"/>
              <w:rPr>
                <w:rFonts w:asciiTheme="minorHAnsi" w:hAnsiTheme="minorHAnsi" w:cstheme="minorHAnsi"/>
                <w:color w:val="000000"/>
              </w:rPr>
            </w:pPr>
            <w:r w:rsidRPr="004A2F6F">
              <w:rPr>
                <w:rFonts w:asciiTheme="minorHAnsi" w:hAnsiTheme="minorHAnsi" w:cstheme="minorHAnsi"/>
                <w:color w:val="000000"/>
              </w:rPr>
              <w:t xml:space="preserve">Interviews </w:t>
            </w:r>
          </w:p>
        </w:tc>
      </w:tr>
      <w:tr w:rsidR="00350202" w:rsidRPr="004A2F6F" w14:paraId="7538E19A" w14:textId="77777777">
        <w:trPr>
          <w:trHeight w:val="126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0ECB3538"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Is the Project objective aligned with GEF strategic priorities?</w:t>
            </w:r>
          </w:p>
        </w:tc>
        <w:tc>
          <w:tcPr>
            <w:tcW w:w="3888" w:type="dxa"/>
            <w:tcBorders>
              <w:top w:val="nil"/>
              <w:left w:val="nil"/>
              <w:bottom w:val="single" w:sz="4" w:space="0" w:color="000000"/>
              <w:right w:val="single" w:sz="4" w:space="0" w:color="000000"/>
            </w:tcBorders>
            <w:shd w:val="clear" w:color="auto" w:fill="auto"/>
            <w:vAlign w:val="center"/>
          </w:tcPr>
          <w:p w14:paraId="24C558AC"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Alignment / compliance of the Project with GEF's policies and strategies.</w:t>
            </w:r>
          </w:p>
        </w:tc>
        <w:tc>
          <w:tcPr>
            <w:tcW w:w="2862" w:type="dxa"/>
            <w:tcBorders>
              <w:top w:val="nil"/>
              <w:left w:val="nil"/>
              <w:bottom w:val="single" w:sz="4" w:space="0" w:color="000000"/>
              <w:right w:val="single" w:sz="4" w:space="0" w:color="000000"/>
            </w:tcBorders>
            <w:shd w:val="clear" w:color="auto" w:fill="auto"/>
            <w:vAlign w:val="center"/>
          </w:tcPr>
          <w:p w14:paraId="41E78238" w14:textId="77777777" w:rsidR="00350202" w:rsidRPr="004A2F6F" w:rsidRDefault="008C67D8" w:rsidP="00DF3669">
            <w:pPr>
              <w:numPr>
                <w:ilvl w:val="0"/>
                <w:numId w:val="27"/>
              </w:numPr>
              <w:ind w:left="221" w:hanging="142"/>
              <w:rPr>
                <w:rFonts w:asciiTheme="minorHAnsi" w:hAnsiTheme="minorHAnsi" w:cstheme="minorHAnsi"/>
                <w:color w:val="000000"/>
              </w:rPr>
            </w:pPr>
            <w:r w:rsidRPr="004A2F6F">
              <w:rPr>
                <w:rFonts w:asciiTheme="minorHAnsi" w:hAnsiTheme="minorHAnsi" w:cstheme="minorHAnsi"/>
                <w:color w:val="000000"/>
              </w:rPr>
              <w:t>PRODOC</w:t>
            </w:r>
          </w:p>
          <w:p w14:paraId="697B7FF9" w14:textId="77777777" w:rsidR="00350202" w:rsidRPr="004A2F6F" w:rsidRDefault="008C67D8" w:rsidP="00DF3669">
            <w:pPr>
              <w:numPr>
                <w:ilvl w:val="0"/>
                <w:numId w:val="27"/>
              </w:numPr>
              <w:spacing w:after="96"/>
              <w:ind w:left="221" w:hanging="142"/>
              <w:rPr>
                <w:rFonts w:asciiTheme="minorHAnsi" w:hAnsiTheme="minorHAnsi" w:cstheme="minorHAnsi"/>
                <w:color w:val="000000"/>
              </w:rPr>
            </w:pPr>
            <w:r w:rsidRPr="004A2F6F">
              <w:rPr>
                <w:rFonts w:asciiTheme="minorHAnsi" w:hAnsiTheme="minorHAnsi" w:cstheme="minorHAnsi"/>
                <w:color w:val="000000"/>
              </w:rPr>
              <w:t>GEF representatives / specialists</w:t>
            </w:r>
          </w:p>
        </w:tc>
        <w:tc>
          <w:tcPr>
            <w:tcW w:w="2090" w:type="dxa"/>
            <w:tcBorders>
              <w:top w:val="nil"/>
              <w:left w:val="nil"/>
              <w:bottom w:val="single" w:sz="4" w:space="0" w:color="000000"/>
              <w:right w:val="single" w:sz="4" w:space="0" w:color="000000"/>
            </w:tcBorders>
            <w:shd w:val="clear" w:color="auto" w:fill="auto"/>
            <w:vAlign w:val="center"/>
          </w:tcPr>
          <w:p w14:paraId="41E9674C" w14:textId="77777777" w:rsidR="00350202" w:rsidRPr="004A2F6F" w:rsidRDefault="008C67D8" w:rsidP="00DF3669">
            <w:pPr>
              <w:numPr>
                <w:ilvl w:val="0"/>
                <w:numId w:val="26"/>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322CA168" w14:textId="77777777" w:rsidR="00350202" w:rsidRPr="004A2F6F" w:rsidRDefault="008C67D8" w:rsidP="00DF3669">
            <w:pPr>
              <w:numPr>
                <w:ilvl w:val="0"/>
                <w:numId w:val="26"/>
              </w:numPr>
              <w:spacing w:after="96"/>
              <w:ind w:left="191" w:hanging="142"/>
              <w:rPr>
                <w:rFonts w:asciiTheme="minorHAnsi" w:hAnsiTheme="minorHAnsi" w:cstheme="minorHAnsi"/>
                <w:color w:val="000000"/>
              </w:rPr>
            </w:pPr>
            <w:r w:rsidRPr="004A2F6F">
              <w:rPr>
                <w:rFonts w:asciiTheme="minorHAnsi" w:hAnsiTheme="minorHAnsi" w:cstheme="minorHAnsi"/>
                <w:color w:val="000000"/>
              </w:rPr>
              <w:t xml:space="preserve">Interviews </w:t>
            </w:r>
          </w:p>
        </w:tc>
      </w:tr>
      <w:tr w:rsidR="00350202" w:rsidRPr="004A2F6F" w14:paraId="7D869EA8" w14:textId="77777777">
        <w:trPr>
          <w:trHeight w:val="1267"/>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2233D472"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 xml:space="preserve">Was the Project linked with and in-line with WWF and country´s priorities and strategies for the countries of intervention? </w:t>
            </w:r>
          </w:p>
        </w:tc>
        <w:tc>
          <w:tcPr>
            <w:tcW w:w="3888" w:type="dxa"/>
            <w:tcBorders>
              <w:top w:val="nil"/>
              <w:left w:val="nil"/>
              <w:bottom w:val="single" w:sz="4" w:space="0" w:color="000000"/>
              <w:right w:val="single" w:sz="4" w:space="0" w:color="000000"/>
            </w:tcBorders>
            <w:shd w:val="clear" w:color="auto" w:fill="auto"/>
            <w:vAlign w:val="center"/>
          </w:tcPr>
          <w:p w14:paraId="3969EADD"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Alignment / compliance of the Project with WWF's policies and strategies.</w:t>
            </w:r>
          </w:p>
        </w:tc>
        <w:tc>
          <w:tcPr>
            <w:tcW w:w="2862" w:type="dxa"/>
            <w:tcBorders>
              <w:top w:val="nil"/>
              <w:left w:val="nil"/>
              <w:bottom w:val="single" w:sz="4" w:space="0" w:color="000000"/>
              <w:right w:val="single" w:sz="4" w:space="0" w:color="000000"/>
            </w:tcBorders>
            <w:shd w:val="clear" w:color="auto" w:fill="auto"/>
            <w:vAlign w:val="center"/>
          </w:tcPr>
          <w:p w14:paraId="2F63E4C5" w14:textId="77777777" w:rsidR="00350202" w:rsidRPr="004A2F6F" w:rsidRDefault="008C67D8" w:rsidP="00DF3669">
            <w:pPr>
              <w:numPr>
                <w:ilvl w:val="0"/>
                <w:numId w:val="27"/>
              </w:numPr>
              <w:ind w:left="221" w:hanging="142"/>
              <w:rPr>
                <w:rFonts w:asciiTheme="minorHAnsi" w:hAnsiTheme="minorHAnsi" w:cstheme="minorHAnsi"/>
                <w:color w:val="000000"/>
              </w:rPr>
            </w:pPr>
            <w:r w:rsidRPr="004A2F6F">
              <w:rPr>
                <w:rFonts w:asciiTheme="minorHAnsi" w:hAnsiTheme="minorHAnsi" w:cstheme="minorHAnsi"/>
                <w:color w:val="000000"/>
              </w:rPr>
              <w:t>PRODOC</w:t>
            </w:r>
          </w:p>
          <w:p w14:paraId="264C3428" w14:textId="77777777" w:rsidR="00350202" w:rsidRPr="004A2F6F" w:rsidRDefault="008C67D8" w:rsidP="00DF3669">
            <w:pPr>
              <w:numPr>
                <w:ilvl w:val="0"/>
                <w:numId w:val="27"/>
              </w:numPr>
              <w:spacing w:after="96"/>
              <w:ind w:left="221" w:hanging="142"/>
              <w:rPr>
                <w:rFonts w:asciiTheme="minorHAnsi" w:hAnsiTheme="minorHAnsi" w:cstheme="minorHAnsi"/>
                <w:color w:val="000000"/>
              </w:rPr>
            </w:pPr>
            <w:r w:rsidRPr="004A2F6F">
              <w:rPr>
                <w:rFonts w:asciiTheme="minorHAnsi" w:hAnsiTheme="minorHAnsi" w:cstheme="minorHAnsi"/>
                <w:color w:val="000000"/>
              </w:rPr>
              <w:t>WWF representatives / specialists</w:t>
            </w:r>
          </w:p>
        </w:tc>
        <w:tc>
          <w:tcPr>
            <w:tcW w:w="2090" w:type="dxa"/>
            <w:tcBorders>
              <w:top w:val="nil"/>
              <w:left w:val="nil"/>
              <w:bottom w:val="single" w:sz="4" w:space="0" w:color="000000"/>
              <w:right w:val="single" w:sz="4" w:space="0" w:color="000000"/>
            </w:tcBorders>
            <w:shd w:val="clear" w:color="auto" w:fill="auto"/>
            <w:vAlign w:val="center"/>
          </w:tcPr>
          <w:p w14:paraId="5479AD29" w14:textId="77777777" w:rsidR="00350202" w:rsidRPr="004A2F6F" w:rsidRDefault="008C67D8" w:rsidP="00DF3669">
            <w:pPr>
              <w:numPr>
                <w:ilvl w:val="0"/>
                <w:numId w:val="26"/>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5AF4D46F" w14:textId="77777777" w:rsidR="00350202" w:rsidRPr="004A2F6F" w:rsidRDefault="008C67D8" w:rsidP="00DF3669">
            <w:pPr>
              <w:numPr>
                <w:ilvl w:val="0"/>
                <w:numId w:val="26"/>
              </w:numPr>
              <w:spacing w:after="96"/>
              <w:ind w:left="191" w:hanging="142"/>
              <w:rPr>
                <w:rFonts w:asciiTheme="minorHAnsi" w:hAnsiTheme="minorHAnsi" w:cstheme="minorHAnsi"/>
                <w:color w:val="000000"/>
              </w:rPr>
            </w:pPr>
            <w:r w:rsidRPr="004A2F6F">
              <w:rPr>
                <w:rFonts w:asciiTheme="minorHAnsi" w:hAnsiTheme="minorHAnsi" w:cstheme="minorHAnsi"/>
                <w:color w:val="000000"/>
              </w:rPr>
              <w:t xml:space="preserve">Interviews </w:t>
            </w:r>
          </w:p>
        </w:tc>
      </w:tr>
      <w:tr w:rsidR="00350202" w:rsidRPr="004A2F6F" w14:paraId="7456896C" w14:textId="77777777">
        <w:trPr>
          <w:trHeight w:val="402"/>
          <w:jc w:val="center"/>
        </w:trPr>
        <w:tc>
          <w:tcPr>
            <w:tcW w:w="12885" w:type="dxa"/>
            <w:gridSpan w:val="4"/>
            <w:tcBorders>
              <w:top w:val="nil"/>
              <w:left w:val="single" w:sz="4" w:space="0" w:color="000000"/>
              <w:bottom w:val="single" w:sz="4" w:space="0" w:color="000000"/>
              <w:right w:val="single" w:sz="4" w:space="0" w:color="000000"/>
            </w:tcBorders>
            <w:shd w:val="clear" w:color="auto" w:fill="009999"/>
            <w:vAlign w:val="center"/>
          </w:tcPr>
          <w:p w14:paraId="3081884C" w14:textId="77777777" w:rsidR="00350202" w:rsidRPr="004A2F6F" w:rsidRDefault="008C67D8">
            <w:pPr>
              <w:spacing w:before="40" w:after="40"/>
              <w:rPr>
                <w:rFonts w:asciiTheme="minorHAnsi" w:hAnsiTheme="minorHAnsi" w:cstheme="minorHAnsi"/>
                <w:b/>
                <w:color w:val="FFFFFF"/>
              </w:rPr>
            </w:pPr>
            <w:r w:rsidRPr="004A2F6F">
              <w:rPr>
                <w:rFonts w:asciiTheme="minorHAnsi" w:hAnsiTheme="minorHAnsi" w:cstheme="minorHAnsi"/>
                <w:b/>
                <w:color w:val="FFFFFF"/>
              </w:rPr>
              <w:t>Coherence</w:t>
            </w:r>
          </w:p>
        </w:tc>
      </w:tr>
      <w:tr w:rsidR="00350202" w:rsidRPr="004A2F6F" w14:paraId="3AF0A80F" w14:textId="77777777">
        <w:trPr>
          <w:trHeight w:val="402"/>
          <w:jc w:val="center"/>
        </w:trPr>
        <w:tc>
          <w:tcPr>
            <w:tcW w:w="12885" w:type="dxa"/>
            <w:gridSpan w:val="4"/>
            <w:tcBorders>
              <w:top w:val="nil"/>
              <w:left w:val="single" w:sz="4" w:space="0" w:color="000000"/>
              <w:bottom w:val="single" w:sz="4" w:space="0" w:color="000000"/>
              <w:right w:val="single" w:sz="4" w:space="0" w:color="000000"/>
            </w:tcBorders>
            <w:shd w:val="clear" w:color="auto" w:fill="E7E6E6"/>
            <w:vAlign w:val="center"/>
          </w:tcPr>
          <w:p w14:paraId="36E2EED1"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lastRenderedPageBreak/>
              <w:t>The compatibility of a Project intervention with other interventions (particularly policies) in a country, sector, or institution. This can include internal coherence and external coherence. Internal coherence addresses the synergies and interlinkages between the Project interventions and those carried about by the same sector or institution in country. External coherence measures consistency and compatibility of the interventions among different sectors, but in the same context.</w:t>
            </w:r>
          </w:p>
        </w:tc>
      </w:tr>
      <w:tr w:rsidR="00350202" w:rsidRPr="004A2F6F" w14:paraId="7F7D47B4" w14:textId="77777777">
        <w:trPr>
          <w:trHeight w:val="112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3D6C2303"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To what extent is the Project aligned with other interventions in the same focal area?</w:t>
            </w:r>
          </w:p>
        </w:tc>
        <w:tc>
          <w:tcPr>
            <w:tcW w:w="3888" w:type="dxa"/>
            <w:tcBorders>
              <w:top w:val="nil"/>
              <w:left w:val="nil"/>
              <w:bottom w:val="single" w:sz="4" w:space="0" w:color="000000"/>
              <w:right w:val="single" w:sz="4" w:space="0" w:color="000000"/>
            </w:tcBorders>
            <w:shd w:val="clear" w:color="auto" w:fill="auto"/>
            <w:vAlign w:val="center"/>
          </w:tcPr>
          <w:p w14:paraId="78880294"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Alignment of the Project with other interventions.</w:t>
            </w:r>
          </w:p>
        </w:tc>
        <w:tc>
          <w:tcPr>
            <w:tcW w:w="2862" w:type="dxa"/>
            <w:tcBorders>
              <w:top w:val="nil"/>
              <w:left w:val="nil"/>
              <w:bottom w:val="single" w:sz="4" w:space="0" w:color="000000"/>
              <w:right w:val="single" w:sz="4" w:space="0" w:color="000000"/>
            </w:tcBorders>
            <w:shd w:val="clear" w:color="auto" w:fill="auto"/>
            <w:vAlign w:val="center"/>
          </w:tcPr>
          <w:p w14:paraId="14D7D577" w14:textId="77777777" w:rsidR="00350202" w:rsidRPr="004A2F6F" w:rsidRDefault="008C67D8" w:rsidP="00DF3669">
            <w:pPr>
              <w:numPr>
                <w:ilvl w:val="0"/>
                <w:numId w:val="28"/>
              </w:numPr>
              <w:ind w:left="219" w:hanging="142"/>
              <w:rPr>
                <w:rFonts w:asciiTheme="minorHAnsi" w:hAnsiTheme="minorHAnsi" w:cstheme="minorHAnsi"/>
                <w:color w:val="000000"/>
              </w:rPr>
            </w:pPr>
            <w:r w:rsidRPr="004A2F6F">
              <w:rPr>
                <w:rFonts w:asciiTheme="minorHAnsi" w:hAnsiTheme="minorHAnsi" w:cstheme="minorHAnsi"/>
                <w:color w:val="000000"/>
              </w:rPr>
              <w:t>PRODOC</w:t>
            </w:r>
          </w:p>
          <w:p w14:paraId="3724E6B6" w14:textId="77777777" w:rsidR="00350202" w:rsidRPr="004A2F6F" w:rsidRDefault="008C67D8" w:rsidP="00DF3669">
            <w:pPr>
              <w:numPr>
                <w:ilvl w:val="0"/>
                <w:numId w:val="28"/>
              </w:numPr>
              <w:ind w:left="219" w:hanging="142"/>
              <w:rPr>
                <w:rFonts w:asciiTheme="minorHAnsi" w:hAnsiTheme="minorHAnsi" w:cstheme="minorHAnsi"/>
                <w:color w:val="000000"/>
              </w:rPr>
            </w:pPr>
            <w:r w:rsidRPr="004A2F6F">
              <w:rPr>
                <w:rFonts w:asciiTheme="minorHAnsi" w:hAnsiTheme="minorHAnsi" w:cstheme="minorHAnsi"/>
                <w:color w:val="000000"/>
              </w:rPr>
              <w:t>National/ local strategies, actors, institutions participating in the same area</w:t>
            </w:r>
          </w:p>
          <w:p w14:paraId="1DB39B9A" w14:textId="77777777" w:rsidR="00350202" w:rsidRPr="004A2F6F" w:rsidRDefault="008C67D8" w:rsidP="00DF3669">
            <w:pPr>
              <w:numPr>
                <w:ilvl w:val="0"/>
                <w:numId w:val="28"/>
              </w:numPr>
              <w:spacing w:after="96"/>
              <w:ind w:left="219" w:hanging="142"/>
              <w:rPr>
                <w:rFonts w:asciiTheme="minorHAnsi" w:hAnsiTheme="minorHAnsi" w:cstheme="minorHAnsi"/>
                <w:color w:val="000000"/>
              </w:rPr>
            </w:pPr>
            <w:r w:rsidRPr="004A2F6F">
              <w:rPr>
                <w:rFonts w:asciiTheme="minorHAnsi" w:hAnsiTheme="minorHAnsi" w:cstheme="minorHAnsi"/>
                <w:color w:val="000000"/>
              </w:rPr>
              <w:t>greater Caribbean and outside the region</w:t>
            </w:r>
          </w:p>
        </w:tc>
        <w:tc>
          <w:tcPr>
            <w:tcW w:w="2090" w:type="dxa"/>
            <w:tcBorders>
              <w:top w:val="nil"/>
              <w:left w:val="nil"/>
              <w:bottom w:val="single" w:sz="4" w:space="0" w:color="000000"/>
              <w:right w:val="single" w:sz="4" w:space="0" w:color="000000"/>
            </w:tcBorders>
            <w:shd w:val="clear" w:color="auto" w:fill="auto"/>
            <w:vAlign w:val="center"/>
          </w:tcPr>
          <w:p w14:paraId="0E65215D" w14:textId="77777777" w:rsidR="00350202" w:rsidRPr="004A2F6F" w:rsidRDefault="008C67D8" w:rsidP="00DF3669">
            <w:pPr>
              <w:numPr>
                <w:ilvl w:val="0"/>
                <w:numId w:val="29"/>
              </w:numPr>
              <w:ind w:left="191" w:hanging="142"/>
              <w:rPr>
                <w:rFonts w:asciiTheme="minorHAnsi" w:hAnsiTheme="minorHAnsi" w:cstheme="minorHAnsi"/>
                <w:color w:val="000000"/>
              </w:rPr>
            </w:pPr>
            <w:r w:rsidRPr="004A2F6F">
              <w:rPr>
                <w:rFonts w:asciiTheme="minorHAnsi" w:hAnsiTheme="minorHAnsi" w:cstheme="minorHAnsi"/>
                <w:color w:val="000000"/>
              </w:rPr>
              <w:t>Document review</w:t>
            </w:r>
          </w:p>
          <w:p w14:paraId="58BDAC06" w14:textId="77777777" w:rsidR="00350202" w:rsidRPr="004A2F6F" w:rsidRDefault="008C67D8" w:rsidP="00DF3669">
            <w:pPr>
              <w:numPr>
                <w:ilvl w:val="0"/>
                <w:numId w:val="29"/>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77C2C701" w14:textId="77777777">
        <w:trPr>
          <w:trHeight w:val="127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0434C951"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 xml:space="preserve">Do the Project interventions provide an added value and complement/coordinate with other sector’ interventions in the same context/landscape? </w:t>
            </w:r>
          </w:p>
        </w:tc>
        <w:tc>
          <w:tcPr>
            <w:tcW w:w="3888" w:type="dxa"/>
            <w:tcBorders>
              <w:top w:val="nil"/>
              <w:left w:val="nil"/>
              <w:bottom w:val="single" w:sz="4" w:space="0" w:color="000000"/>
              <w:right w:val="single" w:sz="4" w:space="0" w:color="000000"/>
            </w:tcBorders>
            <w:shd w:val="clear" w:color="auto" w:fill="auto"/>
            <w:vAlign w:val="center"/>
          </w:tcPr>
          <w:p w14:paraId="781BE4E4"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 xml:space="preserve">Alliances and partnerships created. </w:t>
            </w:r>
          </w:p>
          <w:p w14:paraId="6128EF12"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Additional Project impact not listed.</w:t>
            </w:r>
            <w:r w:rsidRPr="004A2F6F">
              <w:rPr>
                <w:rFonts w:asciiTheme="minorHAnsi" w:hAnsiTheme="minorHAnsi" w:cstheme="minorHAnsi"/>
              </w:rPr>
              <w:t xml:space="preserve"> </w:t>
            </w:r>
          </w:p>
        </w:tc>
        <w:tc>
          <w:tcPr>
            <w:tcW w:w="2862" w:type="dxa"/>
            <w:tcBorders>
              <w:top w:val="nil"/>
              <w:left w:val="nil"/>
              <w:bottom w:val="single" w:sz="4" w:space="0" w:color="000000"/>
              <w:right w:val="single" w:sz="4" w:space="0" w:color="000000"/>
            </w:tcBorders>
            <w:shd w:val="clear" w:color="auto" w:fill="auto"/>
            <w:vAlign w:val="center"/>
          </w:tcPr>
          <w:p w14:paraId="7A686345" w14:textId="77777777" w:rsidR="00350202" w:rsidRPr="004A2F6F" w:rsidRDefault="008C67D8" w:rsidP="00DF3669">
            <w:pPr>
              <w:numPr>
                <w:ilvl w:val="0"/>
                <w:numId w:val="28"/>
              </w:numPr>
              <w:ind w:left="219" w:hanging="142"/>
              <w:rPr>
                <w:rFonts w:asciiTheme="minorHAnsi" w:hAnsiTheme="minorHAnsi" w:cstheme="minorHAnsi"/>
                <w:color w:val="000000"/>
              </w:rPr>
            </w:pPr>
            <w:r w:rsidRPr="004A2F6F">
              <w:rPr>
                <w:rFonts w:asciiTheme="minorHAnsi" w:hAnsiTheme="minorHAnsi" w:cstheme="minorHAnsi"/>
                <w:color w:val="000000"/>
              </w:rPr>
              <w:t>Local and national government, institutional actors</w:t>
            </w:r>
          </w:p>
          <w:p w14:paraId="11B55730" w14:textId="77777777" w:rsidR="00350202" w:rsidRPr="004A2F6F" w:rsidRDefault="008C67D8" w:rsidP="00DF3669">
            <w:pPr>
              <w:numPr>
                <w:ilvl w:val="0"/>
                <w:numId w:val="28"/>
              </w:numPr>
              <w:spacing w:after="96"/>
              <w:ind w:left="219" w:hanging="142"/>
              <w:rPr>
                <w:rFonts w:asciiTheme="minorHAnsi" w:hAnsiTheme="minorHAnsi" w:cstheme="minorHAnsi"/>
                <w:color w:val="000000"/>
              </w:rPr>
            </w:pPr>
            <w:r w:rsidRPr="004A2F6F">
              <w:rPr>
                <w:rFonts w:asciiTheme="minorHAnsi" w:hAnsiTheme="minorHAnsi" w:cstheme="minorHAnsi"/>
                <w:color w:val="000000"/>
              </w:rPr>
              <w:t>Progress reports</w:t>
            </w:r>
          </w:p>
        </w:tc>
        <w:tc>
          <w:tcPr>
            <w:tcW w:w="2090" w:type="dxa"/>
            <w:tcBorders>
              <w:top w:val="nil"/>
              <w:left w:val="nil"/>
              <w:bottom w:val="single" w:sz="4" w:space="0" w:color="000000"/>
              <w:right w:val="single" w:sz="4" w:space="0" w:color="000000"/>
            </w:tcBorders>
            <w:shd w:val="clear" w:color="auto" w:fill="auto"/>
            <w:vAlign w:val="center"/>
          </w:tcPr>
          <w:p w14:paraId="74DE8F7F" w14:textId="77777777" w:rsidR="00350202" w:rsidRPr="004A2F6F" w:rsidRDefault="008C67D8" w:rsidP="00DF3669">
            <w:pPr>
              <w:numPr>
                <w:ilvl w:val="0"/>
                <w:numId w:val="29"/>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1933EAC8" w14:textId="77777777" w:rsidR="00350202" w:rsidRPr="004A2F6F" w:rsidRDefault="008C67D8" w:rsidP="00DF3669">
            <w:pPr>
              <w:numPr>
                <w:ilvl w:val="0"/>
                <w:numId w:val="29"/>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30EDB36C" w14:textId="77777777">
        <w:trPr>
          <w:trHeight w:val="417"/>
          <w:jc w:val="center"/>
        </w:trPr>
        <w:tc>
          <w:tcPr>
            <w:tcW w:w="12885" w:type="dxa"/>
            <w:gridSpan w:val="4"/>
            <w:tcBorders>
              <w:top w:val="nil"/>
              <w:left w:val="single" w:sz="4" w:space="0" w:color="000000"/>
              <w:bottom w:val="single" w:sz="4" w:space="0" w:color="000000"/>
              <w:right w:val="single" w:sz="4" w:space="0" w:color="000000"/>
            </w:tcBorders>
            <w:shd w:val="clear" w:color="auto" w:fill="009999"/>
            <w:vAlign w:val="center"/>
          </w:tcPr>
          <w:p w14:paraId="06597517" w14:textId="77777777" w:rsidR="00350202" w:rsidRPr="004A2F6F" w:rsidRDefault="008C67D8">
            <w:pPr>
              <w:spacing w:before="40" w:after="40"/>
              <w:rPr>
                <w:rFonts w:asciiTheme="minorHAnsi" w:hAnsiTheme="minorHAnsi" w:cstheme="minorHAnsi"/>
                <w:color w:val="FFFFFF"/>
              </w:rPr>
            </w:pPr>
            <w:r w:rsidRPr="004A2F6F">
              <w:rPr>
                <w:rFonts w:asciiTheme="minorHAnsi" w:hAnsiTheme="minorHAnsi" w:cstheme="minorHAnsi"/>
                <w:b/>
                <w:color w:val="FFFFFF"/>
              </w:rPr>
              <w:t>Effectiveness</w:t>
            </w:r>
          </w:p>
        </w:tc>
      </w:tr>
      <w:tr w:rsidR="00350202" w:rsidRPr="004A2F6F" w14:paraId="34B848BF" w14:textId="77777777">
        <w:trPr>
          <w:trHeight w:val="417"/>
          <w:jc w:val="center"/>
        </w:trPr>
        <w:tc>
          <w:tcPr>
            <w:tcW w:w="12885" w:type="dxa"/>
            <w:gridSpan w:val="4"/>
            <w:tcBorders>
              <w:top w:val="nil"/>
              <w:left w:val="single" w:sz="4" w:space="0" w:color="000000"/>
              <w:bottom w:val="single" w:sz="4" w:space="0" w:color="000000"/>
              <w:right w:val="single" w:sz="4" w:space="0" w:color="000000"/>
            </w:tcBorders>
            <w:shd w:val="clear" w:color="auto" w:fill="E7E6E6"/>
            <w:vAlign w:val="center"/>
          </w:tcPr>
          <w:p w14:paraId="2A08F553" w14:textId="21181996"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The extent to which the outputs, outcomes and Project objective have been or are likely to be achieved, taking into account their relative importance. Identify the major factors which have facilitated or impeded this achievement. Review the management structure of the Project and determine whether the organizational structure of the Project, the resources, the distribution of responsibilities and coordination mechanisms are appropriate for achieving progress towards Project outcomes.</w:t>
            </w:r>
          </w:p>
        </w:tc>
      </w:tr>
      <w:tr w:rsidR="00350202" w:rsidRPr="004A2F6F" w14:paraId="189044B7" w14:textId="77777777">
        <w:trPr>
          <w:trHeight w:val="827"/>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1CCB87D4"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Has the Project made progress towards its purpose (objectives and, if appropriate, goal)?</w:t>
            </w:r>
          </w:p>
        </w:tc>
        <w:tc>
          <w:tcPr>
            <w:tcW w:w="3888" w:type="dxa"/>
            <w:tcBorders>
              <w:top w:val="nil"/>
              <w:left w:val="nil"/>
              <w:bottom w:val="single" w:sz="4" w:space="0" w:color="000000"/>
              <w:right w:val="single" w:sz="4" w:space="0" w:color="000000"/>
            </w:tcBorders>
            <w:shd w:val="clear" w:color="auto" w:fill="auto"/>
            <w:vAlign w:val="center"/>
          </w:tcPr>
          <w:p w14:paraId="47268B95"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Project outcome indicators and objectives.</w:t>
            </w:r>
          </w:p>
          <w:p w14:paraId="2CC5BC7B"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Achievement of results.</w:t>
            </w:r>
          </w:p>
        </w:tc>
        <w:tc>
          <w:tcPr>
            <w:tcW w:w="2862" w:type="dxa"/>
            <w:tcBorders>
              <w:top w:val="nil"/>
              <w:left w:val="nil"/>
              <w:bottom w:val="single" w:sz="4" w:space="0" w:color="000000"/>
              <w:right w:val="single" w:sz="4" w:space="0" w:color="000000"/>
            </w:tcBorders>
            <w:shd w:val="clear" w:color="auto" w:fill="auto"/>
            <w:vAlign w:val="center"/>
          </w:tcPr>
          <w:p w14:paraId="38DC7CFF" w14:textId="77777777" w:rsidR="00350202" w:rsidRPr="004A2F6F" w:rsidRDefault="008C67D8" w:rsidP="00DF3669">
            <w:pPr>
              <w:numPr>
                <w:ilvl w:val="0"/>
                <w:numId w:val="30"/>
              </w:numPr>
              <w:ind w:left="219" w:hanging="142"/>
              <w:rPr>
                <w:rFonts w:asciiTheme="minorHAnsi" w:hAnsiTheme="minorHAnsi" w:cstheme="minorHAnsi"/>
                <w:color w:val="000000"/>
              </w:rPr>
            </w:pPr>
            <w:r w:rsidRPr="004A2F6F">
              <w:rPr>
                <w:rFonts w:asciiTheme="minorHAnsi" w:hAnsiTheme="minorHAnsi" w:cstheme="minorHAnsi"/>
                <w:color w:val="000000"/>
              </w:rPr>
              <w:t>PRODOC</w:t>
            </w:r>
          </w:p>
          <w:p w14:paraId="7DB412F5" w14:textId="77777777" w:rsidR="00350202" w:rsidRPr="004A2F6F" w:rsidRDefault="008C67D8" w:rsidP="00DF3669">
            <w:pPr>
              <w:numPr>
                <w:ilvl w:val="0"/>
                <w:numId w:val="30"/>
              </w:numPr>
              <w:ind w:left="219" w:hanging="142"/>
              <w:rPr>
                <w:rFonts w:asciiTheme="minorHAnsi" w:hAnsiTheme="minorHAnsi" w:cstheme="minorHAnsi"/>
                <w:color w:val="000000"/>
              </w:rPr>
            </w:pPr>
            <w:r w:rsidRPr="004A2F6F">
              <w:rPr>
                <w:rFonts w:asciiTheme="minorHAnsi" w:hAnsiTheme="minorHAnsi" w:cstheme="minorHAnsi"/>
                <w:color w:val="000000"/>
              </w:rPr>
              <w:t>Progress reports</w:t>
            </w:r>
          </w:p>
          <w:p w14:paraId="0048366C" w14:textId="77777777" w:rsidR="00350202" w:rsidRPr="004A2F6F" w:rsidRDefault="008C67D8" w:rsidP="00DF3669">
            <w:pPr>
              <w:numPr>
                <w:ilvl w:val="0"/>
                <w:numId w:val="30"/>
              </w:numPr>
              <w:spacing w:after="40"/>
              <w:ind w:left="219" w:hanging="142"/>
              <w:rPr>
                <w:rFonts w:asciiTheme="minorHAnsi" w:hAnsiTheme="minorHAnsi" w:cstheme="minorHAnsi"/>
                <w:color w:val="000000"/>
              </w:rPr>
            </w:pPr>
            <w:r w:rsidRPr="004A2F6F">
              <w:rPr>
                <w:rFonts w:asciiTheme="minorHAnsi" w:hAnsiTheme="minorHAnsi" w:cstheme="minorHAnsi"/>
                <w:color w:val="000000"/>
              </w:rPr>
              <w:t>Actors interviewed</w:t>
            </w:r>
          </w:p>
        </w:tc>
        <w:tc>
          <w:tcPr>
            <w:tcW w:w="2090" w:type="dxa"/>
            <w:tcBorders>
              <w:top w:val="nil"/>
              <w:left w:val="nil"/>
              <w:bottom w:val="single" w:sz="4" w:space="0" w:color="000000"/>
              <w:right w:val="single" w:sz="4" w:space="0" w:color="000000"/>
            </w:tcBorders>
            <w:shd w:val="clear" w:color="auto" w:fill="auto"/>
            <w:vAlign w:val="center"/>
          </w:tcPr>
          <w:p w14:paraId="6D5C729F" w14:textId="77777777" w:rsidR="00350202" w:rsidRPr="004A2F6F" w:rsidRDefault="008C67D8" w:rsidP="00DF3669">
            <w:pPr>
              <w:numPr>
                <w:ilvl w:val="0"/>
                <w:numId w:val="31"/>
              </w:numPr>
              <w:ind w:left="191" w:hanging="104"/>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0EA6301B" w14:textId="77777777" w:rsidR="00350202" w:rsidRPr="004A2F6F" w:rsidRDefault="008C67D8" w:rsidP="00DF3669">
            <w:pPr>
              <w:numPr>
                <w:ilvl w:val="0"/>
                <w:numId w:val="31"/>
              </w:numPr>
              <w:spacing w:after="40"/>
              <w:ind w:left="191" w:hanging="104"/>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506440A5" w14:textId="77777777">
        <w:trPr>
          <w:trHeight w:val="1122"/>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71A8F034"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lastRenderedPageBreak/>
              <w:t>What are the key factors contributing to Project success or underachievement?</w:t>
            </w:r>
          </w:p>
        </w:tc>
        <w:tc>
          <w:tcPr>
            <w:tcW w:w="3888" w:type="dxa"/>
            <w:tcBorders>
              <w:top w:val="nil"/>
              <w:left w:val="nil"/>
              <w:bottom w:val="single" w:sz="4" w:space="0" w:color="000000"/>
              <w:right w:val="single" w:sz="4" w:space="0" w:color="000000"/>
            </w:tcBorders>
            <w:shd w:val="clear" w:color="auto" w:fill="auto"/>
            <w:vAlign w:val="center"/>
          </w:tcPr>
          <w:p w14:paraId="7913DEEB"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Contributing factors to success or underachievement.</w:t>
            </w:r>
          </w:p>
          <w:p w14:paraId="0A5BCA18"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 xml:space="preserve">Results achieved. </w:t>
            </w:r>
          </w:p>
        </w:tc>
        <w:tc>
          <w:tcPr>
            <w:tcW w:w="2862" w:type="dxa"/>
            <w:tcBorders>
              <w:top w:val="nil"/>
              <w:left w:val="nil"/>
              <w:bottom w:val="single" w:sz="4" w:space="0" w:color="000000"/>
              <w:right w:val="single" w:sz="4" w:space="0" w:color="000000"/>
            </w:tcBorders>
            <w:shd w:val="clear" w:color="auto" w:fill="auto"/>
            <w:vAlign w:val="center"/>
          </w:tcPr>
          <w:p w14:paraId="7E64C3C5" w14:textId="77777777" w:rsidR="00350202" w:rsidRPr="004A2F6F" w:rsidRDefault="008C67D8" w:rsidP="00DF3669">
            <w:pPr>
              <w:numPr>
                <w:ilvl w:val="0"/>
                <w:numId w:val="30"/>
              </w:numPr>
              <w:ind w:left="219" w:hanging="142"/>
              <w:rPr>
                <w:rFonts w:asciiTheme="minorHAnsi" w:hAnsiTheme="minorHAnsi" w:cstheme="minorHAnsi"/>
                <w:color w:val="000000"/>
              </w:rPr>
            </w:pPr>
            <w:r w:rsidRPr="004A2F6F">
              <w:rPr>
                <w:rFonts w:asciiTheme="minorHAnsi" w:hAnsiTheme="minorHAnsi" w:cstheme="minorHAnsi"/>
                <w:color w:val="000000"/>
              </w:rPr>
              <w:t>M&amp;E Reports</w:t>
            </w:r>
          </w:p>
          <w:p w14:paraId="7AB76096" w14:textId="77777777" w:rsidR="00350202" w:rsidRPr="004A2F6F" w:rsidRDefault="008C67D8" w:rsidP="00DF3669">
            <w:pPr>
              <w:numPr>
                <w:ilvl w:val="0"/>
                <w:numId w:val="30"/>
              </w:numPr>
              <w:ind w:left="219" w:hanging="142"/>
              <w:rPr>
                <w:rFonts w:asciiTheme="minorHAnsi" w:hAnsiTheme="minorHAnsi" w:cstheme="minorHAnsi"/>
                <w:color w:val="000000"/>
              </w:rPr>
            </w:pPr>
            <w:r w:rsidRPr="004A2F6F">
              <w:rPr>
                <w:rFonts w:asciiTheme="minorHAnsi" w:hAnsiTheme="minorHAnsi" w:cstheme="minorHAnsi"/>
                <w:color w:val="000000"/>
              </w:rPr>
              <w:t>Progress reports</w:t>
            </w:r>
          </w:p>
          <w:p w14:paraId="68015CCA" w14:textId="77777777" w:rsidR="00350202" w:rsidRPr="004A2F6F" w:rsidRDefault="008C67D8" w:rsidP="00DF3669">
            <w:pPr>
              <w:numPr>
                <w:ilvl w:val="0"/>
                <w:numId w:val="30"/>
              </w:numPr>
              <w:spacing w:after="40"/>
              <w:ind w:left="219" w:hanging="142"/>
              <w:rPr>
                <w:rFonts w:asciiTheme="minorHAnsi" w:hAnsiTheme="minorHAnsi" w:cstheme="minorHAnsi"/>
                <w:color w:val="000000"/>
              </w:rPr>
            </w:pPr>
            <w:r w:rsidRPr="004A2F6F">
              <w:rPr>
                <w:rFonts w:asciiTheme="minorHAnsi" w:hAnsiTheme="minorHAnsi" w:cstheme="minorHAnsi"/>
                <w:color w:val="000000"/>
              </w:rPr>
              <w:t>Workplans</w:t>
            </w:r>
          </w:p>
        </w:tc>
        <w:tc>
          <w:tcPr>
            <w:tcW w:w="2090" w:type="dxa"/>
            <w:tcBorders>
              <w:top w:val="nil"/>
              <w:left w:val="nil"/>
              <w:bottom w:val="single" w:sz="4" w:space="0" w:color="000000"/>
              <w:right w:val="single" w:sz="4" w:space="0" w:color="000000"/>
            </w:tcBorders>
            <w:shd w:val="clear" w:color="auto" w:fill="auto"/>
            <w:vAlign w:val="center"/>
          </w:tcPr>
          <w:p w14:paraId="1751ACCB" w14:textId="77777777" w:rsidR="00350202" w:rsidRPr="004A2F6F" w:rsidRDefault="008C67D8" w:rsidP="00DF3669">
            <w:pPr>
              <w:numPr>
                <w:ilvl w:val="0"/>
                <w:numId w:val="31"/>
              </w:numPr>
              <w:ind w:left="191" w:hanging="104"/>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335EA171" w14:textId="77777777" w:rsidR="00350202" w:rsidRPr="004A2F6F" w:rsidRDefault="008C67D8" w:rsidP="00DF3669">
            <w:pPr>
              <w:numPr>
                <w:ilvl w:val="0"/>
                <w:numId w:val="31"/>
              </w:numPr>
              <w:spacing w:after="40"/>
              <w:ind w:left="191" w:hanging="104"/>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3D9A8B3B" w14:textId="77777777">
        <w:trPr>
          <w:trHeight w:val="1407"/>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3110D68E"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Has there been any unexpected / unintended negative / positive impacts and what are the reasons for this?</w:t>
            </w:r>
          </w:p>
        </w:tc>
        <w:tc>
          <w:tcPr>
            <w:tcW w:w="3888" w:type="dxa"/>
            <w:tcBorders>
              <w:top w:val="nil"/>
              <w:left w:val="nil"/>
              <w:bottom w:val="single" w:sz="4" w:space="0" w:color="000000"/>
              <w:right w:val="single" w:sz="4" w:space="0" w:color="000000"/>
            </w:tcBorders>
            <w:shd w:val="clear" w:color="auto" w:fill="auto"/>
            <w:vAlign w:val="center"/>
          </w:tcPr>
          <w:p w14:paraId="6E03CC8A" w14:textId="77777777" w:rsidR="00350202" w:rsidRPr="004A2F6F" w:rsidRDefault="008C67D8">
            <w:pPr>
              <w:rPr>
                <w:rFonts w:asciiTheme="minorHAnsi" w:hAnsiTheme="minorHAnsi" w:cstheme="minorHAnsi"/>
                <w:color w:val="000000"/>
              </w:rPr>
            </w:pPr>
            <w:r w:rsidRPr="004A2F6F">
              <w:rPr>
                <w:rFonts w:asciiTheme="minorHAnsi" w:hAnsiTheme="minorHAnsi" w:cstheme="minorHAnsi"/>
              </w:rPr>
              <w:t>Unexpected results, both positive and negative.</w:t>
            </w:r>
          </w:p>
          <w:p w14:paraId="22CACADD"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Contributing factors to unexpected results.</w:t>
            </w:r>
          </w:p>
        </w:tc>
        <w:tc>
          <w:tcPr>
            <w:tcW w:w="2862" w:type="dxa"/>
            <w:tcBorders>
              <w:top w:val="nil"/>
              <w:left w:val="nil"/>
              <w:bottom w:val="single" w:sz="4" w:space="0" w:color="000000"/>
              <w:right w:val="single" w:sz="4" w:space="0" w:color="000000"/>
            </w:tcBorders>
            <w:shd w:val="clear" w:color="auto" w:fill="auto"/>
            <w:vAlign w:val="center"/>
          </w:tcPr>
          <w:p w14:paraId="58D53628" w14:textId="77777777" w:rsidR="00350202" w:rsidRPr="004A2F6F" w:rsidRDefault="008C67D8" w:rsidP="00DF3669">
            <w:pPr>
              <w:numPr>
                <w:ilvl w:val="0"/>
                <w:numId w:val="30"/>
              </w:numPr>
              <w:ind w:left="219" w:hanging="142"/>
              <w:rPr>
                <w:rFonts w:asciiTheme="minorHAnsi" w:hAnsiTheme="minorHAnsi" w:cstheme="minorHAnsi"/>
                <w:color w:val="000000"/>
              </w:rPr>
            </w:pPr>
            <w:r w:rsidRPr="004A2F6F">
              <w:rPr>
                <w:rFonts w:asciiTheme="minorHAnsi" w:hAnsiTheme="minorHAnsi" w:cstheme="minorHAnsi"/>
                <w:color w:val="000000"/>
              </w:rPr>
              <w:t>M&amp;E Reports</w:t>
            </w:r>
          </w:p>
          <w:p w14:paraId="068B8D61" w14:textId="77777777" w:rsidR="00350202" w:rsidRPr="004A2F6F" w:rsidRDefault="008C67D8" w:rsidP="00DF3669">
            <w:pPr>
              <w:numPr>
                <w:ilvl w:val="0"/>
                <w:numId w:val="30"/>
              </w:numPr>
              <w:ind w:left="219" w:hanging="142"/>
              <w:rPr>
                <w:rFonts w:asciiTheme="minorHAnsi" w:hAnsiTheme="minorHAnsi" w:cstheme="minorHAnsi"/>
                <w:color w:val="000000"/>
              </w:rPr>
            </w:pPr>
            <w:r w:rsidRPr="004A2F6F">
              <w:rPr>
                <w:rFonts w:asciiTheme="minorHAnsi" w:hAnsiTheme="minorHAnsi" w:cstheme="minorHAnsi"/>
                <w:color w:val="000000"/>
              </w:rPr>
              <w:t>Progress reports</w:t>
            </w:r>
          </w:p>
          <w:p w14:paraId="32BB647B" w14:textId="77777777" w:rsidR="00350202" w:rsidRPr="004A2F6F" w:rsidRDefault="008C67D8" w:rsidP="00DF3669">
            <w:pPr>
              <w:numPr>
                <w:ilvl w:val="0"/>
                <w:numId w:val="30"/>
              </w:numPr>
              <w:ind w:left="219" w:hanging="142"/>
              <w:rPr>
                <w:rFonts w:asciiTheme="minorHAnsi" w:hAnsiTheme="minorHAnsi" w:cstheme="minorHAnsi"/>
                <w:color w:val="000000"/>
              </w:rPr>
            </w:pPr>
            <w:r w:rsidRPr="004A2F6F">
              <w:rPr>
                <w:rFonts w:asciiTheme="minorHAnsi" w:hAnsiTheme="minorHAnsi" w:cstheme="minorHAnsi"/>
                <w:color w:val="000000"/>
              </w:rPr>
              <w:t>Actors interviewed</w:t>
            </w:r>
          </w:p>
          <w:p w14:paraId="5A0A9CE5" w14:textId="77777777" w:rsidR="00350202" w:rsidRPr="004A2F6F" w:rsidRDefault="008C67D8" w:rsidP="00DF3669">
            <w:pPr>
              <w:numPr>
                <w:ilvl w:val="0"/>
                <w:numId w:val="30"/>
              </w:numPr>
              <w:spacing w:after="40"/>
              <w:ind w:left="219" w:hanging="142"/>
              <w:rPr>
                <w:rFonts w:asciiTheme="minorHAnsi" w:hAnsiTheme="minorHAnsi" w:cstheme="minorHAnsi"/>
                <w:color w:val="000000"/>
              </w:rPr>
            </w:pPr>
            <w:r w:rsidRPr="004A2F6F">
              <w:rPr>
                <w:rFonts w:asciiTheme="minorHAnsi" w:hAnsiTheme="minorHAnsi" w:cstheme="minorHAnsi"/>
                <w:color w:val="000000"/>
              </w:rPr>
              <w:t>Hurricane events in the area</w:t>
            </w:r>
          </w:p>
        </w:tc>
        <w:tc>
          <w:tcPr>
            <w:tcW w:w="2090" w:type="dxa"/>
            <w:tcBorders>
              <w:top w:val="nil"/>
              <w:left w:val="nil"/>
              <w:bottom w:val="single" w:sz="4" w:space="0" w:color="000000"/>
              <w:right w:val="single" w:sz="4" w:space="0" w:color="000000"/>
            </w:tcBorders>
            <w:shd w:val="clear" w:color="auto" w:fill="auto"/>
            <w:vAlign w:val="center"/>
          </w:tcPr>
          <w:p w14:paraId="6431F1B4" w14:textId="77777777" w:rsidR="00350202" w:rsidRPr="004A2F6F" w:rsidRDefault="008C67D8" w:rsidP="00DF3669">
            <w:pPr>
              <w:numPr>
                <w:ilvl w:val="0"/>
                <w:numId w:val="31"/>
              </w:numPr>
              <w:ind w:left="191" w:hanging="104"/>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6B127189" w14:textId="77777777" w:rsidR="00350202" w:rsidRPr="004A2F6F" w:rsidRDefault="008C67D8" w:rsidP="00DF3669">
            <w:pPr>
              <w:numPr>
                <w:ilvl w:val="0"/>
                <w:numId w:val="31"/>
              </w:numPr>
              <w:spacing w:after="40"/>
              <w:ind w:left="191" w:hanging="104"/>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58B62E4A" w14:textId="77777777">
        <w:trPr>
          <w:trHeight w:val="2108"/>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6CDC3704"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To what extent has coordination/communication been effective within and between the implementation team, stakeholders, partners, and participants, as well as donor offices in the Network and external donors?</w:t>
            </w:r>
          </w:p>
        </w:tc>
        <w:tc>
          <w:tcPr>
            <w:tcW w:w="3888" w:type="dxa"/>
            <w:tcBorders>
              <w:top w:val="nil"/>
              <w:left w:val="nil"/>
              <w:bottom w:val="single" w:sz="4" w:space="0" w:color="000000"/>
              <w:right w:val="single" w:sz="4" w:space="0" w:color="000000"/>
            </w:tcBorders>
            <w:shd w:val="clear" w:color="auto" w:fill="auto"/>
            <w:vAlign w:val="center"/>
          </w:tcPr>
          <w:p w14:paraId="57377376"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 xml:space="preserve">Stakeholders’ engagement. </w:t>
            </w:r>
          </w:p>
          <w:p w14:paraId="05555C00"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 xml:space="preserve">Participation and inclusiveness tools. </w:t>
            </w:r>
          </w:p>
          <w:p w14:paraId="36B70F38"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Level of participation/support of actors.</w:t>
            </w:r>
          </w:p>
        </w:tc>
        <w:tc>
          <w:tcPr>
            <w:tcW w:w="2862" w:type="dxa"/>
            <w:tcBorders>
              <w:top w:val="nil"/>
              <w:left w:val="nil"/>
              <w:bottom w:val="single" w:sz="4" w:space="0" w:color="000000"/>
              <w:right w:val="single" w:sz="4" w:space="0" w:color="000000"/>
            </w:tcBorders>
            <w:shd w:val="clear" w:color="auto" w:fill="auto"/>
            <w:vAlign w:val="center"/>
          </w:tcPr>
          <w:p w14:paraId="27CF990F" w14:textId="77777777" w:rsidR="00350202" w:rsidRPr="004A2F6F" w:rsidRDefault="008C67D8" w:rsidP="00DF3669">
            <w:pPr>
              <w:numPr>
                <w:ilvl w:val="0"/>
                <w:numId w:val="30"/>
              </w:numPr>
              <w:ind w:left="219" w:hanging="142"/>
              <w:rPr>
                <w:rFonts w:asciiTheme="minorHAnsi" w:hAnsiTheme="minorHAnsi" w:cstheme="minorHAnsi"/>
                <w:color w:val="000000"/>
              </w:rPr>
            </w:pPr>
            <w:r w:rsidRPr="004A2F6F">
              <w:rPr>
                <w:rFonts w:asciiTheme="minorHAnsi" w:hAnsiTheme="minorHAnsi" w:cstheme="minorHAnsi"/>
                <w:color w:val="000000"/>
              </w:rPr>
              <w:t>PRODOC</w:t>
            </w:r>
          </w:p>
          <w:p w14:paraId="622F9363" w14:textId="77777777" w:rsidR="00350202" w:rsidRPr="004A2F6F" w:rsidRDefault="008C67D8" w:rsidP="00DF3669">
            <w:pPr>
              <w:numPr>
                <w:ilvl w:val="0"/>
                <w:numId w:val="30"/>
              </w:numPr>
              <w:ind w:left="219" w:hanging="142"/>
              <w:rPr>
                <w:rFonts w:asciiTheme="minorHAnsi" w:hAnsiTheme="minorHAnsi" w:cstheme="minorHAnsi"/>
                <w:color w:val="000000"/>
              </w:rPr>
            </w:pPr>
            <w:r w:rsidRPr="004A2F6F">
              <w:rPr>
                <w:rFonts w:asciiTheme="minorHAnsi" w:hAnsiTheme="minorHAnsi" w:cstheme="minorHAnsi"/>
                <w:color w:val="000000"/>
              </w:rPr>
              <w:t>Progress reports</w:t>
            </w:r>
          </w:p>
          <w:p w14:paraId="56362CFB" w14:textId="77777777" w:rsidR="00350202" w:rsidRPr="004A2F6F" w:rsidRDefault="008C67D8" w:rsidP="00DF3669">
            <w:pPr>
              <w:numPr>
                <w:ilvl w:val="0"/>
                <w:numId w:val="30"/>
              </w:numPr>
              <w:ind w:left="219" w:hanging="142"/>
              <w:rPr>
                <w:rFonts w:asciiTheme="minorHAnsi" w:hAnsiTheme="minorHAnsi" w:cstheme="minorHAnsi"/>
                <w:color w:val="000000"/>
              </w:rPr>
            </w:pPr>
            <w:r w:rsidRPr="004A2F6F">
              <w:rPr>
                <w:rFonts w:asciiTheme="minorHAnsi" w:hAnsiTheme="minorHAnsi" w:cstheme="minorHAnsi"/>
                <w:color w:val="000000"/>
              </w:rPr>
              <w:t>Workplans</w:t>
            </w:r>
          </w:p>
          <w:p w14:paraId="77688839" w14:textId="77777777" w:rsidR="00350202" w:rsidRPr="004A2F6F" w:rsidRDefault="008C67D8" w:rsidP="00DF3669">
            <w:pPr>
              <w:numPr>
                <w:ilvl w:val="0"/>
                <w:numId w:val="30"/>
              </w:numPr>
              <w:ind w:left="219" w:hanging="142"/>
              <w:rPr>
                <w:rFonts w:asciiTheme="minorHAnsi" w:hAnsiTheme="minorHAnsi" w:cstheme="minorHAnsi"/>
                <w:color w:val="000000"/>
              </w:rPr>
            </w:pPr>
            <w:r w:rsidRPr="004A2F6F">
              <w:rPr>
                <w:rFonts w:asciiTheme="minorHAnsi" w:hAnsiTheme="minorHAnsi" w:cstheme="minorHAnsi"/>
                <w:color w:val="000000"/>
              </w:rPr>
              <w:t>Social Safeguards compliance report</w:t>
            </w:r>
          </w:p>
          <w:p w14:paraId="003EFA42" w14:textId="77777777" w:rsidR="00350202" w:rsidRPr="004A2F6F" w:rsidRDefault="008C67D8" w:rsidP="00DF3669">
            <w:pPr>
              <w:numPr>
                <w:ilvl w:val="0"/>
                <w:numId w:val="30"/>
              </w:numPr>
              <w:spacing w:after="40"/>
              <w:ind w:left="219" w:hanging="142"/>
              <w:rPr>
                <w:rFonts w:asciiTheme="minorHAnsi" w:hAnsiTheme="minorHAnsi" w:cstheme="minorHAnsi"/>
                <w:color w:val="000000"/>
              </w:rPr>
            </w:pPr>
            <w:r w:rsidRPr="004A2F6F">
              <w:rPr>
                <w:rFonts w:asciiTheme="minorHAnsi" w:hAnsiTheme="minorHAnsi" w:cstheme="minorHAnsi"/>
                <w:color w:val="000000"/>
              </w:rPr>
              <w:t xml:space="preserve">Actors interviewed </w:t>
            </w:r>
          </w:p>
        </w:tc>
        <w:tc>
          <w:tcPr>
            <w:tcW w:w="2090" w:type="dxa"/>
            <w:tcBorders>
              <w:top w:val="nil"/>
              <w:left w:val="nil"/>
              <w:bottom w:val="single" w:sz="4" w:space="0" w:color="000000"/>
              <w:right w:val="single" w:sz="4" w:space="0" w:color="000000"/>
            </w:tcBorders>
            <w:shd w:val="clear" w:color="auto" w:fill="auto"/>
            <w:vAlign w:val="center"/>
          </w:tcPr>
          <w:p w14:paraId="0B1359B9" w14:textId="77777777" w:rsidR="00350202" w:rsidRPr="004A2F6F" w:rsidRDefault="008C67D8" w:rsidP="00DF3669">
            <w:pPr>
              <w:numPr>
                <w:ilvl w:val="0"/>
                <w:numId w:val="31"/>
              </w:numPr>
              <w:ind w:left="191" w:hanging="104"/>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0065B3FA" w14:textId="77777777" w:rsidR="00350202" w:rsidRPr="004A2F6F" w:rsidRDefault="008C67D8" w:rsidP="00DF3669">
            <w:pPr>
              <w:numPr>
                <w:ilvl w:val="0"/>
                <w:numId w:val="31"/>
              </w:numPr>
              <w:spacing w:after="40"/>
              <w:ind w:left="191" w:hanging="104"/>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4BA1F018" w14:textId="77777777">
        <w:trPr>
          <w:trHeight w:val="842"/>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601AAB78"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Which strategies are proving to be effective, and which are not? And what are the reasons for this?</w:t>
            </w:r>
          </w:p>
        </w:tc>
        <w:tc>
          <w:tcPr>
            <w:tcW w:w="3888" w:type="dxa"/>
            <w:tcBorders>
              <w:top w:val="nil"/>
              <w:left w:val="nil"/>
              <w:bottom w:val="single" w:sz="4" w:space="0" w:color="000000"/>
              <w:right w:val="single" w:sz="4" w:space="0" w:color="000000"/>
            </w:tcBorders>
            <w:shd w:val="clear" w:color="auto" w:fill="auto"/>
            <w:vAlign w:val="center"/>
          </w:tcPr>
          <w:p w14:paraId="7A311313"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Consistency between the Project strategy and the expected results.</w:t>
            </w:r>
          </w:p>
          <w:p w14:paraId="47B5C31A"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Analysis of the achievements by the interviewees.</w:t>
            </w:r>
          </w:p>
          <w:p w14:paraId="230A9862"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Alternative strategies for achieving objectives.</w:t>
            </w:r>
          </w:p>
        </w:tc>
        <w:tc>
          <w:tcPr>
            <w:tcW w:w="2862" w:type="dxa"/>
            <w:tcBorders>
              <w:top w:val="nil"/>
              <w:left w:val="nil"/>
              <w:bottom w:val="single" w:sz="4" w:space="0" w:color="000000"/>
              <w:right w:val="single" w:sz="4" w:space="0" w:color="000000"/>
            </w:tcBorders>
            <w:shd w:val="clear" w:color="auto" w:fill="auto"/>
            <w:vAlign w:val="center"/>
          </w:tcPr>
          <w:p w14:paraId="6884BC91" w14:textId="77777777" w:rsidR="00350202" w:rsidRPr="004A2F6F" w:rsidRDefault="008C67D8" w:rsidP="00DF3669">
            <w:pPr>
              <w:numPr>
                <w:ilvl w:val="0"/>
                <w:numId w:val="30"/>
              </w:numPr>
              <w:ind w:left="219" w:hanging="142"/>
              <w:rPr>
                <w:rFonts w:asciiTheme="minorHAnsi" w:hAnsiTheme="minorHAnsi" w:cstheme="minorHAnsi"/>
                <w:color w:val="000000"/>
              </w:rPr>
            </w:pPr>
            <w:r w:rsidRPr="004A2F6F">
              <w:rPr>
                <w:rFonts w:asciiTheme="minorHAnsi" w:hAnsiTheme="minorHAnsi" w:cstheme="minorHAnsi"/>
                <w:color w:val="000000"/>
              </w:rPr>
              <w:t>PRODOC</w:t>
            </w:r>
          </w:p>
          <w:p w14:paraId="47430621" w14:textId="77777777" w:rsidR="00350202" w:rsidRPr="004A2F6F" w:rsidRDefault="008C67D8" w:rsidP="00DF3669">
            <w:pPr>
              <w:numPr>
                <w:ilvl w:val="0"/>
                <w:numId w:val="30"/>
              </w:numPr>
              <w:ind w:left="219" w:hanging="142"/>
              <w:rPr>
                <w:rFonts w:asciiTheme="minorHAnsi" w:hAnsiTheme="minorHAnsi" w:cstheme="minorHAnsi"/>
                <w:color w:val="000000"/>
              </w:rPr>
            </w:pPr>
            <w:r w:rsidRPr="004A2F6F">
              <w:rPr>
                <w:rFonts w:asciiTheme="minorHAnsi" w:hAnsiTheme="minorHAnsi" w:cstheme="minorHAnsi"/>
                <w:color w:val="000000"/>
              </w:rPr>
              <w:t>Project strategy</w:t>
            </w:r>
          </w:p>
          <w:p w14:paraId="714EF8B3" w14:textId="77777777" w:rsidR="00350202" w:rsidRPr="004A2F6F" w:rsidRDefault="008C67D8" w:rsidP="00DF3669">
            <w:pPr>
              <w:numPr>
                <w:ilvl w:val="0"/>
                <w:numId w:val="30"/>
              </w:numPr>
              <w:ind w:left="219" w:hanging="142"/>
              <w:rPr>
                <w:rFonts w:asciiTheme="minorHAnsi" w:hAnsiTheme="minorHAnsi" w:cstheme="minorHAnsi"/>
                <w:color w:val="000000"/>
              </w:rPr>
            </w:pPr>
            <w:r w:rsidRPr="004A2F6F">
              <w:rPr>
                <w:rFonts w:asciiTheme="minorHAnsi" w:hAnsiTheme="minorHAnsi" w:cstheme="minorHAnsi"/>
                <w:color w:val="000000"/>
              </w:rPr>
              <w:t>Project Framework</w:t>
            </w:r>
          </w:p>
          <w:p w14:paraId="7DA7EDA0" w14:textId="77777777" w:rsidR="00350202" w:rsidRPr="004A2F6F" w:rsidRDefault="008C67D8" w:rsidP="00DF3669">
            <w:pPr>
              <w:numPr>
                <w:ilvl w:val="0"/>
                <w:numId w:val="30"/>
              </w:numPr>
              <w:ind w:left="219" w:hanging="142"/>
              <w:rPr>
                <w:rFonts w:asciiTheme="minorHAnsi" w:hAnsiTheme="minorHAnsi" w:cstheme="minorHAnsi"/>
                <w:color w:val="000000"/>
              </w:rPr>
            </w:pPr>
            <w:r w:rsidRPr="004A2F6F">
              <w:rPr>
                <w:rFonts w:asciiTheme="minorHAnsi" w:hAnsiTheme="minorHAnsi" w:cstheme="minorHAnsi"/>
                <w:color w:val="000000"/>
              </w:rPr>
              <w:t>Theory of Change</w:t>
            </w:r>
          </w:p>
          <w:p w14:paraId="2E54040B" w14:textId="77777777" w:rsidR="00350202" w:rsidRPr="004A2F6F" w:rsidRDefault="008C67D8" w:rsidP="00DF3669">
            <w:pPr>
              <w:numPr>
                <w:ilvl w:val="0"/>
                <w:numId w:val="30"/>
              </w:numPr>
              <w:ind w:left="219" w:hanging="142"/>
              <w:rPr>
                <w:rFonts w:asciiTheme="minorHAnsi" w:hAnsiTheme="minorHAnsi" w:cstheme="minorHAnsi"/>
                <w:color w:val="000000"/>
              </w:rPr>
            </w:pPr>
            <w:r w:rsidRPr="004A2F6F">
              <w:rPr>
                <w:rFonts w:asciiTheme="minorHAnsi" w:hAnsiTheme="minorHAnsi" w:cstheme="minorHAnsi"/>
                <w:color w:val="000000"/>
              </w:rPr>
              <w:t>Progress reports</w:t>
            </w:r>
          </w:p>
          <w:p w14:paraId="682BE9A5" w14:textId="77777777" w:rsidR="00350202" w:rsidRPr="004A2F6F" w:rsidRDefault="008C67D8" w:rsidP="00DF3669">
            <w:pPr>
              <w:numPr>
                <w:ilvl w:val="0"/>
                <w:numId w:val="30"/>
              </w:numPr>
              <w:ind w:left="219" w:hanging="142"/>
              <w:rPr>
                <w:rFonts w:asciiTheme="minorHAnsi" w:hAnsiTheme="minorHAnsi" w:cstheme="minorHAnsi"/>
                <w:color w:val="000000"/>
              </w:rPr>
            </w:pPr>
            <w:r w:rsidRPr="004A2F6F">
              <w:rPr>
                <w:rFonts w:asciiTheme="minorHAnsi" w:hAnsiTheme="minorHAnsi" w:cstheme="minorHAnsi"/>
                <w:color w:val="000000"/>
              </w:rPr>
              <w:t>Workplans</w:t>
            </w:r>
          </w:p>
          <w:p w14:paraId="77AF3C00" w14:textId="77777777" w:rsidR="00350202" w:rsidRPr="004A2F6F" w:rsidRDefault="008C67D8" w:rsidP="00DF3669">
            <w:pPr>
              <w:numPr>
                <w:ilvl w:val="0"/>
                <w:numId w:val="30"/>
              </w:numPr>
              <w:spacing w:after="40"/>
              <w:ind w:left="219" w:hanging="142"/>
              <w:rPr>
                <w:rFonts w:asciiTheme="minorHAnsi" w:hAnsiTheme="minorHAnsi" w:cstheme="minorHAnsi"/>
                <w:color w:val="000000"/>
              </w:rPr>
            </w:pPr>
            <w:r w:rsidRPr="004A2F6F">
              <w:rPr>
                <w:rFonts w:asciiTheme="minorHAnsi" w:hAnsiTheme="minorHAnsi" w:cstheme="minorHAnsi"/>
                <w:color w:val="000000"/>
              </w:rPr>
              <w:t>Strategies and agreements developed at the regional level</w:t>
            </w:r>
          </w:p>
        </w:tc>
        <w:tc>
          <w:tcPr>
            <w:tcW w:w="2090" w:type="dxa"/>
            <w:tcBorders>
              <w:top w:val="nil"/>
              <w:left w:val="nil"/>
              <w:bottom w:val="single" w:sz="4" w:space="0" w:color="000000"/>
              <w:right w:val="single" w:sz="4" w:space="0" w:color="000000"/>
            </w:tcBorders>
            <w:shd w:val="clear" w:color="auto" w:fill="auto"/>
            <w:vAlign w:val="center"/>
          </w:tcPr>
          <w:p w14:paraId="189DBCC5" w14:textId="77777777" w:rsidR="00350202" w:rsidRPr="004A2F6F" w:rsidRDefault="008C67D8" w:rsidP="00DF3669">
            <w:pPr>
              <w:numPr>
                <w:ilvl w:val="0"/>
                <w:numId w:val="31"/>
              </w:numPr>
              <w:ind w:left="191" w:hanging="104"/>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765F9347" w14:textId="77777777" w:rsidR="00350202" w:rsidRPr="004A2F6F" w:rsidRDefault="008C67D8" w:rsidP="00DF3669">
            <w:pPr>
              <w:numPr>
                <w:ilvl w:val="0"/>
                <w:numId w:val="31"/>
              </w:numPr>
              <w:spacing w:after="40"/>
              <w:ind w:left="191" w:hanging="104"/>
              <w:rPr>
                <w:rFonts w:asciiTheme="minorHAnsi" w:hAnsiTheme="minorHAnsi" w:cstheme="minorHAnsi"/>
                <w:color w:val="000000"/>
              </w:rPr>
            </w:pPr>
            <w:r w:rsidRPr="004A2F6F">
              <w:rPr>
                <w:rFonts w:asciiTheme="minorHAnsi" w:hAnsiTheme="minorHAnsi" w:cstheme="minorHAnsi"/>
                <w:color w:val="000000"/>
              </w:rPr>
              <w:t xml:space="preserve">Interviews </w:t>
            </w:r>
          </w:p>
        </w:tc>
      </w:tr>
      <w:tr w:rsidR="00350202" w:rsidRPr="004A2F6F" w14:paraId="589E9E4E" w14:textId="77777777">
        <w:trPr>
          <w:trHeight w:val="184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1E84B8BD"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lastRenderedPageBreak/>
              <w:t>What lessons can be taken and applied to improve effectiveness in the coming years? Lessons provided by the implementing agency as well the PMU, MTWG and executing partners will be collected.</w:t>
            </w:r>
          </w:p>
        </w:tc>
        <w:tc>
          <w:tcPr>
            <w:tcW w:w="3888" w:type="dxa"/>
            <w:tcBorders>
              <w:top w:val="nil"/>
              <w:left w:val="nil"/>
              <w:bottom w:val="single" w:sz="4" w:space="0" w:color="000000"/>
              <w:right w:val="single" w:sz="4" w:space="0" w:color="000000"/>
            </w:tcBorders>
            <w:shd w:val="clear" w:color="auto" w:fill="auto"/>
            <w:vAlign w:val="center"/>
          </w:tcPr>
          <w:p w14:paraId="64AFF357"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 xml:space="preserve">Lessons learned </w:t>
            </w:r>
          </w:p>
        </w:tc>
        <w:tc>
          <w:tcPr>
            <w:tcW w:w="2862" w:type="dxa"/>
            <w:tcBorders>
              <w:top w:val="nil"/>
              <w:left w:val="nil"/>
              <w:bottom w:val="single" w:sz="4" w:space="0" w:color="000000"/>
              <w:right w:val="single" w:sz="4" w:space="0" w:color="000000"/>
            </w:tcBorders>
            <w:shd w:val="clear" w:color="auto" w:fill="auto"/>
            <w:vAlign w:val="center"/>
          </w:tcPr>
          <w:p w14:paraId="4D1731C9" w14:textId="77777777" w:rsidR="00350202" w:rsidRPr="004A2F6F" w:rsidRDefault="008C67D8" w:rsidP="00DF3669">
            <w:pPr>
              <w:numPr>
                <w:ilvl w:val="0"/>
                <w:numId w:val="30"/>
              </w:numPr>
              <w:ind w:left="219" w:hanging="142"/>
              <w:rPr>
                <w:rFonts w:asciiTheme="minorHAnsi" w:hAnsiTheme="minorHAnsi" w:cstheme="minorHAnsi"/>
                <w:color w:val="000000"/>
              </w:rPr>
            </w:pPr>
            <w:r w:rsidRPr="004A2F6F">
              <w:rPr>
                <w:rFonts w:asciiTheme="minorHAnsi" w:hAnsiTheme="minorHAnsi" w:cstheme="minorHAnsi"/>
                <w:color w:val="000000"/>
              </w:rPr>
              <w:t>PRODOC</w:t>
            </w:r>
          </w:p>
          <w:p w14:paraId="0DDDDC6A" w14:textId="77777777" w:rsidR="00350202" w:rsidRPr="004A2F6F" w:rsidRDefault="008C67D8" w:rsidP="00DF3669">
            <w:pPr>
              <w:numPr>
                <w:ilvl w:val="0"/>
                <w:numId w:val="30"/>
              </w:numPr>
              <w:ind w:left="219" w:hanging="142"/>
              <w:rPr>
                <w:rFonts w:asciiTheme="minorHAnsi" w:hAnsiTheme="minorHAnsi" w:cstheme="minorHAnsi"/>
                <w:color w:val="000000"/>
              </w:rPr>
            </w:pPr>
            <w:r w:rsidRPr="004A2F6F">
              <w:rPr>
                <w:rFonts w:asciiTheme="minorHAnsi" w:hAnsiTheme="minorHAnsi" w:cstheme="minorHAnsi"/>
                <w:color w:val="000000"/>
              </w:rPr>
              <w:t>Project strategy</w:t>
            </w:r>
          </w:p>
          <w:p w14:paraId="135D93AB" w14:textId="77777777" w:rsidR="00350202" w:rsidRPr="004A2F6F" w:rsidRDefault="008C67D8" w:rsidP="00DF3669">
            <w:pPr>
              <w:numPr>
                <w:ilvl w:val="0"/>
                <w:numId w:val="30"/>
              </w:numPr>
              <w:ind w:left="219" w:hanging="142"/>
              <w:rPr>
                <w:rFonts w:asciiTheme="minorHAnsi" w:hAnsiTheme="minorHAnsi" w:cstheme="minorHAnsi"/>
                <w:color w:val="000000"/>
              </w:rPr>
            </w:pPr>
            <w:r w:rsidRPr="004A2F6F">
              <w:rPr>
                <w:rFonts w:asciiTheme="minorHAnsi" w:hAnsiTheme="minorHAnsi" w:cstheme="minorHAnsi"/>
                <w:color w:val="000000"/>
              </w:rPr>
              <w:t>Project Framework</w:t>
            </w:r>
          </w:p>
          <w:p w14:paraId="07F6D3B4" w14:textId="77777777" w:rsidR="00350202" w:rsidRPr="004A2F6F" w:rsidRDefault="008C67D8" w:rsidP="00DF3669">
            <w:pPr>
              <w:numPr>
                <w:ilvl w:val="0"/>
                <w:numId w:val="30"/>
              </w:numPr>
              <w:ind w:left="219" w:hanging="142"/>
              <w:rPr>
                <w:rFonts w:asciiTheme="minorHAnsi" w:hAnsiTheme="minorHAnsi" w:cstheme="minorHAnsi"/>
                <w:color w:val="000000"/>
              </w:rPr>
            </w:pPr>
            <w:r w:rsidRPr="004A2F6F">
              <w:rPr>
                <w:rFonts w:asciiTheme="minorHAnsi" w:hAnsiTheme="minorHAnsi" w:cstheme="minorHAnsi"/>
                <w:color w:val="000000"/>
              </w:rPr>
              <w:t>Progress reports</w:t>
            </w:r>
          </w:p>
          <w:p w14:paraId="232445EF" w14:textId="77777777" w:rsidR="00350202" w:rsidRPr="004A2F6F" w:rsidRDefault="008C67D8" w:rsidP="00DF3669">
            <w:pPr>
              <w:numPr>
                <w:ilvl w:val="0"/>
                <w:numId w:val="30"/>
              </w:numPr>
              <w:ind w:left="219" w:hanging="142"/>
              <w:rPr>
                <w:rFonts w:asciiTheme="minorHAnsi" w:hAnsiTheme="minorHAnsi" w:cstheme="minorHAnsi"/>
                <w:color w:val="000000"/>
              </w:rPr>
            </w:pPr>
            <w:r w:rsidRPr="004A2F6F">
              <w:rPr>
                <w:rFonts w:asciiTheme="minorHAnsi" w:hAnsiTheme="minorHAnsi" w:cstheme="minorHAnsi"/>
                <w:color w:val="000000"/>
              </w:rPr>
              <w:t>Workplans</w:t>
            </w:r>
          </w:p>
          <w:p w14:paraId="419B9560" w14:textId="77777777" w:rsidR="00350202" w:rsidRPr="004A2F6F" w:rsidRDefault="008C67D8" w:rsidP="00DF3669">
            <w:pPr>
              <w:numPr>
                <w:ilvl w:val="0"/>
                <w:numId w:val="30"/>
              </w:numPr>
              <w:spacing w:after="40"/>
              <w:ind w:left="219" w:hanging="142"/>
              <w:rPr>
                <w:rFonts w:asciiTheme="minorHAnsi" w:hAnsiTheme="minorHAnsi" w:cstheme="minorHAnsi"/>
                <w:color w:val="000000"/>
              </w:rPr>
            </w:pPr>
            <w:r w:rsidRPr="004A2F6F">
              <w:rPr>
                <w:rFonts w:asciiTheme="minorHAnsi" w:hAnsiTheme="minorHAnsi" w:cstheme="minorHAnsi"/>
                <w:color w:val="000000"/>
              </w:rPr>
              <w:t>Results framework</w:t>
            </w:r>
          </w:p>
        </w:tc>
        <w:tc>
          <w:tcPr>
            <w:tcW w:w="2090" w:type="dxa"/>
            <w:tcBorders>
              <w:top w:val="nil"/>
              <w:left w:val="nil"/>
              <w:bottom w:val="single" w:sz="4" w:space="0" w:color="000000"/>
              <w:right w:val="single" w:sz="4" w:space="0" w:color="000000"/>
            </w:tcBorders>
            <w:shd w:val="clear" w:color="auto" w:fill="auto"/>
            <w:vAlign w:val="center"/>
          </w:tcPr>
          <w:p w14:paraId="08BE5C85" w14:textId="77777777" w:rsidR="00350202" w:rsidRPr="004A2F6F" w:rsidRDefault="008C67D8" w:rsidP="00DF3669">
            <w:pPr>
              <w:numPr>
                <w:ilvl w:val="0"/>
                <w:numId w:val="31"/>
              </w:numPr>
              <w:ind w:left="191" w:hanging="104"/>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09F0093A" w14:textId="77777777" w:rsidR="00350202" w:rsidRPr="004A2F6F" w:rsidRDefault="008C67D8" w:rsidP="00DF3669">
            <w:pPr>
              <w:numPr>
                <w:ilvl w:val="0"/>
                <w:numId w:val="31"/>
              </w:numPr>
              <w:spacing w:after="40"/>
              <w:ind w:left="191" w:hanging="104"/>
              <w:rPr>
                <w:rFonts w:asciiTheme="minorHAnsi" w:hAnsiTheme="minorHAnsi" w:cstheme="minorHAnsi"/>
                <w:color w:val="000000"/>
              </w:rPr>
            </w:pPr>
            <w:r w:rsidRPr="004A2F6F">
              <w:rPr>
                <w:rFonts w:asciiTheme="minorHAnsi" w:hAnsiTheme="minorHAnsi" w:cstheme="minorHAnsi"/>
                <w:color w:val="000000"/>
              </w:rPr>
              <w:t xml:space="preserve">Interviews </w:t>
            </w:r>
          </w:p>
        </w:tc>
      </w:tr>
      <w:tr w:rsidR="00350202" w:rsidRPr="004A2F6F" w14:paraId="2BC5FC33" w14:textId="77777777">
        <w:trPr>
          <w:trHeight w:val="351"/>
          <w:jc w:val="center"/>
        </w:trPr>
        <w:tc>
          <w:tcPr>
            <w:tcW w:w="12885" w:type="dxa"/>
            <w:gridSpan w:val="4"/>
            <w:tcBorders>
              <w:top w:val="nil"/>
              <w:left w:val="single" w:sz="4" w:space="0" w:color="000000"/>
              <w:bottom w:val="single" w:sz="4" w:space="0" w:color="000000"/>
              <w:right w:val="single" w:sz="4" w:space="0" w:color="000000"/>
            </w:tcBorders>
            <w:shd w:val="clear" w:color="auto" w:fill="009999"/>
            <w:vAlign w:val="center"/>
          </w:tcPr>
          <w:p w14:paraId="582C04EE" w14:textId="77777777" w:rsidR="00350202" w:rsidRPr="004A2F6F" w:rsidRDefault="008C67D8">
            <w:pPr>
              <w:spacing w:before="40" w:after="40"/>
              <w:rPr>
                <w:rFonts w:asciiTheme="minorHAnsi" w:hAnsiTheme="minorHAnsi" w:cstheme="minorHAnsi"/>
                <w:b/>
                <w:color w:val="FFFFFF"/>
              </w:rPr>
            </w:pPr>
            <w:r w:rsidRPr="004A2F6F">
              <w:rPr>
                <w:rFonts w:asciiTheme="minorHAnsi" w:hAnsiTheme="minorHAnsi" w:cstheme="minorHAnsi"/>
                <w:b/>
                <w:color w:val="FFFFFF"/>
              </w:rPr>
              <w:t>Efficiency</w:t>
            </w:r>
          </w:p>
        </w:tc>
      </w:tr>
      <w:tr w:rsidR="00350202" w:rsidRPr="004A2F6F" w14:paraId="0555DCA6" w14:textId="77777777">
        <w:trPr>
          <w:trHeight w:val="351"/>
          <w:jc w:val="center"/>
        </w:trPr>
        <w:tc>
          <w:tcPr>
            <w:tcW w:w="12885" w:type="dxa"/>
            <w:gridSpan w:val="4"/>
            <w:tcBorders>
              <w:top w:val="nil"/>
              <w:left w:val="single" w:sz="4" w:space="0" w:color="000000"/>
              <w:bottom w:val="single" w:sz="4" w:space="0" w:color="000000"/>
              <w:right w:val="single" w:sz="4" w:space="0" w:color="000000"/>
            </w:tcBorders>
            <w:shd w:val="clear" w:color="auto" w:fill="E7E6E6"/>
            <w:vAlign w:val="center"/>
          </w:tcPr>
          <w:p w14:paraId="6568ECEB"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The extent to which results have been delivered with the least costly resources possible. This includes efficiency of funding availability, Project management and human resources, coordination, and information flow among the Project partners.</w:t>
            </w:r>
          </w:p>
        </w:tc>
      </w:tr>
      <w:tr w:rsidR="00350202" w:rsidRPr="004A2F6F" w14:paraId="22667768" w14:textId="77777777">
        <w:trPr>
          <w:trHeight w:val="127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49FE87A6"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Is the Project cost-effective?</w:t>
            </w:r>
          </w:p>
          <w:p w14:paraId="44A6BFC0" w14:textId="77777777" w:rsidR="00350202" w:rsidRPr="004A2F6F" w:rsidRDefault="00350202">
            <w:pPr>
              <w:spacing w:after="96"/>
              <w:rPr>
                <w:rFonts w:asciiTheme="minorHAnsi" w:hAnsiTheme="minorHAnsi" w:cstheme="minorHAnsi"/>
                <w:color w:val="000000"/>
              </w:rPr>
            </w:pPr>
          </w:p>
        </w:tc>
        <w:tc>
          <w:tcPr>
            <w:tcW w:w="3888" w:type="dxa"/>
            <w:tcBorders>
              <w:top w:val="nil"/>
              <w:left w:val="nil"/>
              <w:bottom w:val="single" w:sz="4" w:space="0" w:color="000000"/>
              <w:right w:val="single" w:sz="4" w:space="0" w:color="000000"/>
            </w:tcBorders>
            <w:shd w:val="clear" w:color="auto" w:fill="auto"/>
            <w:vAlign w:val="center"/>
          </w:tcPr>
          <w:p w14:paraId="4C16F76D"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Efficiency of budget execution and its relation to product/outcome indicators.</w:t>
            </w:r>
          </w:p>
          <w:p w14:paraId="281EDFCC"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 xml:space="preserve">Budget deviations. </w:t>
            </w:r>
          </w:p>
          <w:p w14:paraId="437C6EB9"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Cash disbursements timing.</w:t>
            </w:r>
          </w:p>
        </w:tc>
        <w:tc>
          <w:tcPr>
            <w:tcW w:w="2862" w:type="dxa"/>
            <w:tcBorders>
              <w:top w:val="nil"/>
              <w:left w:val="nil"/>
              <w:bottom w:val="single" w:sz="4" w:space="0" w:color="000000"/>
              <w:right w:val="single" w:sz="4" w:space="0" w:color="000000"/>
            </w:tcBorders>
            <w:shd w:val="clear" w:color="auto" w:fill="auto"/>
            <w:vAlign w:val="center"/>
          </w:tcPr>
          <w:p w14:paraId="17B09257" w14:textId="77777777" w:rsidR="00350202" w:rsidRPr="004A2F6F" w:rsidRDefault="008C67D8" w:rsidP="00DF3669">
            <w:pPr>
              <w:numPr>
                <w:ilvl w:val="0"/>
                <w:numId w:val="32"/>
              </w:numPr>
              <w:ind w:left="219" w:hanging="142"/>
              <w:rPr>
                <w:rFonts w:asciiTheme="minorHAnsi" w:hAnsiTheme="minorHAnsi" w:cstheme="minorHAnsi"/>
                <w:color w:val="000000"/>
              </w:rPr>
            </w:pPr>
            <w:r w:rsidRPr="004A2F6F">
              <w:rPr>
                <w:rFonts w:asciiTheme="minorHAnsi" w:hAnsiTheme="minorHAnsi" w:cstheme="minorHAnsi"/>
                <w:color w:val="000000"/>
              </w:rPr>
              <w:t>Project Framework</w:t>
            </w:r>
          </w:p>
          <w:p w14:paraId="6BEAD2FE" w14:textId="77777777" w:rsidR="00350202" w:rsidRPr="004A2F6F" w:rsidRDefault="008C67D8" w:rsidP="00DF3669">
            <w:pPr>
              <w:numPr>
                <w:ilvl w:val="0"/>
                <w:numId w:val="32"/>
              </w:numPr>
              <w:ind w:left="219" w:hanging="142"/>
              <w:rPr>
                <w:rFonts w:asciiTheme="minorHAnsi" w:hAnsiTheme="minorHAnsi" w:cstheme="minorHAnsi"/>
                <w:color w:val="000000"/>
              </w:rPr>
            </w:pPr>
            <w:r w:rsidRPr="004A2F6F">
              <w:rPr>
                <w:rFonts w:asciiTheme="minorHAnsi" w:hAnsiTheme="minorHAnsi" w:cstheme="minorHAnsi"/>
                <w:color w:val="000000"/>
              </w:rPr>
              <w:t>Financial Progress Reports</w:t>
            </w:r>
          </w:p>
          <w:p w14:paraId="2AAD4DBD" w14:textId="77777777" w:rsidR="00350202" w:rsidRPr="004A2F6F" w:rsidRDefault="008C67D8" w:rsidP="00DF3669">
            <w:pPr>
              <w:numPr>
                <w:ilvl w:val="0"/>
                <w:numId w:val="32"/>
              </w:numPr>
              <w:spacing w:after="96"/>
              <w:ind w:left="219" w:hanging="142"/>
              <w:rPr>
                <w:rFonts w:asciiTheme="minorHAnsi" w:hAnsiTheme="minorHAnsi" w:cstheme="minorHAnsi"/>
                <w:color w:val="000000"/>
              </w:rPr>
            </w:pPr>
            <w:r w:rsidRPr="004A2F6F">
              <w:rPr>
                <w:rFonts w:asciiTheme="minorHAnsi" w:hAnsiTheme="minorHAnsi" w:cstheme="minorHAnsi"/>
                <w:color w:val="000000"/>
              </w:rPr>
              <w:t>Annual Workplans</w:t>
            </w:r>
          </w:p>
        </w:tc>
        <w:tc>
          <w:tcPr>
            <w:tcW w:w="2090" w:type="dxa"/>
            <w:tcBorders>
              <w:top w:val="nil"/>
              <w:left w:val="nil"/>
              <w:bottom w:val="single" w:sz="4" w:space="0" w:color="000000"/>
              <w:right w:val="single" w:sz="4" w:space="0" w:color="000000"/>
            </w:tcBorders>
            <w:shd w:val="clear" w:color="auto" w:fill="auto"/>
            <w:vAlign w:val="center"/>
          </w:tcPr>
          <w:p w14:paraId="558C220D" w14:textId="77777777" w:rsidR="00350202" w:rsidRPr="004A2F6F" w:rsidRDefault="008C67D8" w:rsidP="00DF3669">
            <w:pPr>
              <w:numPr>
                <w:ilvl w:val="0"/>
                <w:numId w:val="33"/>
              </w:numPr>
              <w:ind w:left="187" w:hanging="138"/>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7C03371E" w14:textId="77777777" w:rsidR="00350202" w:rsidRPr="004A2F6F" w:rsidRDefault="008C67D8" w:rsidP="00DF3669">
            <w:pPr>
              <w:numPr>
                <w:ilvl w:val="0"/>
                <w:numId w:val="33"/>
              </w:numPr>
              <w:spacing w:after="96"/>
              <w:ind w:left="187" w:hanging="138"/>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36D8D0D6" w14:textId="77777777">
        <w:trPr>
          <w:trHeight w:val="127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4FFF8DD9"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Is the Project implementation approach efficient for delivering the planned Project results?</w:t>
            </w:r>
          </w:p>
        </w:tc>
        <w:tc>
          <w:tcPr>
            <w:tcW w:w="3888" w:type="dxa"/>
            <w:tcBorders>
              <w:top w:val="nil"/>
              <w:left w:val="nil"/>
              <w:bottom w:val="single" w:sz="4" w:space="0" w:color="000000"/>
              <w:right w:val="single" w:sz="4" w:space="0" w:color="000000"/>
            </w:tcBorders>
            <w:shd w:val="clear" w:color="auto" w:fill="auto"/>
            <w:vAlign w:val="center"/>
          </w:tcPr>
          <w:p w14:paraId="19F19919"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Efficiency in execution.</w:t>
            </w:r>
          </w:p>
          <w:p w14:paraId="648B10B2"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Management mechanisms and tools.</w:t>
            </w:r>
          </w:p>
          <w:p w14:paraId="460C7AD8"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Management Arrangements.</w:t>
            </w:r>
          </w:p>
          <w:p w14:paraId="67D185CF"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Use of Results Framework as management tool.</w:t>
            </w:r>
          </w:p>
        </w:tc>
        <w:tc>
          <w:tcPr>
            <w:tcW w:w="2862" w:type="dxa"/>
            <w:tcBorders>
              <w:top w:val="nil"/>
              <w:left w:val="nil"/>
              <w:bottom w:val="single" w:sz="4" w:space="0" w:color="000000"/>
              <w:right w:val="single" w:sz="4" w:space="0" w:color="000000"/>
            </w:tcBorders>
            <w:shd w:val="clear" w:color="auto" w:fill="auto"/>
            <w:vAlign w:val="center"/>
          </w:tcPr>
          <w:p w14:paraId="6C075221" w14:textId="77777777" w:rsidR="00350202" w:rsidRPr="004A2F6F" w:rsidRDefault="008C67D8" w:rsidP="00DF3669">
            <w:pPr>
              <w:numPr>
                <w:ilvl w:val="0"/>
                <w:numId w:val="34"/>
              </w:numPr>
              <w:ind w:left="219" w:hanging="142"/>
              <w:rPr>
                <w:rFonts w:asciiTheme="minorHAnsi" w:hAnsiTheme="minorHAnsi" w:cstheme="minorHAnsi"/>
                <w:color w:val="000000"/>
              </w:rPr>
            </w:pPr>
            <w:r w:rsidRPr="004A2F6F">
              <w:rPr>
                <w:rFonts w:asciiTheme="minorHAnsi" w:hAnsiTheme="minorHAnsi" w:cstheme="minorHAnsi"/>
                <w:color w:val="000000"/>
              </w:rPr>
              <w:t>PRODOC</w:t>
            </w:r>
          </w:p>
          <w:p w14:paraId="6FE6A675" w14:textId="77777777" w:rsidR="00350202" w:rsidRPr="004A2F6F" w:rsidRDefault="008C67D8" w:rsidP="00DF3669">
            <w:pPr>
              <w:numPr>
                <w:ilvl w:val="0"/>
                <w:numId w:val="34"/>
              </w:numPr>
              <w:ind w:left="219" w:hanging="142"/>
              <w:rPr>
                <w:rFonts w:asciiTheme="minorHAnsi" w:hAnsiTheme="minorHAnsi" w:cstheme="minorHAnsi"/>
                <w:color w:val="000000"/>
              </w:rPr>
            </w:pPr>
            <w:r w:rsidRPr="004A2F6F">
              <w:rPr>
                <w:rFonts w:asciiTheme="minorHAnsi" w:hAnsiTheme="minorHAnsi" w:cstheme="minorHAnsi"/>
                <w:color w:val="000000"/>
              </w:rPr>
              <w:t>Operational plans</w:t>
            </w:r>
          </w:p>
          <w:p w14:paraId="7E8CDB0C" w14:textId="77777777" w:rsidR="00350202" w:rsidRPr="004A2F6F" w:rsidRDefault="008C67D8" w:rsidP="00DF3669">
            <w:pPr>
              <w:numPr>
                <w:ilvl w:val="0"/>
                <w:numId w:val="34"/>
              </w:numPr>
              <w:ind w:left="219" w:hanging="142"/>
              <w:rPr>
                <w:rFonts w:asciiTheme="minorHAnsi" w:hAnsiTheme="minorHAnsi" w:cstheme="minorHAnsi"/>
                <w:color w:val="000000"/>
              </w:rPr>
            </w:pPr>
            <w:r w:rsidRPr="004A2F6F">
              <w:rPr>
                <w:rFonts w:asciiTheme="minorHAnsi" w:hAnsiTheme="minorHAnsi" w:cstheme="minorHAnsi"/>
                <w:color w:val="000000"/>
              </w:rPr>
              <w:t>M&amp;E Reports</w:t>
            </w:r>
          </w:p>
          <w:p w14:paraId="7CBC67FF" w14:textId="77777777" w:rsidR="00350202" w:rsidRPr="004A2F6F" w:rsidRDefault="008C67D8" w:rsidP="00DF3669">
            <w:pPr>
              <w:numPr>
                <w:ilvl w:val="0"/>
                <w:numId w:val="34"/>
              </w:numPr>
              <w:spacing w:after="96"/>
              <w:ind w:left="219" w:hanging="142"/>
              <w:rPr>
                <w:rFonts w:asciiTheme="minorHAnsi" w:hAnsiTheme="minorHAnsi" w:cstheme="minorHAnsi"/>
                <w:color w:val="000000"/>
              </w:rPr>
            </w:pPr>
            <w:r w:rsidRPr="004A2F6F">
              <w:rPr>
                <w:rFonts w:asciiTheme="minorHAnsi" w:hAnsiTheme="minorHAnsi" w:cstheme="minorHAnsi"/>
                <w:color w:val="000000"/>
              </w:rPr>
              <w:t>Progress reports</w:t>
            </w:r>
          </w:p>
        </w:tc>
        <w:tc>
          <w:tcPr>
            <w:tcW w:w="2090" w:type="dxa"/>
            <w:tcBorders>
              <w:top w:val="nil"/>
              <w:left w:val="nil"/>
              <w:bottom w:val="single" w:sz="4" w:space="0" w:color="000000"/>
              <w:right w:val="single" w:sz="4" w:space="0" w:color="000000"/>
            </w:tcBorders>
            <w:shd w:val="clear" w:color="auto" w:fill="auto"/>
            <w:vAlign w:val="center"/>
          </w:tcPr>
          <w:p w14:paraId="62EE9F97" w14:textId="77777777" w:rsidR="00350202" w:rsidRPr="004A2F6F" w:rsidRDefault="008C67D8" w:rsidP="00DF3669">
            <w:pPr>
              <w:numPr>
                <w:ilvl w:val="0"/>
                <w:numId w:val="33"/>
              </w:numPr>
              <w:ind w:left="187" w:hanging="138"/>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776D4ABB" w14:textId="77777777" w:rsidR="00350202" w:rsidRPr="004A2F6F" w:rsidRDefault="008C67D8" w:rsidP="00DF3669">
            <w:pPr>
              <w:numPr>
                <w:ilvl w:val="0"/>
                <w:numId w:val="33"/>
              </w:numPr>
              <w:spacing w:after="96"/>
              <w:ind w:left="187" w:hanging="138"/>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4BC6ECA9" w14:textId="77777777">
        <w:trPr>
          <w:trHeight w:val="1116"/>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36D0609C"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Is the Project implementation delayed? If so, has that affected cost-effectiveness?</w:t>
            </w:r>
          </w:p>
        </w:tc>
        <w:tc>
          <w:tcPr>
            <w:tcW w:w="3888" w:type="dxa"/>
            <w:tcBorders>
              <w:top w:val="nil"/>
              <w:left w:val="nil"/>
              <w:bottom w:val="single" w:sz="4" w:space="0" w:color="000000"/>
              <w:right w:val="single" w:sz="4" w:space="0" w:color="000000"/>
            </w:tcBorders>
            <w:shd w:val="clear" w:color="auto" w:fill="auto"/>
            <w:vAlign w:val="center"/>
          </w:tcPr>
          <w:p w14:paraId="7317035B"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Effectiveness and efficiency in execution.</w:t>
            </w:r>
          </w:p>
          <w:p w14:paraId="54E8AD39"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Planned time frames.</w:t>
            </w:r>
          </w:p>
          <w:p w14:paraId="7D4A4496"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 xml:space="preserve">Change in timeline for the workplan. </w:t>
            </w:r>
          </w:p>
        </w:tc>
        <w:tc>
          <w:tcPr>
            <w:tcW w:w="2862" w:type="dxa"/>
            <w:tcBorders>
              <w:top w:val="nil"/>
              <w:left w:val="nil"/>
              <w:bottom w:val="single" w:sz="4" w:space="0" w:color="000000"/>
              <w:right w:val="single" w:sz="4" w:space="0" w:color="000000"/>
            </w:tcBorders>
            <w:shd w:val="clear" w:color="auto" w:fill="auto"/>
            <w:vAlign w:val="center"/>
          </w:tcPr>
          <w:p w14:paraId="25362960" w14:textId="77777777" w:rsidR="00350202" w:rsidRPr="004A2F6F" w:rsidRDefault="008C67D8" w:rsidP="00DF3669">
            <w:pPr>
              <w:numPr>
                <w:ilvl w:val="0"/>
                <w:numId w:val="34"/>
              </w:numPr>
              <w:ind w:left="219" w:hanging="142"/>
              <w:rPr>
                <w:rFonts w:asciiTheme="minorHAnsi" w:hAnsiTheme="minorHAnsi" w:cstheme="minorHAnsi"/>
                <w:color w:val="000000"/>
              </w:rPr>
            </w:pPr>
            <w:r w:rsidRPr="004A2F6F">
              <w:rPr>
                <w:rFonts w:asciiTheme="minorHAnsi" w:hAnsiTheme="minorHAnsi" w:cstheme="minorHAnsi"/>
                <w:color w:val="000000"/>
              </w:rPr>
              <w:t>PRODOC</w:t>
            </w:r>
          </w:p>
          <w:p w14:paraId="29DE1D85" w14:textId="77777777" w:rsidR="00350202" w:rsidRPr="004A2F6F" w:rsidRDefault="008C67D8" w:rsidP="00DF3669">
            <w:pPr>
              <w:numPr>
                <w:ilvl w:val="0"/>
                <w:numId w:val="34"/>
              </w:numPr>
              <w:ind w:left="219" w:hanging="142"/>
              <w:rPr>
                <w:rFonts w:asciiTheme="minorHAnsi" w:hAnsiTheme="minorHAnsi" w:cstheme="minorHAnsi"/>
                <w:color w:val="000000"/>
              </w:rPr>
            </w:pPr>
            <w:r w:rsidRPr="004A2F6F">
              <w:rPr>
                <w:rFonts w:asciiTheme="minorHAnsi" w:hAnsiTheme="minorHAnsi" w:cstheme="minorHAnsi"/>
                <w:color w:val="000000"/>
              </w:rPr>
              <w:t>Workplans</w:t>
            </w:r>
          </w:p>
          <w:p w14:paraId="491F4265" w14:textId="77777777" w:rsidR="00350202" w:rsidRPr="004A2F6F" w:rsidRDefault="008C67D8" w:rsidP="00DF3669">
            <w:pPr>
              <w:numPr>
                <w:ilvl w:val="0"/>
                <w:numId w:val="34"/>
              </w:numPr>
              <w:ind w:left="219" w:hanging="142"/>
              <w:rPr>
                <w:rFonts w:asciiTheme="minorHAnsi" w:hAnsiTheme="minorHAnsi" w:cstheme="minorHAnsi"/>
                <w:color w:val="000000"/>
              </w:rPr>
            </w:pPr>
            <w:r w:rsidRPr="004A2F6F">
              <w:rPr>
                <w:rFonts w:asciiTheme="minorHAnsi" w:hAnsiTheme="minorHAnsi" w:cstheme="minorHAnsi"/>
                <w:color w:val="000000"/>
              </w:rPr>
              <w:t>Progress reports</w:t>
            </w:r>
          </w:p>
          <w:p w14:paraId="4F42F6AE" w14:textId="77777777" w:rsidR="00350202" w:rsidRPr="004A2F6F" w:rsidRDefault="008C67D8" w:rsidP="00DF3669">
            <w:pPr>
              <w:numPr>
                <w:ilvl w:val="0"/>
                <w:numId w:val="34"/>
              </w:numPr>
              <w:spacing w:after="96"/>
              <w:ind w:left="219" w:hanging="142"/>
              <w:rPr>
                <w:rFonts w:asciiTheme="minorHAnsi" w:hAnsiTheme="minorHAnsi" w:cstheme="minorHAnsi"/>
                <w:color w:val="000000"/>
              </w:rPr>
            </w:pPr>
            <w:r w:rsidRPr="004A2F6F">
              <w:rPr>
                <w:rFonts w:asciiTheme="minorHAnsi" w:hAnsiTheme="minorHAnsi" w:cstheme="minorHAnsi"/>
                <w:color w:val="000000"/>
              </w:rPr>
              <w:t>Results framework</w:t>
            </w:r>
          </w:p>
        </w:tc>
        <w:tc>
          <w:tcPr>
            <w:tcW w:w="2090" w:type="dxa"/>
            <w:tcBorders>
              <w:top w:val="nil"/>
              <w:left w:val="nil"/>
              <w:bottom w:val="single" w:sz="4" w:space="0" w:color="000000"/>
              <w:right w:val="single" w:sz="4" w:space="0" w:color="000000"/>
            </w:tcBorders>
            <w:shd w:val="clear" w:color="auto" w:fill="auto"/>
            <w:vAlign w:val="center"/>
          </w:tcPr>
          <w:p w14:paraId="56FE50D2" w14:textId="77777777" w:rsidR="00350202" w:rsidRPr="004A2F6F" w:rsidRDefault="008C67D8" w:rsidP="00DF3669">
            <w:pPr>
              <w:numPr>
                <w:ilvl w:val="0"/>
                <w:numId w:val="33"/>
              </w:numPr>
              <w:ind w:left="187" w:hanging="138"/>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756F596F" w14:textId="77777777" w:rsidR="00350202" w:rsidRPr="004A2F6F" w:rsidRDefault="008C67D8" w:rsidP="00DF3669">
            <w:pPr>
              <w:numPr>
                <w:ilvl w:val="0"/>
                <w:numId w:val="33"/>
              </w:numPr>
              <w:spacing w:after="96"/>
              <w:ind w:left="187" w:hanging="138"/>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4C6DB2F0" w14:textId="77777777">
        <w:trPr>
          <w:trHeight w:val="990"/>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2971FA9E"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lastRenderedPageBreak/>
              <w:t xml:space="preserve">What is the contribution of cash and in-kind co-financing to Project implementation? </w:t>
            </w:r>
          </w:p>
        </w:tc>
        <w:tc>
          <w:tcPr>
            <w:tcW w:w="3888" w:type="dxa"/>
            <w:tcBorders>
              <w:top w:val="nil"/>
              <w:left w:val="nil"/>
              <w:bottom w:val="single" w:sz="4" w:space="0" w:color="000000"/>
              <w:right w:val="single" w:sz="4" w:space="0" w:color="000000"/>
            </w:tcBorders>
            <w:shd w:val="clear" w:color="auto" w:fill="auto"/>
            <w:vAlign w:val="center"/>
          </w:tcPr>
          <w:p w14:paraId="14A85678"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Relationship between co-financing and results.</w:t>
            </w:r>
          </w:p>
          <w:p w14:paraId="1909EF9F"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Level of Co-financing to date versus target</w:t>
            </w:r>
            <w:r w:rsidRPr="004A2F6F">
              <w:rPr>
                <w:rFonts w:asciiTheme="minorHAnsi" w:hAnsiTheme="minorHAnsi" w:cstheme="minorHAnsi"/>
                <w:color w:val="1E0D00"/>
              </w:rPr>
              <w:t>.</w:t>
            </w:r>
          </w:p>
        </w:tc>
        <w:tc>
          <w:tcPr>
            <w:tcW w:w="2862" w:type="dxa"/>
            <w:tcBorders>
              <w:top w:val="nil"/>
              <w:left w:val="nil"/>
              <w:bottom w:val="single" w:sz="4" w:space="0" w:color="000000"/>
              <w:right w:val="single" w:sz="4" w:space="0" w:color="000000"/>
            </w:tcBorders>
            <w:shd w:val="clear" w:color="auto" w:fill="auto"/>
            <w:vAlign w:val="center"/>
          </w:tcPr>
          <w:p w14:paraId="2D3A58D1" w14:textId="77777777" w:rsidR="00350202" w:rsidRPr="004A2F6F" w:rsidRDefault="008C67D8" w:rsidP="00DF3669">
            <w:pPr>
              <w:numPr>
                <w:ilvl w:val="0"/>
                <w:numId w:val="34"/>
              </w:numPr>
              <w:spacing w:after="96"/>
              <w:ind w:left="219" w:hanging="142"/>
              <w:rPr>
                <w:rFonts w:asciiTheme="minorHAnsi" w:hAnsiTheme="minorHAnsi" w:cstheme="minorHAnsi"/>
                <w:color w:val="000000"/>
              </w:rPr>
            </w:pPr>
            <w:r w:rsidRPr="004A2F6F">
              <w:rPr>
                <w:rFonts w:asciiTheme="minorHAnsi" w:hAnsiTheme="minorHAnsi" w:cstheme="minorHAnsi"/>
                <w:color w:val="000000"/>
              </w:rPr>
              <w:t>Co-financing reports</w:t>
            </w:r>
          </w:p>
        </w:tc>
        <w:tc>
          <w:tcPr>
            <w:tcW w:w="2090" w:type="dxa"/>
            <w:tcBorders>
              <w:top w:val="nil"/>
              <w:left w:val="nil"/>
              <w:bottom w:val="single" w:sz="4" w:space="0" w:color="000000"/>
              <w:right w:val="single" w:sz="4" w:space="0" w:color="000000"/>
            </w:tcBorders>
            <w:shd w:val="clear" w:color="auto" w:fill="auto"/>
            <w:vAlign w:val="center"/>
          </w:tcPr>
          <w:p w14:paraId="326E0A4A" w14:textId="77777777" w:rsidR="00350202" w:rsidRPr="004A2F6F" w:rsidRDefault="008C67D8" w:rsidP="00DF3669">
            <w:pPr>
              <w:numPr>
                <w:ilvl w:val="0"/>
                <w:numId w:val="33"/>
              </w:numPr>
              <w:ind w:left="187" w:hanging="138"/>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428D93D9" w14:textId="77777777" w:rsidR="00350202" w:rsidRPr="004A2F6F" w:rsidRDefault="008C67D8" w:rsidP="00DF3669">
            <w:pPr>
              <w:numPr>
                <w:ilvl w:val="0"/>
                <w:numId w:val="33"/>
              </w:numPr>
              <w:spacing w:after="96"/>
              <w:ind w:left="187" w:hanging="138"/>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5FF0CC23" w14:textId="77777777">
        <w:trPr>
          <w:trHeight w:val="127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2776897D"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To what extent is the Project leveraging additional resources?</w:t>
            </w:r>
          </w:p>
        </w:tc>
        <w:tc>
          <w:tcPr>
            <w:tcW w:w="3888" w:type="dxa"/>
            <w:tcBorders>
              <w:top w:val="nil"/>
              <w:left w:val="nil"/>
              <w:bottom w:val="single" w:sz="4" w:space="0" w:color="000000"/>
              <w:right w:val="single" w:sz="4" w:space="0" w:color="000000"/>
            </w:tcBorders>
            <w:shd w:val="clear" w:color="auto" w:fill="auto"/>
            <w:vAlign w:val="center"/>
          </w:tcPr>
          <w:p w14:paraId="09855442"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Efficiency of budget execution and its relation to product/outcome indicators.</w:t>
            </w:r>
          </w:p>
          <w:p w14:paraId="5AFE2544"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Changes to fund allocations as a result of budget revisions.</w:t>
            </w:r>
          </w:p>
          <w:p w14:paraId="62E891DE"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Additional co-financing.</w:t>
            </w:r>
          </w:p>
        </w:tc>
        <w:tc>
          <w:tcPr>
            <w:tcW w:w="2862" w:type="dxa"/>
            <w:tcBorders>
              <w:top w:val="nil"/>
              <w:left w:val="nil"/>
              <w:bottom w:val="single" w:sz="4" w:space="0" w:color="000000"/>
              <w:right w:val="single" w:sz="4" w:space="0" w:color="000000"/>
            </w:tcBorders>
            <w:shd w:val="clear" w:color="auto" w:fill="auto"/>
            <w:vAlign w:val="center"/>
          </w:tcPr>
          <w:p w14:paraId="0F30EEA2" w14:textId="77777777" w:rsidR="00350202" w:rsidRPr="004A2F6F" w:rsidRDefault="008C67D8" w:rsidP="00DF3669">
            <w:pPr>
              <w:numPr>
                <w:ilvl w:val="0"/>
                <w:numId w:val="34"/>
              </w:numPr>
              <w:spacing w:after="96"/>
              <w:ind w:left="219" w:hanging="142"/>
              <w:rPr>
                <w:rFonts w:asciiTheme="minorHAnsi" w:hAnsiTheme="minorHAnsi" w:cstheme="minorHAnsi"/>
                <w:color w:val="000000"/>
              </w:rPr>
            </w:pPr>
            <w:r w:rsidRPr="004A2F6F">
              <w:rPr>
                <w:rFonts w:asciiTheme="minorHAnsi" w:hAnsiTheme="minorHAnsi" w:cstheme="minorHAnsi"/>
                <w:color w:val="000000"/>
              </w:rPr>
              <w:t>Financial Progress Reports</w:t>
            </w:r>
          </w:p>
        </w:tc>
        <w:tc>
          <w:tcPr>
            <w:tcW w:w="2090" w:type="dxa"/>
            <w:tcBorders>
              <w:top w:val="nil"/>
              <w:left w:val="nil"/>
              <w:bottom w:val="single" w:sz="4" w:space="0" w:color="000000"/>
              <w:right w:val="single" w:sz="4" w:space="0" w:color="000000"/>
            </w:tcBorders>
            <w:shd w:val="clear" w:color="auto" w:fill="auto"/>
            <w:vAlign w:val="center"/>
          </w:tcPr>
          <w:p w14:paraId="633F6F6D" w14:textId="77777777" w:rsidR="00350202" w:rsidRPr="004A2F6F" w:rsidRDefault="008C67D8" w:rsidP="00DF3669">
            <w:pPr>
              <w:numPr>
                <w:ilvl w:val="0"/>
                <w:numId w:val="33"/>
              </w:numPr>
              <w:ind w:left="187" w:hanging="138"/>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13A299BE" w14:textId="77777777" w:rsidR="00350202" w:rsidRPr="004A2F6F" w:rsidRDefault="008C67D8" w:rsidP="00DF3669">
            <w:pPr>
              <w:numPr>
                <w:ilvl w:val="0"/>
                <w:numId w:val="33"/>
              </w:numPr>
              <w:spacing w:after="96"/>
              <w:ind w:left="187" w:hanging="138"/>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656161FA" w14:textId="77777777">
        <w:trPr>
          <w:trHeight w:val="127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33D44ACF"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Are human resources (Project staff, coalition members, and via partnerships) appropriate, adequate, efficiently organized and operating effectively (e.g., include considerations of capacity needs and gaps, communications, division and clarity of roles and responsibilities, processes for evaluation and improvement)?</w:t>
            </w:r>
          </w:p>
        </w:tc>
        <w:tc>
          <w:tcPr>
            <w:tcW w:w="3888" w:type="dxa"/>
            <w:tcBorders>
              <w:top w:val="nil"/>
              <w:left w:val="nil"/>
              <w:bottom w:val="single" w:sz="4" w:space="0" w:color="000000"/>
              <w:right w:val="single" w:sz="4" w:space="0" w:color="000000"/>
            </w:tcBorders>
            <w:shd w:val="clear" w:color="auto" w:fill="auto"/>
            <w:vAlign w:val="center"/>
          </w:tcPr>
          <w:p w14:paraId="7246B6D8"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Clarity of organizational management.</w:t>
            </w:r>
          </w:p>
          <w:p w14:paraId="1DE17FE5"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Effectiveness of communication and feedback.</w:t>
            </w:r>
          </w:p>
        </w:tc>
        <w:tc>
          <w:tcPr>
            <w:tcW w:w="2862" w:type="dxa"/>
            <w:tcBorders>
              <w:top w:val="nil"/>
              <w:left w:val="nil"/>
              <w:bottom w:val="single" w:sz="4" w:space="0" w:color="000000"/>
              <w:right w:val="single" w:sz="4" w:space="0" w:color="000000"/>
            </w:tcBorders>
            <w:shd w:val="clear" w:color="auto" w:fill="auto"/>
            <w:vAlign w:val="center"/>
          </w:tcPr>
          <w:p w14:paraId="6EF43EBE" w14:textId="77777777" w:rsidR="00350202" w:rsidRPr="004A2F6F" w:rsidRDefault="008C67D8" w:rsidP="00DF3669">
            <w:pPr>
              <w:numPr>
                <w:ilvl w:val="0"/>
                <w:numId w:val="34"/>
              </w:numPr>
              <w:ind w:left="219" w:hanging="142"/>
              <w:rPr>
                <w:rFonts w:asciiTheme="minorHAnsi" w:hAnsiTheme="minorHAnsi" w:cstheme="minorHAnsi"/>
                <w:color w:val="000000"/>
              </w:rPr>
            </w:pPr>
            <w:r w:rsidRPr="004A2F6F">
              <w:rPr>
                <w:rFonts w:asciiTheme="minorHAnsi" w:hAnsiTheme="minorHAnsi" w:cstheme="minorHAnsi"/>
                <w:color w:val="000000"/>
              </w:rPr>
              <w:t>PRODOC</w:t>
            </w:r>
          </w:p>
          <w:p w14:paraId="2B17F4F6" w14:textId="77777777" w:rsidR="00350202" w:rsidRPr="004A2F6F" w:rsidRDefault="008C67D8" w:rsidP="00DF3669">
            <w:pPr>
              <w:numPr>
                <w:ilvl w:val="0"/>
                <w:numId w:val="34"/>
              </w:numPr>
              <w:ind w:left="219" w:hanging="142"/>
              <w:rPr>
                <w:rFonts w:asciiTheme="minorHAnsi" w:hAnsiTheme="minorHAnsi" w:cstheme="minorHAnsi"/>
                <w:color w:val="000000"/>
              </w:rPr>
            </w:pPr>
            <w:r w:rsidRPr="004A2F6F">
              <w:rPr>
                <w:rFonts w:asciiTheme="minorHAnsi" w:hAnsiTheme="minorHAnsi" w:cstheme="minorHAnsi"/>
                <w:color w:val="000000"/>
              </w:rPr>
              <w:t>Organizational manuals</w:t>
            </w:r>
          </w:p>
          <w:p w14:paraId="511D579C" w14:textId="77777777" w:rsidR="00350202" w:rsidRPr="004A2F6F" w:rsidRDefault="008C67D8" w:rsidP="00DF3669">
            <w:pPr>
              <w:numPr>
                <w:ilvl w:val="0"/>
                <w:numId w:val="34"/>
              </w:numPr>
              <w:spacing w:after="96"/>
              <w:ind w:left="219" w:hanging="142"/>
              <w:rPr>
                <w:rFonts w:asciiTheme="minorHAnsi" w:hAnsiTheme="minorHAnsi" w:cstheme="minorHAnsi"/>
                <w:color w:val="000000"/>
              </w:rPr>
            </w:pPr>
            <w:r w:rsidRPr="004A2F6F">
              <w:rPr>
                <w:rFonts w:asciiTheme="minorHAnsi" w:hAnsiTheme="minorHAnsi" w:cstheme="minorHAnsi"/>
                <w:color w:val="000000"/>
              </w:rPr>
              <w:t>Project team</w:t>
            </w:r>
          </w:p>
        </w:tc>
        <w:tc>
          <w:tcPr>
            <w:tcW w:w="2090" w:type="dxa"/>
            <w:tcBorders>
              <w:top w:val="nil"/>
              <w:left w:val="nil"/>
              <w:bottom w:val="single" w:sz="4" w:space="0" w:color="000000"/>
              <w:right w:val="single" w:sz="4" w:space="0" w:color="000000"/>
            </w:tcBorders>
            <w:shd w:val="clear" w:color="auto" w:fill="auto"/>
            <w:vAlign w:val="center"/>
          </w:tcPr>
          <w:p w14:paraId="6DB6D822" w14:textId="77777777" w:rsidR="00350202" w:rsidRPr="004A2F6F" w:rsidRDefault="008C67D8" w:rsidP="00DF3669">
            <w:pPr>
              <w:numPr>
                <w:ilvl w:val="0"/>
                <w:numId w:val="33"/>
              </w:numPr>
              <w:ind w:left="187" w:hanging="138"/>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1A8E6FBD" w14:textId="77777777" w:rsidR="00350202" w:rsidRPr="004A2F6F" w:rsidRDefault="008C67D8" w:rsidP="00DF3669">
            <w:pPr>
              <w:numPr>
                <w:ilvl w:val="0"/>
                <w:numId w:val="33"/>
              </w:numPr>
              <w:spacing w:after="96"/>
              <w:ind w:left="187" w:hanging="138"/>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7A6F308D" w14:textId="77777777">
        <w:trPr>
          <w:trHeight w:val="127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63F89620"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Are there thorough, well founded work plans being implemented according to plan, monitored, and adapted as necessary?</w:t>
            </w:r>
          </w:p>
        </w:tc>
        <w:tc>
          <w:tcPr>
            <w:tcW w:w="3888" w:type="dxa"/>
            <w:tcBorders>
              <w:top w:val="nil"/>
              <w:left w:val="nil"/>
              <w:bottom w:val="single" w:sz="4" w:space="0" w:color="000000"/>
              <w:right w:val="single" w:sz="4" w:space="0" w:color="000000"/>
            </w:tcBorders>
            <w:shd w:val="clear" w:color="auto" w:fill="auto"/>
            <w:vAlign w:val="center"/>
          </w:tcPr>
          <w:p w14:paraId="52A42F74"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Consistency between operational/ strategic plans and the Project/results framework.</w:t>
            </w:r>
          </w:p>
          <w:p w14:paraId="7FBD4935"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Result based workplan.</w:t>
            </w:r>
          </w:p>
          <w:p w14:paraId="1BAE6ED1"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Monitoring tools.</w:t>
            </w:r>
          </w:p>
          <w:p w14:paraId="0DDE0572"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Adequacy of work and budget.</w:t>
            </w:r>
          </w:p>
        </w:tc>
        <w:tc>
          <w:tcPr>
            <w:tcW w:w="2862" w:type="dxa"/>
            <w:tcBorders>
              <w:top w:val="nil"/>
              <w:left w:val="nil"/>
              <w:bottom w:val="single" w:sz="4" w:space="0" w:color="000000"/>
              <w:right w:val="single" w:sz="4" w:space="0" w:color="000000"/>
            </w:tcBorders>
            <w:shd w:val="clear" w:color="auto" w:fill="auto"/>
            <w:vAlign w:val="center"/>
          </w:tcPr>
          <w:p w14:paraId="19839EC3" w14:textId="77777777" w:rsidR="00350202" w:rsidRPr="004A2F6F" w:rsidRDefault="008C67D8" w:rsidP="00DF3669">
            <w:pPr>
              <w:numPr>
                <w:ilvl w:val="0"/>
                <w:numId w:val="34"/>
              </w:numPr>
              <w:ind w:left="219" w:hanging="142"/>
              <w:rPr>
                <w:rFonts w:asciiTheme="minorHAnsi" w:hAnsiTheme="minorHAnsi" w:cstheme="minorHAnsi"/>
                <w:color w:val="000000"/>
              </w:rPr>
            </w:pPr>
            <w:r w:rsidRPr="004A2F6F">
              <w:rPr>
                <w:rFonts w:asciiTheme="minorHAnsi" w:hAnsiTheme="minorHAnsi" w:cstheme="minorHAnsi"/>
                <w:color w:val="000000"/>
              </w:rPr>
              <w:t>Workplans</w:t>
            </w:r>
          </w:p>
          <w:p w14:paraId="696E6917" w14:textId="77777777" w:rsidR="00350202" w:rsidRPr="004A2F6F" w:rsidRDefault="008C67D8" w:rsidP="00DF3669">
            <w:pPr>
              <w:numPr>
                <w:ilvl w:val="0"/>
                <w:numId w:val="34"/>
              </w:numPr>
              <w:ind w:left="219" w:hanging="142"/>
              <w:rPr>
                <w:rFonts w:asciiTheme="minorHAnsi" w:hAnsiTheme="minorHAnsi" w:cstheme="minorHAnsi"/>
                <w:color w:val="000000"/>
              </w:rPr>
            </w:pPr>
            <w:r w:rsidRPr="004A2F6F">
              <w:rPr>
                <w:rFonts w:asciiTheme="minorHAnsi" w:hAnsiTheme="minorHAnsi" w:cstheme="minorHAnsi"/>
                <w:color w:val="000000"/>
              </w:rPr>
              <w:t>Results Framework</w:t>
            </w:r>
          </w:p>
          <w:p w14:paraId="4BC297C8" w14:textId="77777777" w:rsidR="00350202" w:rsidRPr="004A2F6F" w:rsidRDefault="008C67D8" w:rsidP="00DF3669">
            <w:pPr>
              <w:numPr>
                <w:ilvl w:val="0"/>
                <w:numId w:val="34"/>
              </w:numPr>
              <w:ind w:left="219" w:hanging="142"/>
              <w:rPr>
                <w:rFonts w:asciiTheme="minorHAnsi" w:hAnsiTheme="minorHAnsi" w:cstheme="minorHAnsi"/>
                <w:color w:val="000000"/>
              </w:rPr>
            </w:pPr>
            <w:r w:rsidRPr="004A2F6F">
              <w:rPr>
                <w:rFonts w:asciiTheme="minorHAnsi" w:hAnsiTheme="minorHAnsi" w:cstheme="minorHAnsi"/>
                <w:color w:val="000000"/>
              </w:rPr>
              <w:t>Budget documents</w:t>
            </w:r>
          </w:p>
          <w:p w14:paraId="0345BA3D" w14:textId="77777777" w:rsidR="00350202" w:rsidRPr="004A2F6F" w:rsidRDefault="008C67D8" w:rsidP="00DF3669">
            <w:pPr>
              <w:numPr>
                <w:ilvl w:val="0"/>
                <w:numId w:val="34"/>
              </w:numPr>
              <w:spacing w:after="96"/>
              <w:ind w:left="219" w:hanging="142"/>
              <w:rPr>
                <w:rFonts w:asciiTheme="minorHAnsi" w:hAnsiTheme="minorHAnsi" w:cstheme="minorHAnsi"/>
                <w:color w:val="000000"/>
              </w:rPr>
            </w:pPr>
            <w:r w:rsidRPr="004A2F6F">
              <w:rPr>
                <w:rFonts w:asciiTheme="minorHAnsi" w:hAnsiTheme="minorHAnsi" w:cstheme="minorHAnsi"/>
                <w:color w:val="000000"/>
              </w:rPr>
              <w:t>M&amp;E plan and reports</w:t>
            </w:r>
          </w:p>
        </w:tc>
        <w:tc>
          <w:tcPr>
            <w:tcW w:w="2090" w:type="dxa"/>
            <w:tcBorders>
              <w:top w:val="nil"/>
              <w:left w:val="nil"/>
              <w:bottom w:val="single" w:sz="4" w:space="0" w:color="000000"/>
              <w:right w:val="single" w:sz="4" w:space="0" w:color="000000"/>
            </w:tcBorders>
            <w:shd w:val="clear" w:color="auto" w:fill="auto"/>
            <w:vAlign w:val="center"/>
          </w:tcPr>
          <w:p w14:paraId="25065CD3" w14:textId="77777777" w:rsidR="00350202" w:rsidRPr="004A2F6F" w:rsidRDefault="008C67D8" w:rsidP="00DF3669">
            <w:pPr>
              <w:numPr>
                <w:ilvl w:val="0"/>
                <w:numId w:val="33"/>
              </w:numPr>
              <w:ind w:left="187" w:hanging="138"/>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0023DA02" w14:textId="77777777" w:rsidR="00350202" w:rsidRPr="004A2F6F" w:rsidRDefault="008C67D8" w:rsidP="00DF3669">
            <w:pPr>
              <w:numPr>
                <w:ilvl w:val="0"/>
                <w:numId w:val="33"/>
              </w:numPr>
              <w:spacing w:after="96"/>
              <w:ind w:left="187" w:hanging="138"/>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0DF2507F" w14:textId="77777777">
        <w:trPr>
          <w:trHeight w:val="387"/>
          <w:jc w:val="center"/>
        </w:trPr>
        <w:tc>
          <w:tcPr>
            <w:tcW w:w="12885" w:type="dxa"/>
            <w:gridSpan w:val="4"/>
            <w:tcBorders>
              <w:top w:val="nil"/>
              <w:left w:val="single" w:sz="4" w:space="0" w:color="000000"/>
              <w:bottom w:val="single" w:sz="4" w:space="0" w:color="000000"/>
              <w:right w:val="single" w:sz="4" w:space="0" w:color="000000"/>
            </w:tcBorders>
            <w:shd w:val="clear" w:color="auto" w:fill="009999"/>
            <w:vAlign w:val="center"/>
          </w:tcPr>
          <w:p w14:paraId="16A68969" w14:textId="77777777" w:rsidR="00350202" w:rsidRPr="004A2F6F" w:rsidRDefault="008C67D8">
            <w:pPr>
              <w:keepNext/>
              <w:keepLines/>
              <w:spacing w:before="40" w:after="40"/>
              <w:rPr>
                <w:rFonts w:asciiTheme="minorHAnsi" w:hAnsiTheme="minorHAnsi" w:cstheme="minorHAnsi"/>
                <w:b/>
                <w:color w:val="FFFFFF"/>
              </w:rPr>
            </w:pPr>
            <w:bookmarkStart w:id="142" w:name="_Hlk97621989"/>
            <w:r w:rsidRPr="004A2F6F">
              <w:rPr>
                <w:rFonts w:asciiTheme="minorHAnsi" w:hAnsiTheme="minorHAnsi" w:cstheme="minorHAnsi"/>
                <w:b/>
                <w:color w:val="FFFFFF"/>
              </w:rPr>
              <w:lastRenderedPageBreak/>
              <w:t>Results/Impact</w:t>
            </w:r>
          </w:p>
        </w:tc>
      </w:tr>
      <w:tr w:rsidR="00350202" w:rsidRPr="004A2F6F" w14:paraId="35CC200B" w14:textId="77777777">
        <w:trPr>
          <w:trHeight w:val="387"/>
          <w:jc w:val="center"/>
        </w:trPr>
        <w:tc>
          <w:tcPr>
            <w:tcW w:w="12885" w:type="dxa"/>
            <w:gridSpan w:val="4"/>
            <w:tcBorders>
              <w:top w:val="nil"/>
              <w:left w:val="single" w:sz="4" w:space="0" w:color="000000"/>
              <w:bottom w:val="single" w:sz="4" w:space="0" w:color="000000"/>
              <w:right w:val="single" w:sz="4" w:space="0" w:color="000000"/>
            </w:tcBorders>
            <w:shd w:val="clear" w:color="auto" w:fill="E7E6E6"/>
            <w:vAlign w:val="center"/>
          </w:tcPr>
          <w:p w14:paraId="2406D954"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The extent of intended or unforeseen effects that Project interventions or strategies will have on the Project objective, conservation targets and Global Environmental Benefits (GEB), whether positive or negative. Assess the Project’s logic or theory of change and the potential to scale up or replicate the Project outcomes and impact.</w:t>
            </w:r>
          </w:p>
        </w:tc>
      </w:tr>
      <w:tr w:rsidR="00350202" w:rsidRPr="004A2F6F" w14:paraId="28422BD7" w14:textId="77777777">
        <w:trPr>
          <w:trHeight w:val="127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72F60622"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 xml:space="preserve">Are impact level results likely to be achieved? Are they likely to be at the scale sufficient to be considered Global Environmental Benefits? </w:t>
            </w:r>
          </w:p>
        </w:tc>
        <w:tc>
          <w:tcPr>
            <w:tcW w:w="3888" w:type="dxa"/>
            <w:tcBorders>
              <w:top w:val="nil"/>
              <w:left w:val="nil"/>
              <w:bottom w:val="single" w:sz="4" w:space="0" w:color="000000"/>
              <w:right w:val="single" w:sz="4" w:space="0" w:color="000000"/>
            </w:tcBorders>
            <w:shd w:val="clear" w:color="auto" w:fill="auto"/>
            <w:vAlign w:val="center"/>
          </w:tcPr>
          <w:p w14:paraId="635632C5"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Results achieved.</w:t>
            </w:r>
          </w:p>
          <w:p w14:paraId="7CE6A979"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Project indicators and objectives.</w:t>
            </w:r>
          </w:p>
          <w:p w14:paraId="3800751A"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Project impact.</w:t>
            </w:r>
          </w:p>
        </w:tc>
        <w:tc>
          <w:tcPr>
            <w:tcW w:w="2862" w:type="dxa"/>
            <w:tcBorders>
              <w:top w:val="nil"/>
              <w:left w:val="nil"/>
              <w:bottom w:val="single" w:sz="4" w:space="0" w:color="000000"/>
              <w:right w:val="single" w:sz="4" w:space="0" w:color="000000"/>
            </w:tcBorders>
            <w:shd w:val="clear" w:color="auto" w:fill="auto"/>
            <w:vAlign w:val="center"/>
          </w:tcPr>
          <w:p w14:paraId="049940E3" w14:textId="77777777" w:rsidR="00350202" w:rsidRPr="004A2F6F" w:rsidRDefault="008C67D8" w:rsidP="00DF3669">
            <w:pPr>
              <w:numPr>
                <w:ilvl w:val="0"/>
                <w:numId w:val="35"/>
              </w:numPr>
              <w:ind w:left="219" w:hanging="142"/>
              <w:rPr>
                <w:rFonts w:asciiTheme="minorHAnsi" w:hAnsiTheme="minorHAnsi" w:cstheme="minorHAnsi"/>
                <w:color w:val="000000"/>
              </w:rPr>
            </w:pPr>
            <w:r w:rsidRPr="004A2F6F">
              <w:rPr>
                <w:rFonts w:asciiTheme="minorHAnsi" w:hAnsiTheme="minorHAnsi" w:cstheme="minorHAnsi"/>
                <w:color w:val="000000"/>
              </w:rPr>
              <w:t>PRODOC</w:t>
            </w:r>
          </w:p>
          <w:p w14:paraId="065B0129" w14:textId="77777777" w:rsidR="00350202" w:rsidRPr="004A2F6F" w:rsidRDefault="008C67D8" w:rsidP="00DF3669">
            <w:pPr>
              <w:numPr>
                <w:ilvl w:val="0"/>
                <w:numId w:val="35"/>
              </w:numPr>
              <w:ind w:left="219" w:hanging="142"/>
              <w:rPr>
                <w:rFonts w:asciiTheme="minorHAnsi" w:hAnsiTheme="minorHAnsi" w:cstheme="minorHAnsi"/>
                <w:color w:val="000000"/>
              </w:rPr>
            </w:pPr>
            <w:r w:rsidRPr="004A2F6F">
              <w:rPr>
                <w:rFonts w:asciiTheme="minorHAnsi" w:hAnsiTheme="minorHAnsi" w:cstheme="minorHAnsi"/>
                <w:color w:val="000000"/>
              </w:rPr>
              <w:t>Progress Reports</w:t>
            </w:r>
          </w:p>
          <w:p w14:paraId="6C483A50" w14:textId="77777777" w:rsidR="00350202" w:rsidRPr="004A2F6F" w:rsidRDefault="008C67D8" w:rsidP="00DF3669">
            <w:pPr>
              <w:numPr>
                <w:ilvl w:val="0"/>
                <w:numId w:val="35"/>
              </w:numPr>
              <w:spacing w:after="96"/>
              <w:ind w:left="219" w:hanging="142"/>
              <w:rPr>
                <w:rFonts w:asciiTheme="minorHAnsi" w:hAnsiTheme="minorHAnsi" w:cstheme="minorHAnsi"/>
                <w:color w:val="000000"/>
              </w:rPr>
            </w:pPr>
            <w:r w:rsidRPr="004A2F6F">
              <w:rPr>
                <w:rFonts w:asciiTheme="minorHAnsi" w:hAnsiTheme="minorHAnsi" w:cstheme="minorHAnsi"/>
                <w:color w:val="000000"/>
              </w:rPr>
              <w:t>Theory of Change</w:t>
            </w:r>
          </w:p>
        </w:tc>
        <w:tc>
          <w:tcPr>
            <w:tcW w:w="2090" w:type="dxa"/>
            <w:tcBorders>
              <w:top w:val="nil"/>
              <w:left w:val="nil"/>
              <w:bottom w:val="single" w:sz="4" w:space="0" w:color="000000"/>
              <w:right w:val="single" w:sz="4" w:space="0" w:color="000000"/>
            </w:tcBorders>
            <w:shd w:val="clear" w:color="auto" w:fill="auto"/>
            <w:vAlign w:val="center"/>
          </w:tcPr>
          <w:p w14:paraId="29F206A6" w14:textId="77777777" w:rsidR="00350202" w:rsidRPr="004A2F6F" w:rsidRDefault="008C67D8">
            <w:pPr>
              <w:numPr>
                <w:ilvl w:val="0"/>
                <w:numId w:val="2"/>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44F5E43F" w14:textId="77777777" w:rsidR="00350202" w:rsidRPr="004A2F6F" w:rsidRDefault="008C67D8">
            <w:pPr>
              <w:numPr>
                <w:ilvl w:val="0"/>
                <w:numId w:val="2"/>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23764B34" w14:textId="77777777">
        <w:trPr>
          <w:trHeight w:val="127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0D98A09D"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Are the anticipated outcomes likely to be achieved? Are the outcomes likely to contribute to the achievement of the Project objective?</w:t>
            </w:r>
          </w:p>
        </w:tc>
        <w:tc>
          <w:tcPr>
            <w:tcW w:w="3888" w:type="dxa"/>
            <w:tcBorders>
              <w:top w:val="nil"/>
              <w:left w:val="nil"/>
              <w:bottom w:val="single" w:sz="4" w:space="0" w:color="000000"/>
              <w:right w:val="single" w:sz="4" w:space="0" w:color="000000"/>
            </w:tcBorders>
            <w:shd w:val="clear" w:color="auto" w:fill="auto"/>
            <w:vAlign w:val="center"/>
          </w:tcPr>
          <w:p w14:paraId="335661C8"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Results achieved.</w:t>
            </w:r>
          </w:p>
          <w:p w14:paraId="13F1F8B8"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Project indicators and objectives.</w:t>
            </w:r>
          </w:p>
        </w:tc>
        <w:tc>
          <w:tcPr>
            <w:tcW w:w="2862" w:type="dxa"/>
            <w:tcBorders>
              <w:top w:val="nil"/>
              <w:left w:val="nil"/>
              <w:bottom w:val="single" w:sz="4" w:space="0" w:color="000000"/>
              <w:right w:val="single" w:sz="4" w:space="0" w:color="000000"/>
            </w:tcBorders>
            <w:shd w:val="clear" w:color="auto" w:fill="auto"/>
            <w:vAlign w:val="center"/>
          </w:tcPr>
          <w:p w14:paraId="44DF7420" w14:textId="77777777" w:rsidR="00350202" w:rsidRPr="004A2F6F" w:rsidRDefault="008C67D8" w:rsidP="00DF3669">
            <w:pPr>
              <w:numPr>
                <w:ilvl w:val="0"/>
                <w:numId w:val="35"/>
              </w:numPr>
              <w:ind w:left="219" w:hanging="142"/>
              <w:rPr>
                <w:rFonts w:asciiTheme="minorHAnsi" w:hAnsiTheme="minorHAnsi" w:cstheme="minorHAnsi"/>
                <w:color w:val="000000"/>
              </w:rPr>
            </w:pPr>
            <w:r w:rsidRPr="004A2F6F">
              <w:rPr>
                <w:rFonts w:asciiTheme="minorHAnsi" w:hAnsiTheme="minorHAnsi" w:cstheme="minorHAnsi"/>
                <w:color w:val="000000"/>
              </w:rPr>
              <w:t>PRODOC</w:t>
            </w:r>
          </w:p>
          <w:p w14:paraId="4B76BBD4" w14:textId="77777777" w:rsidR="00350202" w:rsidRPr="004A2F6F" w:rsidRDefault="008C67D8" w:rsidP="00DF3669">
            <w:pPr>
              <w:numPr>
                <w:ilvl w:val="0"/>
                <w:numId w:val="35"/>
              </w:numPr>
              <w:ind w:left="219" w:hanging="142"/>
              <w:rPr>
                <w:rFonts w:asciiTheme="minorHAnsi" w:hAnsiTheme="minorHAnsi" w:cstheme="minorHAnsi"/>
                <w:color w:val="000000"/>
              </w:rPr>
            </w:pPr>
            <w:r w:rsidRPr="004A2F6F">
              <w:rPr>
                <w:rFonts w:asciiTheme="minorHAnsi" w:hAnsiTheme="minorHAnsi" w:cstheme="minorHAnsi"/>
                <w:color w:val="000000"/>
              </w:rPr>
              <w:t>Progress Reports</w:t>
            </w:r>
          </w:p>
          <w:p w14:paraId="25108371" w14:textId="77777777" w:rsidR="00350202" w:rsidRPr="004A2F6F" w:rsidRDefault="008C67D8" w:rsidP="00DF3669">
            <w:pPr>
              <w:numPr>
                <w:ilvl w:val="0"/>
                <w:numId w:val="35"/>
              </w:numPr>
              <w:ind w:left="219" w:hanging="142"/>
              <w:rPr>
                <w:rFonts w:asciiTheme="minorHAnsi" w:hAnsiTheme="minorHAnsi" w:cstheme="minorHAnsi"/>
                <w:color w:val="000000"/>
              </w:rPr>
            </w:pPr>
            <w:r w:rsidRPr="004A2F6F">
              <w:rPr>
                <w:rFonts w:asciiTheme="minorHAnsi" w:hAnsiTheme="minorHAnsi" w:cstheme="minorHAnsi"/>
                <w:color w:val="000000"/>
              </w:rPr>
              <w:t>Theory of Change</w:t>
            </w:r>
          </w:p>
          <w:p w14:paraId="058F4E36" w14:textId="77777777" w:rsidR="00350202" w:rsidRPr="004A2F6F" w:rsidRDefault="008C67D8" w:rsidP="00DF3669">
            <w:pPr>
              <w:numPr>
                <w:ilvl w:val="0"/>
                <w:numId w:val="35"/>
              </w:numPr>
              <w:spacing w:after="96"/>
              <w:ind w:left="219" w:hanging="142"/>
              <w:rPr>
                <w:rFonts w:asciiTheme="minorHAnsi" w:hAnsiTheme="minorHAnsi" w:cstheme="minorHAnsi"/>
                <w:color w:val="000000"/>
              </w:rPr>
            </w:pPr>
            <w:r w:rsidRPr="004A2F6F">
              <w:rPr>
                <w:rFonts w:asciiTheme="minorHAnsi" w:hAnsiTheme="minorHAnsi" w:cstheme="minorHAnsi"/>
                <w:color w:val="000000"/>
              </w:rPr>
              <w:t>MAR2R Progress Report</w:t>
            </w:r>
          </w:p>
        </w:tc>
        <w:tc>
          <w:tcPr>
            <w:tcW w:w="2090" w:type="dxa"/>
            <w:tcBorders>
              <w:top w:val="nil"/>
              <w:left w:val="nil"/>
              <w:bottom w:val="single" w:sz="4" w:space="0" w:color="000000"/>
              <w:right w:val="single" w:sz="4" w:space="0" w:color="000000"/>
            </w:tcBorders>
            <w:shd w:val="clear" w:color="auto" w:fill="auto"/>
            <w:vAlign w:val="center"/>
          </w:tcPr>
          <w:p w14:paraId="65B81E05" w14:textId="77777777" w:rsidR="00350202" w:rsidRPr="004A2F6F" w:rsidRDefault="008C67D8">
            <w:pPr>
              <w:numPr>
                <w:ilvl w:val="0"/>
                <w:numId w:val="2"/>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63648CB1" w14:textId="77777777" w:rsidR="00350202" w:rsidRPr="004A2F6F" w:rsidRDefault="008C67D8">
            <w:pPr>
              <w:numPr>
                <w:ilvl w:val="0"/>
                <w:numId w:val="2"/>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0EAE9DD1" w14:textId="77777777">
        <w:trPr>
          <w:trHeight w:val="127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0C2FC8C2"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 xml:space="preserve">To what extent has the Project attained its stated vision and goals, in terms of outcomes effecting positive change in biodiversity quality, ecosystem services and, in turn if relevant, human wellbeing? </w:t>
            </w:r>
          </w:p>
        </w:tc>
        <w:tc>
          <w:tcPr>
            <w:tcW w:w="3888" w:type="dxa"/>
            <w:tcBorders>
              <w:top w:val="nil"/>
              <w:left w:val="nil"/>
              <w:bottom w:val="single" w:sz="4" w:space="0" w:color="000000"/>
              <w:right w:val="single" w:sz="4" w:space="0" w:color="000000"/>
            </w:tcBorders>
            <w:shd w:val="clear" w:color="auto" w:fill="auto"/>
            <w:vAlign w:val="center"/>
          </w:tcPr>
          <w:p w14:paraId="20357D2A"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Results achieved.</w:t>
            </w:r>
          </w:p>
          <w:p w14:paraId="3F0F810F"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Project indicators and objectives.</w:t>
            </w:r>
          </w:p>
        </w:tc>
        <w:tc>
          <w:tcPr>
            <w:tcW w:w="2862" w:type="dxa"/>
            <w:tcBorders>
              <w:top w:val="nil"/>
              <w:left w:val="nil"/>
              <w:bottom w:val="single" w:sz="4" w:space="0" w:color="000000"/>
              <w:right w:val="single" w:sz="4" w:space="0" w:color="000000"/>
            </w:tcBorders>
            <w:shd w:val="clear" w:color="auto" w:fill="auto"/>
            <w:vAlign w:val="center"/>
          </w:tcPr>
          <w:p w14:paraId="50D6FD42" w14:textId="77777777" w:rsidR="00350202" w:rsidRPr="004A2F6F" w:rsidRDefault="008C67D8" w:rsidP="00DF3669">
            <w:pPr>
              <w:numPr>
                <w:ilvl w:val="0"/>
                <w:numId w:val="35"/>
              </w:numPr>
              <w:ind w:left="219" w:hanging="142"/>
              <w:rPr>
                <w:rFonts w:asciiTheme="minorHAnsi" w:hAnsiTheme="minorHAnsi" w:cstheme="minorHAnsi"/>
                <w:color w:val="000000"/>
              </w:rPr>
            </w:pPr>
            <w:r w:rsidRPr="004A2F6F">
              <w:rPr>
                <w:rFonts w:asciiTheme="minorHAnsi" w:hAnsiTheme="minorHAnsi" w:cstheme="minorHAnsi"/>
                <w:color w:val="000000"/>
              </w:rPr>
              <w:t>PRODOC</w:t>
            </w:r>
          </w:p>
          <w:p w14:paraId="62BE9A87" w14:textId="77777777" w:rsidR="00350202" w:rsidRPr="004A2F6F" w:rsidRDefault="008C67D8" w:rsidP="00DF3669">
            <w:pPr>
              <w:numPr>
                <w:ilvl w:val="0"/>
                <w:numId w:val="35"/>
              </w:numPr>
              <w:ind w:left="219" w:hanging="142"/>
              <w:rPr>
                <w:rFonts w:asciiTheme="minorHAnsi" w:hAnsiTheme="minorHAnsi" w:cstheme="minorHAnsi"/>
                <w:color w:val="000000"/>
              </w:rPr>
            </w:pPr>
            <w:r w:rsidRPr="004A2F6F">
              <w:rPr>
                <w:rFonts w:asciiTheme="minorHAnsi" w:hAnsiTheme="minorHAnsi" w:cstheme="minorHAnsi"/>
                <w:color w:val="000000"/>
              </w:rPr>
              <w:t>Progress Reports</w:t>
            </w:r>
          </w:p>
          <w:p w14:paraId="453B06CF" w14:textId="77777777" w:rsidR="00350202" w:rsidRPr="004A2F6F" w:rsidRDefault="008C67D8" w:rsidP="00DF3669">
            <w:pPr>
              <w:numPr>
                <w:ilvl w:val="0"/>
                <w:numId w:val="35"/>
              </w:numPr>
              <w:spacing w:after="96"/>
              <w:ind w:left="219" w:hanging="142"/>
              <w:rPr>
                <w:rFonts w:asciiTheme="minorHAnsi" w:hAnsiTheme="minorHAnsi" w:cstheme="minorHAnsi"/>
                <w:color w:val="000000"/>
              </w:rPr>
            </w:pPr>
            <w:r w:rsidRPr="004A2F6F">
              <w:rPr>
                <w:rFonts w:asciiTheme="minorHAnsi" w:hAnsiTheme="minorHAnsi" w:cstheme="minorHAnsi"/>
                <w:color w:val="000000"/>
              </w:rPr>
              <w:t>M&amp;E reports</w:t>
            </w:r>
          </w:p>
        </w:tc>
        <w:tc>
          <w:tcPr>
            <w:tcW w:w="2090" w:type="dxa"/>
            <w:tcBorders>
              <w:top w:val="nil"/>
              <w:left w:val="nil"/>
              <w:bottom w:val="single" w:sz="4" w:space="0" w:color="000000"/>
              <w:right w:val="single" w:sz="4" w:space="0" w:color="000000"/>
            </w:tcBorders>
            <w:shd w:val="clear" w:color="auto" w:fill="auto"/>
            <w:vAlign w:val="center"/>
          </w:tcPr>
          <w:p w14:paraId="0480FDE8" w14:textId="77777777" w:rsidR="00350202" w:rsidRPr="004A2F6F" w:rsidRDefault="008C67D8">
            <w:pPr>
              <w:numPr>
                <w:ilvl w:val="0"/>
                <w:numId w:val="2"/>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6399646D" w14:textId="77777777" w:rsidR="00350202" w:rsidRPr="004A2F6F" w:rsidRDefault="008C67D8">
            <w:pPr>
              <w:numPr>
                <w:ilvl w:val="0"/>
                <w:numId w:val="2"/>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2A60C692" w14:textId="77777777">
        <w:trPr>
          <w:trHeight w:val="127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5BE903D6"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Were there any unforeseen results/impacts (whether positive or negative)?</w:t>
            </w:r>
          </w:p>
        </w:tc>
        <w:tc>
          <w:tcPr>
            <w:tcW w:w="3888" w:type="dxa"/>
            <w:tcBorders>
              <w:top w:val="nil"/>
              <w:left w:val="nil"/>
              <w:bottom w:val="single" w:sz="4" w:space="0" w:color="000000"/>
              <w:right w:val="single" w:sz="4" w:space="0" w:color="000000"/>
            </w:tcBorders>
            <w:shd w:val="clear" w:color="auto" w:fill="auto"/>
            <w:vAlign w:val="center"/>
          </w:tcPr>
          <w:p w14:paraId="15450954"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Additional Project results/impacts not listed in the Project Framework</w:t>
            </w:r>
            <w:r w:rsidRPr="004A2F6F">
              <w:rPr>
                <w:rFonts w:asciiTheme="minorHAnsi" w:hAnsiTheme="minorHAnsi" w:cstheme="minorHAnsi"/>
              </w:rPr>
              <w:t>.</w:t>
            </w:r>
          </w:p>
        </w:tc>
        <w:tc>
          <w:tcPr>
            <w:tcW w:w="2862" w:type="dxa"/>
            <w:tcBorders>
              <w:top w:val="nil"/>
              <w:left w:val="nil"/>
              <w:bottom w:val="single" w:sz="4" w:space="0" w:color="000000"/>
              <w:right w:val="single" w:sz="4" w:space="0" w:color="000000"/>
            </w:tcBorders>
            <w:shd w:val="clear" w:color="auto" w:fill="auto"/>
            <w:vAlign w:val="center"/>
          </w:tcPr>
          <w:p w14:paraId="1483942A" w14:textId="77777777" w:rsidR="00350202" w:rsidRPr="004A2F6F" w:rsidRDefault="008C67D8" w:rsidP="00DF3669">
            <w:pPr>
              <w:numPr>
                <w:ilvl w:val="0"/>
                <w:numId w:val="35"/>
              </w:numPr>
              <w:ind w:left="219" w:hanging="142"/>
              <w:rPr>
                <w:rFonts w:asciiTheme="minorHAnsi" w:hAnsiTheme="minorHAnsi" w:cstheme="minorHAnsi"/>
                <w:color w:val="000000"/>
              </w:rPr>
            </w:pPr>
            <w:r w:rsidRPr="004A2F6F">
              <w:rPr>
                <w:rFonts w:asciiTheme="minorHAnsi" w:hAnsiTheme="minorHAnsi" w:cstheme="minorHAnsi"/>
                <w:color w:val="000000"/>
              </w:rPr>
              <w:t>PRODOC</w:t>
            </w:r>
          </w:p>
          <w:p w14:paraId="16D7CF06" w14:textId="77777777" w:rsidR="00350202" w:rsidRPr="004A2F6F" w:rsidRDefault="008C67D8" w:rsidP="00DF3669">
            <w:pPr>
              <w:numPr>
                <w:ilvl w:val="0"/>
                <w:numId w:val="35"/>
              </w:numPr>
              <w:ind w:left="219" w:hanging="142"/>
              <w:rPr>
                <w:rFonts w:asciiTheme="minorHAnsi" w:hAnsiTheme="minorHAnsi" w:cstheme="minorHAnsi"/>
                <w:color w:val="000000"/>
              </w:rPr>
            </w:pPr>
            <w:r w:rsidRPr="004A2F6F">
              <w:rPr>
                <w:rFonts w:asciiTheme="minorHAnsi" w:hAnsiTheme="minorHAnsi" w:cstheme="minorHAnsi"/>
                <w:color w:val="000000"/>
              </w:rPr>
              <w:t>Progress reports</w:t>
            </w:r>
          </w:p>
          <w:p w14:paraId="702DE2C2" w14:textId="77777777" w:rsidR="00350202" w:rsidRPr="004A2F6F" w:rsidRDefault="008C67D8" w:rsidP="00DF3669">
            <w:pPr>
              <w:numPr>
                <w:ilvl w:val="0"/>
                <w:numId w:val="35"/>
              </w:numPr>
              <w:spacing w:after="96"/>
              <w:ind w:left="219" w:hanging="142"/>
              <w:rPr>
                <w:rFonts w:asciiTheme="minorHAnsi" w:hAnsiTheme="minorHAnsi" w:cstheme="minorHAnsi"/>
                <w:color w:val="000000"/>
              </w:rPr>
            </w:pPr>
            <w:r w:rsidRPr="004A2F6F">
              <w:rPr>
                <w:rFonts w:asciiTheme="minorHAnsi" w:hAnsiTheme="minorHAnsi" w:cstheme="minorHAnsi"/>
                <w:color w:val="000000"/>
              </w:rPr>
              <w:t>MAR2R Progress Report</w:t>
            </w:r>
          </w:p>
        </w:tc>
        <w:tc>
          <w:tcPr>
            <w:tcW w:w="2090" w:type="dxa"/>
            <w:tcBorders>
              <w:top w:val="nil"/>
              <w:left w:val="nil"/>
              <w:bottom w:val="single" w:sz="4" w:space="0" w:color="000000"/>
              <w:right w:val="single" w:sz="4" w:space="0" w:color="000000"/>
            </w:tcBorders>
            <w:shd w:val="clear" w:color="auto" w:fill="auto"/>
            <w:vAlign w:val="center"/>
          </w:tcPr>
          <w:p w14:paraId="2B61148E" w14:textId="77777777" w:rsidR="00350202" w:rsidRPr="004A2F6F" w:rsidRDefault="008C67D8">
            <w:pPr>
              <w:numPr>
                <w:ilvl w:val="0"/>
                <w:numId w:val="2"/>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465E4A9A" w14:textId="77777777" w:rsidR="00350202" w:rsidRPr="004A2F6F" w:rsidRDefault="008C67D8">
            <w:pPr>
              <w:numPr>
                <w:ilvl w:val="0"/>
                <w:numId w:val="2"/>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237DA0C7" w14:textId="77777777">
        <w:trPr>
          <w:trHeight w:val="127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5DAE9399"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lastRenderedPageBreak/>
              <w:t>Were the indicators in the Results Framework SMART (Specific, Measurable, Attributable, Relevant, Time-bound/Timely/Trackable/Targeted)?</w:t>
            </w:r>
          </w:p>
        </w:tc>
        <w:tc>
          <w:tcPr>
            <w:tcW w:w="3888" w:type="dxa"/>
            <w:tcBorders>
              <w:top w:val="nil"/>
              <w:left w:val="nil"/>
              <w:bottom w:val="single" w:sz="4" w:space="0" w:color="000000"/>
              <w:right w:val="single" w:sz="4" w:space="0" w:color="000000"/>
            </w:tcBorders>
            <w:shd w:val="clear" w:color="auto" w:fill="auto"/>
            <w:vAlign w:val="center"/>
          </w:tcPr>
          <w:p w14:paraId="0D613624"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"SMARTNESS" of indicators and objectives of the Project.</w:t>
            </w:r>
          </w:p>
        </w:tc>
        <w:tc>
          <w:tcPr>
            <w:tcW w:w="2862" w:type="dxa"/>
            <w:tcBorders>
              <w:top w:val="nil"/>
              <w:left w:val="nil"/>
              <w:bottom w:val="single" w:sz="4" w:space="0" w:color="000000"/>
              <w:right w:val="single" w:sz="4" w:space="0" w:color="000000"/>
            </w:tcBorders>
            <w:shd w:val="clear" w:color="auto" w:fill="auto"/>
            <w:vAlign w:val="center"/>
          </w:tcPr>
          <w:p w14:paraId="6566C995" w14:textId="77777777" w:rsidR="00350202" w:rsidRPr="004A2F6F" w:rsidRDefault="008C67D8" w:rsidP="00DF3669">
            <w:pPr>
              <w:numPr>
                <w:ilvl w:val="0"/>
                <w:numId w:val="35"/>
              </w:numPr>
              <w:ind w:left="219" w:hanging="142"/>
              <w:rPr>
                <w:rFonts w:asciiTheme="minorHAnsi" w:hAnsiTheme="minorHAnsi" w:cstheme="minorHAnsi"/>
                <w:color w:val="000000"/>
              </w:rPr>
            </w:pPr>
            <w:r w:rsidRPr="004A2F6F">
              <w:rPr>
                <w:rFonts w:asciiTheme="minorHAnsi" w:hAnsiTheme="minorHAnsi" w:cstheme="minorHAnsi"/>
                <w:color w:val="000000"/>
              </w:rPr>
              <w:t>PRODOC</w:t>
            </w:r>
          </w:p>
          <w:p w14:paraId="33505669" w14:textId="77777777" w:rsidR="00350202" w:rsidRPr="004A2F6F" w:rsidRDefault="008C67D8" w:rsidP="00DF3669">
            <w:pPr>
              <w:numPr>
                <w:ilvl w:val="0"/>
                <w:numId w:val="35"/>
              </w:numPr>
              <w:ind w:left="219" w:hanging="142"/>
              <w:rPr>
                <w:rFonts w:asciiTheme="minorHAnsi" w:hAnsiTheme="minorHAnsi" w:cstheme="minorHAnsi"/>
                <w:color w:val="000000"/>
              </w:rPr>
            </w:pPr>
            <w:r w:rsidRPr="004A2F6F">
              <w:rPr>
                <w:rFonts w:asciiTheme="minorHAnsi" w:hAnsiTheme="minorHAnsi" w:cstheme="minorHAnsi"/>
                <w:color w:val="000000"/>
              </w:rPr>
              <w:t>Project Framework</w:t>
            </w:r>
          </w:p>
          <w:p w14:paraId="2C0FC899" w14:textId="77777777" w:rsidR="00350202" w:rsidRPr="004A2F6F" w:rsidRDefault="008C67D8" w:rsidP="00DF3669">
            <w:pPr>
              <w:numPr>
                <w:ilvl w:val="0"/>
                <w:numId w:val="35"/>
              </w:numPr>
              <w:spacing w:after="96"/>
              <w:ind w:left="219" w:hanging="142"/>
              <w:rPr>
                <w:rFonts w:asciiTheme="minorHAnsi" w:hAnsiTheme="minorHAnsi" w:cstheme="minorHAnsi"/>
                <w:color w:val="000000"/>
              </w:rPr>
            </w:pPr>
            <w:r w:rsidRPr="004A2F6F">
              <w:rPr>
                <w:rFonts w:asciiTheme="minorHAnsi" w:hAnsiTheme="minorHAnsi" w:cstheme="minorHAnsi"/>
                <w:color w:val="000000"/>
              </w:rPr>
              <w:t>Theory of change</w:t>
            </w:r>
          </w:p>
        </w:tc>
        <w:tc>
          <w:tcPr>
            <w:tcW w:w="2090" w:type="dxa"/>
            <w:tcBorders>
              <w:top w:val="nil"/>
              <w:left w:val="nil"/>
              <w:bottom w:val="single" w:sz="4" w:space="0" w:color="000000"/>
              <w:right w:val="single" w:sz="4" w:space="0" w:color="000000"/>
            </w:tcBorders>
            <w:shd w:val="clear" w:color="auto" w:fill="auto"/>
            <w:vAlign w:val="center"/>
          </w:tcPr>
          <w:p w14:paraId="748F4FE0" w14:textId="77777777" w:rsidR="00350202" w:rsidRPr="004A2F6F" w:rsidRDefault="008C67D8">
            <w:pPr>
              <w:numPr>
                <w:ilvl w:val="0"/>
                <w:numId w:val="2"/>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38F82A5A" w14:textId="77777777" w:rsidR="00350202" w:rsidRPr="004A2F6F" w:rsidRDefault="008C67D8">
            <w:pPr>
              <w:numPr>
                <w:ilvl w:val="0"/>
                <w:numId w:val="2"/>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bookmarkEnd w:id="142"/>
      <w:tr w:rsidR="00350202" w:rsidRPr="004A2F6F" w14:paraId="4A86F56A" w14:textId="77777777">
        <w:trPr>
          <w:trHeight w:val="267"/>
          <w:jc w:val="center"/>
        </w:trPr>
        <w:tc>
          <w:tcPr>
            <w:tcW w:w="12885" w:type="dxa"/>
            <w:gridSpan w:val="4"/>
            <w:tcBorders>
              <w:top w:val="nil"/>
              <w:left w:val="single" w:sz="4" w:space="0" w:color="000000"/>
              <w:bottom w:val="single" w:sz="4" w:space="0" w:color="000000"/>
              <w:right w:val="single" w:sz="4" w:space="0" w:color="000000"/>
            </w:tcBorders>
            <w:shd w:val="clear" w:color="auto" w:fill="D0CECE"/>
            <w:vAlign w:val="center"/>
          </w:tcPr>
          <w:p w14:paraId="258DC338" w14:textId="77777777" w:rsidR="00350202" w:rsidRPr="004A2F6F" w:rsidRDefault="008C67D8">
            <w:pPr>
              <w:spacing w:before="40" w:after="40"/>
              <w:rPr>
                <w:rFonts w:asciiTheme="minorHAnsi" w:hAnsiTheme="minorHAnsi" w:cstheme="minorHAnsi"/>
                <w:b/>
                <w:color w:val="000000"/>
              </w:rPr>
            </w:pPr>
            <w:r w:rsidRPr="004A2F6F">
              <w:rPr>
                <w:rFonts w:asciiTheme="minorHAnsi" w:hAnsiTheme="minorHAnsi" w:cstheme="minorHAnsi"/>
                <w:b/>
                <w:color w:val="000000"/>
              </w:rPr>
              <w:t>Theory of change</w:t>
            </w:r>
          </w:p>
        </w:tc>
      </w:tr>
      <w:tr w:rsidR="00350202" w:rsidRPr="004A2F6F" w14:paraId="1AC0F580" w14:textId="77777777">
        <w:trPr>
          <w:trHeight w:val="127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3681B495"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Were the outcomes and outputs consistent with the Theory of Change?</w:t>
            </w:r>
          </w:p>
        </w:tc>
        <w:tc>
          <w:tcPr>
            <w:tcW w:w="3888" w:type="dxa"/>
            <w:tcBorders>
              <w:top w:val="nil"/>
              <w:left w:val="nil"/>
              <w:bottom w:val="single" w:sz="4" w:space="0" w:color="000000"/>
              <w:right w:val="single" w:sz="4" w:space="0" w:color="000000"/>
            </w:tcBorders>
            <w:shd w:val="clear" w:color="auto" w:fill="auto"/>
            <w:vAlign w:val="center"/>
          </w:tcPr>
          <w:p w14:paraId="28F98023"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Alignment between the Theory of change and the outcomes, outputs and indicators in the Project Framework.</w:t>
            </w:r>
          </w:p>
        </w:tc>
        <w:tc>
          <w:tcPr>
            <w:tcW w:w="2862" w:type="dxa"/>
            <w:tcBorders>
              <w:top w:val="nil"/>
              <w:left w:val="nil"/>
              <w:bottom w:val="single" w:sz="4" w:space="0" w:color="000000"/>
              <w:right w:val="single" w:sz="4" w:space="0" w:color="000000"/>
            </w:tcBorders>
            <w:shd w:val="clear" w:color="auto" w:fill="auto"/>
            <w:vAlign w:val="center"/>
          </w:tcPr>
          <w:p w14:paraId="06B5878D" w14:textId="77777777" w:rsidR="00350202" w:rsidRPr="004A2F6F" w:rsidRDefault="008C67D8" w:rsidP="00DF3669">
            <w:pPr>
              <w:numPr>
                <w:ilvl w:val="0"/>
                <w:numId w:val="36"/>
              </w:numPr>
              <w:ind w:left="219" w:hanging="142"/>
              <w:rPr>
                <w:rFonts w:asciiTheme="minorHAnsi" w:hAnsiTheme="minorHAnsi" w:cstheme="minorHAnsi"/>
                <w:color w:val="000000"/>
              </w:rPr>
            </w:pPr>
            <w:r w:rsidRPr="004A2F6F">
              <w:rPr>
                <w:rFonts w:asciiTheme="minorHAnsi" w:hAnsiTheme="minorHAnsi" w:cstheme="minorHAnsi"/>
                <w:color w:val="000000"/>
              </w:rPr>
              <w:t>PRODOC</w:t>
            </w:r>
          </w:p>
          <w:p w14:paraId="7D1DCE9D" w14:textId="77777777" w:rsidR="00350202" w:rsidRPr="004A2F6F" w:rsidRDefault="008C67D8" w:rsidP="00DF3669">
            <w:pPr>
              <w:numPr>
                <w:ilvl w:val="0"/>
                <w:numId w:val="36"/>
              </w:numPr>
              <w:ind w:left="219" w:hanging="142"/>
              <w:rPr>
                <w:rFonts w:asciiTheme="minorHAnsi" w:hAnsiTheme="minorHAnsi" w:cstheme="minorHAnsi"/>
                <w:color w:val="000000"/>
              </w:rPr>
            </w:pPr>
            <w:r w:rsidRPr="004A2F6F">
              <w:rPr>
                <w:rFonts w:asciiTheme="minorHAnsi" w:hAnsiTheme="minorHAnsi" w:cstheme="minorHAnsi"/>
                <w:color w:val="000000"/>
              </w:rPr>
              <w:t>Project Framework</w:t>
            </w:r>
          </w:p>
          <w:p w14:paraId="7B8C452F" w14:textId="77777777" w:rsidR="00350202" w:rsidRPr="004A2F6F" w:rsidRDefault="008C67D8" w:rsidP="00DF3669">
            <w:pPr>
              <w:numPr>
                <w:ilvl w:val="0"/>
                <w:numId w:val="36"/>
              </w:numPr>
              <w:ind w:left="219" w:hanging="142"/>
              <w:rPr>
                <w:rFonts w:asciiTheme="minorHAnsi" w:hAnsiTheme="minorHAnsi" w:cstheme="minorHAnsi"/>
                <w:color w:val="000000"/>
              </w:rPr>
            </w:pPr>
            <w:r w:rsidRPr="004A2F6F">
              <w:rPr>
                <w:rFonts w:asciiTheme="minorHAnsi" w:hAnsiTheme="minorHAnsi" w:cstheme="minorHAnsi"/>
                <w:color w:val="000000"/>
              </w:rPr>
              <w:t>Theory of change</w:t>
            </w:r>
          </w:p>
          <w:p w14:paraId="4F47087F" w14:textId="77777777" w:rsidR="00350202" w:rsidRPr="004A2F6F" w:rsidRDefault="008C67D8" w:rsidP="00DF3669">
            <w:pPr>
              <w:numPr>
                <w:ilvl w:val="0"/>
                <w:numId w:val="36"/>
              </w:numPr>
              <w:spacing w:after="96"/>
              <w:ind w:left="219" w:hanging="142"/>
              <w:rPr>
                <w:rFonts w:asciiTheme="minorHAnsi" w:hAnsiTheme="minorHAnsi" w:cstheme="minorHAnsi"/>
                <w:color w:val="000000"/>
              </w:rPr>
            </w:pPr>
            <w:r w:rsidRPr="004A2F6F">
              <w:rPr>
                <w:rFonts w:asciiTheme="minorHAnsi" w:hAnsiTheme="minorHAnsi" w:cstheme="minorHAnsi"/>
                <w:color w:val="000000"/>
              </w:rPr>
              <w:t>Progress reports</w:t>
            </w:r>
          </w:p>
        </w:tc>
        <w:tc>
          <w:tcPr>
            <w:tcW w:w="2090" w:type="dxa"/>
            <w:tcBorders>
              <w:top w:val="nil"/>
              <w:left w:val="nil"/>
              <w:bottom w:val="single" w:sz="4" w:space="0" w:color="000000"/>
              <w:right w:val="single" w:sz="4" w:space="0" w:color="000000"/>
            </w:tcBorders>
            <w:shd w:val="clear" w:color="auto" w:fill="auto"/>
            <w:vAlign w:val="center"/>
          </w:tcPr>
          <w:p w14:paraId="731DC3AE" w14:textId="77777777" w:rsidR="00350202" w:rsidRPr="004A2F6F" w:rsidRDefault="008C67D8" w:rsidP="00DF3669">
            <w:pPr>
              <w:numPr>
                <w:ilvl w:val="0"/>
                <w:numId w:val="37"/>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57E8D85B" w14:textId="77777777" w:rsidR="00350202" w:rsidRPr="004A2F6F" w:rsidRDefault="008C67D8" w:rsidP="00DF3669">
            <w:pPr>
              <w:numPr>
                <w:ilvl w:val="0"/>
                <w:numId w:val="37"/>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 with key stakeholders</w:t>
            </w:r>
          </w:p>
        </w:tc>
      </w:tr>
      <w:tr w:rsidR="00350202" w:rsidRPr="004A2F6F" w14:paraId="1A79DFD9" w14:textId="77777777">
        <w:trPr>
          <w:trHeight w:val="127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7796EC30"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Was there a clearly defined and robust Theory of Change? Both, written and diagramed?</w:t>
            </w:r>
          </w:p>
        </w:tc>
        <w:tc>
          <w:tcPr>
            <w:tcW w:w="3888" w:type="dxa"/>
            <w:tcBorders>
              <w:top w:val="nil"/>
              <w:left w:val="nil"/>
              <w:bottom w:val="single" w:sz="4" w:space="0" w:color="000000"/>
              <w:right w:val="single" w:sz="4" w:space="0" w:color="000000"/>
            </w:tcBorders>
            <w:shd w:val="clear" w:color="auto" w:fill="auto"/>
            <w:vAlign w:val="center"/>
          </w:tcPr>
          <w:p w14:paraId="73EFF295"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Clearness and robustness of the Theory of Change of the Project.</w:t>
            </w:r>
          </w:p>
        </w:tc>
        <w:tc>
          <w:tcPr>
            <w:tcW w:w="2862" w:type="dxa"/>
            <w:tcBorders>
              <w:top w:val="nil"/>
              <w:left w:val="nil"/>
              <w:bottom w:val="single" w:sz="4" w:space="0" w:color="000000"/>
              <w:right w:val="single" w:sz="4" w:space="0" w:color="000000"/>
            </w:tcBorders>
            <w:shd w:val="clear" w:color="auto" w:fill="auto"/>
            <w:vAlign w:val="center"/>
          </w:tcPr>
          <w:p w14:paraId="573A35CA" w14:textId="77777777" w:rsidR="00350202" w:rsidRPr="004A2F6F" w:rsidRDefault="008C67D8" w:rsidP="00DF3669">
            <w:pPr>
              <w:numPr>
                <w:ilvl w:val="0"/>
                <w:numId w:val="36"/>
              </w:numPr>
              <w:ind w:left="219" w:hanging="142"/>
              <w:rPr>
                <w:rFonts w:asciiTheme="minorHAnsi" w:hAnsiTheme="minorHAnsi" w:cstheme="minorHAnsi"/>
                <w:color w:val="000000"/>
              </w:rPr>
            </w:pPr>
            <w:r w:rsidRPr="004A2F6F">
              <w:rPr>
                <w:rFonts w:asciiTheme="minorHAnsi" w:hAnsiTheme="minorHAnsi" w:cstheme="minorHAnsi"/>
                <w:color w:val="000000"/>
              </w:rPr>
              <w:t>PRODOC</w:t>
            </w:r>
          </w:p>
          <w:p w14:paraId="6F2E635E" w14:textId="77777777" w:rsidR="00350202" w:rsidRPr="004A2F6F" w:rsidRDefault="008C67D8" w:rsidP="00DF3669">
            <w:pPr>
              <w:numPr>
                <w:ilvl w:val="0"/>
                <w:numId w:val="36"/>
              </w:numPr>
              <w:ind w:left="219" w:hanging="142"/>
              <w:rPr>
                <w:rFonts w:asciiTheme="minorHAnsi" w:hAnsiTheme="minorHAnsi" w:cstheme="minorHAnsi"/>
                <w:color w:val="000000"/>
              </w:rPr>
            </w:pPr>
            <w:r w:rsidRPr="004A2F6F">
              <w:rPr>
                <w:rFonts w:asciiTheme="minorHAnsi" w:hAnsiTheme="minorHAnsi" w:cstheme="minorHAnsi"/>
                <w:color w:val="000000"/>
              </w:rPr>
              <w:t>Project strategy</w:t>
            </w:r>
          </w:p>
          <w:p w14:paraId="61A6F6F2" w14:textId="77777777" w:rsidR="00350202" w:rsidRPr="004A2F6F" w:rsidRDefault="008C67D8" w:rsidP="00DF3669">
            <w:pPr>
              <w:numPr>
                <w:ilvl w:val="0"/>
                <w:numId w:val="36"/>
              </w:numPr>
              <w:ind w:left="219" w:hanging="142"/>
              <w:rPr>
                <w:rFonts w:asciiTheme="minorHAnsi" w:hAnsiTheme="minorHAnsi" w:cstheme="minorHAnsi"/>
                <w:color w:val="000000"/>
              </w:rPr>
            </w:pPr>
            <w:r w:rsidRPr="004A2F6F">
              <w:rPr>
                <w:rFonts w:asciiTheme="minorHAnsi" w:hAnsiTheme="minorHAnsi" w:cstheme="minorHAnsi"/>
                <w:color w:val="000000"/>
              </w:rPr>
              <w:t>Project Framework</w:t>
            </w:r>
          </w:p>
          <w:p w14:paraId="5D5C8E09" w14:textId="77777777" w:rsidR="00350202" w:rsidRPr="004A2F6F" w:rsidRDefault="008C67D8" w:rsidP="00DF3669">
            <w:pPr>
              <w:numPr>
                <w:ilvl w:val="0"/>
                <w:numId w:val="36"/>
              </w:numPr>
              <w:spacing w:after="96"/>
              <w:ind w:left="219" w:hanging="142"/>
              <w:rPr>
                <w:rFonts w:asciiTheme="minorHAnsi" w:hAnsiTheme="minorHAnsi" w:cstheme="minorHAnsi"/>
                <w:color w:val="000000"/>
              </w:rPr>
            </w:pPr>
            <w:r w:rsidRPr="004A2F6F">
              <w:rPr>
                <w:rFonts w:asciiTheme="minorHAnsi" w:hAnsiTheme="minorHAnsi" w:cstheme="minorHAnsi"/>
                <w:color w:val="000000"/>
              </w:rPr>
              <w:t>Theory of change</w:t>
            </w:r>
          </w:p>
        </w:tc>
        <w:tc>
          <w:tcPr>
            <w:tcW w:w="2090" w:type="dxa"/>
            <w:tcBorders>
              <w:top w:val="nil"/>
              <w:left w:val="nil"/>
              <w:bottom w:val="single" w:sz="4" w:space="0" w:color="000000"/>
              <w:right w:val="single" w:sz="4" w:space="0" w:color="000000"/>
            </w:tcBorders>
            <w:shd w:val="clear" w:color="auto" w:fill="auto"/>
            <w:vAlign w:val="center"/>
          </w:tcPr>
          <w:p w14:paraId="42C1CD3B" w14:textId="77777777" w:rsidR="00350202" w:rsidRPr="004A2F6F" w:rsidRDefault="008C67D8" w:rsidP="00DF3669">
            <w:pPr>
              <w:numPr>
                <w:ilvl w:val="0"/>
                <w:numId w:val="37"/>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1FEB21BC" w14:textId="77777777" w:rsidR="00350202" w:rsidRPr="004A2F6F" w:rsidRDefault="008C67D8" w:rsidP="00DF3669">
            <w:pPr>
              <w:numPr>
                <w:ilvl w:val="0"/>
                <w:numId w:val="37"/>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 with key stakeholders</w:t>
            </w:r>
          </w:p>
        </w:tc>
      </w:tr>
      <w:tr w:rsidR="00350202" w:rsidRPr="004A2F6F" w14:paraId="11014837" w14:textId="77777777">
        <w:trPr>
          <w:trHeight w:val="127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508D444C"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Did the Theory of Change clearly explain the logical/causal pathways from intervention to expected results? Are there adequate incentives for behavior change? Is there anything that the Theory of Change has not considered or made explicit, in terms of assumptions or logic?</w:t>
            </w:r>
          </w:p>
        </w:tc>
        <w:tc>
          <w:tcPr>
            <w:tcW w:w="3888" w:type="dxa"/>
            <w:tcBorders>
              <w:top w:val="nil"/>
              <w:left w:val="nil"/>
              <w:bottom w:val="single" w:sz="4" w:space="0" w:color="000000"/>
              <w:right w:val="single" w:sz="4" w:space="0" w:color="000000"/>
            </w:tcBorders>
            <w:shd w:val="clear" w:color="auto" w:fill="auto"/>
            <w:vAlign w:val="center"/>
          </w:tcPr>
          <w:p w14:paraId="568207DA"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Consistency of the Theory of Change of the Project.</w:t>
            </w:r>
          </w:p>
          <w:p w14:paraId="557413C8"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Clearness and consistency of the assumptions.</w:t>
            </w:r>
          </w:p>
          <w:p w14:paraId="6127B479"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Achievement of results.</w:t>
            </w:r>
          </w:p>
          <w:p w14:paraId="4B437779" w14:textId="77777777" w:rsidR="00350202" w:rsidRPr="004A2F6F" w:rsidRDefault="00350202">
            <w:pPr>
              <w:spacing w:after="96"/>
              <w:rPr>
                <w:rFonts w:asciiTheme="minorHAnsi" w:hAnsiTheme="minorHAnsi" w:cstheme="minorHAnsi"/>
                <w:color w:val="000000"/>
              </w:rPr>
            </w:pPr>
          </w:p>
        </w:tc>
        <w:tc>
          <w:tcPr>
            <w:tcW w:w="2862" w:type="dxa"/>
            <w:tcBorders>
              <w:top w:val="nil"/>
              <w:left w:val="nil"/>
              <w:bottom w:val="single" w:sz="4" w:space="0" w:color="000000"/>
              <w:right w:val="single" w:sz="4" w:space="0" w:color="000000"/>
            </w:tcBorders>
            <w:shd w:val="clear" w:color="auto" w:fill="auto"/>
            <w:vAlign w:val="center"/>
          </w:tcPr>
          <w:p w14:paraId="764B3DE9" w14:textId="77777777" w:rsidR="00350202" w:rsidRPr="004A2F6F" w:rsidRDefault="008C67D8" w:rsidP="00DF3669">
            <w:pPr>
              <w:numPr>
                <w:ilvl w:val="0"/>
                <w:numId w:val="36"/>
              </w:numPr>
              <w:ind w:left="219" w:hanging="142"/>
              <w:rPr>
                <w:rFonts w:asciiTheme="minorHAnsi" w:hAnsiTheme="minorHAnsi" w:cstheme="minorHAnsi"/>
                <w:color w:val="000000"/>
              </w:rPr>
            </w:pPr>
            <w:r w:rsidRPr="004A2F6F">
              <w:rPr>
                <w:rFonts w:asciiTheme="minorHAnsi" w:hAnsiTheme="minorHAnsi" w:cstheme="minorHAnsi"/>
                <w:color w:val="000000"/>
              </w:rPr>
              <w:t>PRODOC</w:t>
            </w:r>
          </w:p>
          <w:p w14:paraId="3F93157F" w14:textId="77777777" w:rsidR="00350202" w:rsidRPr="004A2F6F" w:rsidRDefault="008C67D8" w:rsidP="00DF3669">
            <w:pPr>
              <w:numPr>
                <w:ilvl w:val="0"/>
                <w:numId w:val="36"/>
              </w:numPr>
              <w:ind w:left="219" w:hanging="142"/>
              <w:rPr>
                <w:rFonts w:asciiTheme="minorHAnsi" w:hAnsiTheme="minorHAnsi" w:cstheme="minorHAnsi"/>
                <w:color w:val="000000"/>
              </w:rPr>
            </w:pPr>
            <w:r w:rsidRPr="004A2F6F">
              <w:rPr>
                <w:rFonts w:asciiTheme="minorHAnsi" w:hAnsiTheme="minorHAnsi" w:cstheme="minorHAnsi"/>
                <w:color w:val="000000"/>
              </w:rPr>
              <w:t>Project strategy</w:t>
            </w:r>
          </w:p>
          <w:p w14:paraId="08AC7ABD" w14:textId="77777777" w:rsidR="00350202" w:rsidRPr="004A2F6F" w:rsidRDefault="008C67D8" w:rsidP="00DF3669">
            <w:pPr>
              <w:numPr>
                <w:ilvl w:val="0"/>
                <w:numId w:val="36"/>
              </w:numPr>
              <w:ind w:left="219" w:hanging="142"/>
              <w:rPr>
                <w:rFonts w:asciiTheme="minorHAnsi" w:hAnsiTheme="minorHAnsi" w:cstheme="minorHAnsi"/>
                <w:color w:val="000000"/>
              </w:rPr>
            </w:pPr>
            <w:r w:rsidRPr="004A2F6F">
              <w:rPr>
                <w:rFonts w:asciiTheme="minorHAnsi" w:hAnsiTheme="minorHAnsi" w:cstheme="minorHAnsi"/>
                <w:color w:val="000000"/>
              </w:rPr>
              <w:t>Project Framework</w:t>
            </w:r>
          </w:p>
          <w:p w14:paraId="5BED50B7" w14:textId="77777777" w:rsidR="00350202" w:rsidRPr="004A2F6F" w:rsidRDefault="008C67D8" w:rsidP="00DF3669">
            <w:pPr>
              <w:numPr>
                <w:ilvl w:val="0"/>
                <w:numId w:val="36"/>
              </w:numPr>
              <w:spacing w:after="96"/>
              <w:ind w:left="219" w:hanging="142"/>
              <w:rPr>
                <w:rFonts w:asciiTheme="minorHAnsi" w:hAnsiTheme="minorHAnsi" w:cstheme="minorHAnsi"/>
                <w:color w:val="000000"/>
              </w:rPr>
            </w:pPr>
            <w:r w:rsidRPr="004A2F6F">
              <w:rPr>
                <w:rFonts w:asciiTheme="minorHAnsi" w:hAnsiTheme="minorHAnsi" w:cstheme="minorHAnsi"/>
                <w:color w:val="000000"/>
              </w:rPr>
              <w:t>Theory of change</w:t>
            </w:r>
          </w:p>
        </w:tc>
        <w:tc>
          <w:tcPr>
            <w:tcW w:w="2090" w:type="dxa"/>
            <w:tcBorders>
              <w:top w:val="nil"/>
              <w:left w:val="nil"/>
              <w:bottom w:val="single" w:sz="4" w:space="0" w:color="000000"/>
              <w:right w:val="single" w:sz="4" w:space="0" w:color="000000"/>
            </w:tcBorders>
            <w:shd w:val="clear" w:color="auto" w:fill="auto"/>
            <w:vAlign w:val="center"/>
          </w:tcPr>
          <w:p w14:paraId="3A3E7531" w14:textId="77777777" w:rsidR="00350202" w:rsidRPr="004A2F6F" w:rsidRDefault="008C67D8" w:rsidP="00DF3669">
            <w:pPr>
              <w:numPr>
                <w:ilvl w:val="0"/>
                <w:numId w:val="37"/>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0922A42F" w14:textId="77777777" w:rsidR="00350202" w:rsidRPr="004A2F6F" w:rsidRDefault="008C67D8" w:rsidP="00DF3669">
            <w:pPr>
              <w:numPr>
                <w:ilvl w:val="0"/>
                <w:numId w:val="37"/>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 with key stakeholders</w:t>
            </w:r>
          </w:p>
        </w:tc>
      </w:tr>
      <w:tr w:rsidR="00350202" w:rsidRPr="004A2F6F" w14:paraId="462EE212" w14:textId="77777777">
        <w:trPr>
          <w:trHeight w:val="1651"/>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793C0EBD"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lastRenderedPageBreak/>
              <w:t xml:space="preserve">Was the Theory of Change supported by the Project? Did M&amp;E data support the logic or were there assumptions invalidated such that the Project interventions did not have the intended results? </w:t>
            </w:r>
          </w:p>
        </w:tc>
        <w:tc>
          <w:tcPr>
            <w:tcW w:w="3888" w:type="dxa"/>
            <w:tcBorders>
              <w:top w:val="nil"/>
              <w:left w:val="nil"/>
              <w:bottom w:val="single" w:sz="4" w:space="0" w:color="000000"/>
              <w:right w:val="single" w:sz="4" w:space="0" w:color="000000"/>
            </w:tcBorders>
            <w:shd w:val="clear" w:color="auto" w:fill="auto"/>
            <w:vAlign w:val="center"/>
          </w:tcPr>
          <w:p w14:paraId="100E61AC"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rPr>
              <w:t xml:space="preserve">Alignment between the Theory of change and the outcomes, outputs, and indicators in the </w:t>
            </w:r>
            <w:r w:rsidRPr="004A2F6F">
              <w:rPr>
                <w:rFonts w:asciiTheme="minorHAnsi" w:hAnsiTheme="minorHAnsi" w:cstheme="minorHAnsi"/>
                <w:color w:val="000000"/>
              </w:rPr>
              <w:t>Project Framework</w:t>
            </w:r>
            <w:r w:rsidRPr="004A2F6F">
              <w:rPr>
                <w:rFonts w:asciiTheme="minorHAnsi" w:hAnsiTheme="minorHAnsi" w:cstheme="minorHAnsi"/>
              </w:rPr>
              <w:t>.</w:t>
            </w:r>
          </w:p>
        </w:tc>
        <w:tc>
          <w:tcPr>
            <w:tcW w:w="2862" w:type="dxa"/>
            <w:tcBorders>
              <w:top w:val="nil"/>
              <w:left w:val="nil"/>
              <w:bottom w:val="single" w:sz="4" w:space="0" w:color="000000"/>
              <w:right w:val="single" w:sz="4" w:space="0" w:color="000000"/>
            </w:tcBorders>
            <w:shd w:val="clear" w:color="auto" w:fill="auto"/>
            <w:vAlign w:val="center"/>
          </w:tcPr>
          <w:p w14:paraId="12C5C473" w14:textId="77777777" w:rsidR="00350202" w:rsidRPr="004A2F6F" w:rsidRDefault="008C67D8" w:rsidP="00DF3669">
            <w:pPr>
              <w:numPr>
                <w:ilvl w:val="0"/>
                <w:numId w:val="36"/>
              </w:numPr>
              <w:ind w:left="219" w:hanging="142"/>
              <w:rPr>
                <w:rFonts w:asciiTheme="minorHAnsi" w:hAnsiTheme="minorHAnsi" w:cstheme="minorHAnsi"/>
                <w:color w:val="000000"/>
              </w:rPr>
            </w:pPr>
            <w:r w:rsidRPr="004A2F6F">
              <w:rPr>
                <w:rFonts w:asciiTheme="minorHAnsi" w:hAnsiTheme="minorHAnsi" w:cstheme="minorHAnsi"/>
                <w:color w:val="000000"/>
              </w:rPr>
              <w:t>PRODOC</w:t>
            </w:r>
          </w:p>
          <w:p w14:paraId="480E35C3" w14:textId="77777777" w:rsidR="00350202" w:rsidRPr="004A2F6F" w:rsidRDefault="008C67D8" w:rsidP="00DF3669">
            <w:pPr>
              <w:numPr>
                <w:ilvl w:val="0"/>
                <w:numId w:val="36"/>
              </w:numPr>
              <w:ind w:left="219" w:hanging="142"/>
              <w:rPr>
                <w:rFonts w:asciiTheme="minorHAnsi" w:hAnsiTheme="minorHAnsi" w:cstheme="minorHAnsi"/>
                <w:color w:val="000000"/>
              </w:rPr>
            </w:pPr>
            <w:r w:rsidRPr="004A2F6F">
              <w:rPr>
                <w:rFonts w:asciiTheme="minorHAnsi" w:hAnsiTheme="minorHAnsi" w:cstheme="minorHAnsi"/>
                <w:color w:val="000000"/>
              </w:rPr>
              <w:t>Project strategy</w:t>
            </w:r>
          </w:p>
          <w:p w14:paraId="64314657" w14:textId="77777777" w:rsidR="00350202" w:rsidRPr="004A2F6F" w:rsidRDefault="008C67D8" w:rsidP="00DF3669">
            <w:pPr>
              <w:numPr>
                <w:ilvl w:val="0"/>
                <w:numId w:val="36"/>
              </w:numPr>
              <w:ind w:left="219" w:hanging="142"/>
              <w:rPr>
                <w:rFonts w:asciiTheme="minorHAnsi" w:hAnsiTheme="minorHAnsi" w:cstheme="minorHAnsi"/>
                <w:color w:val="000000"/>
              </w:rPr>
            </w:pPr>
            <w:r w:rsidRPr="004A2F6F">
              <w:rPr>
                <w:rFonts w:asciiTheme="minorHAnsi" w:hAnsiTheme="minorHAnsi" w:cstheme="minorHAnsi"/>
                <w:color w:val="000000"/>
              </w:rPr>
              <w:t>Project Framework</w:t>
            </w:r>
          </w:p>
          <w:p w14:paraId="516462E7" w14:textId="77777777" w:rsidR="00350202" w:rsidRPr="004A2F6F" w:rsidRDefault="008C67D8" w:rsidP="00DF3669">
            <w:pPr>
              <w:numPr>
                <w:ilvl w:val="0"/>
                <w:numId w:val="36"/>
              </w:numPr>
              <w:spacing w:after="96"/>
              <w:ind w:left="219" w:hanging="142"/>
              <w:rPr>
                <w:rFonts w:asciiTheme="minorHAnsi" w:hAnsiTheme="minorHAnsi" w:cstheme="minorHAnsi"/>
                <w:color w:val="000000"/>
              </w:rPr>
            </w:pPr>
            <w:r w:rsidRPr="004A2F6F">
              <w:rPr>
                <w:rFonts w:asciiTheme="minorHAnsi" w:hAnsiTheme="minorHAnsi" w:cstheme="minorHAnsi"/>
                <w:color w:val="000000"/>
              </w:rPr>
              <w:t>Theory of change</w:t>
            </w:r>
          </w:p>
        </w:tc>
        <w:tc>
          <w:tcPr>
            <w:tcW w:w="2090" w:type="dxa"/>
            <w:tcBorders>
              <w:top w:val="nil"/>
              <w:left w:val="nil"/>
              <w:bottom w:val="single" w:sz="4" w:space="0" w:color="000000"/>
              <w:right w:val="single" w:sz="4" w:space="0" w:color="000000"/>
            </w:tcBorders>
            <w:shd w:val="clear" w:color="auto" w:fill="auto"/>
            <w:vAlign w:val="center"/>
          </w:tcPr>
          <w:p w14:paraId="133315F5" w14:textId="77777777" w:rsidR="00350202" w:rsidRPr="004A2F6F" w:rsidRDefault="008C67D8" w:rsidP="00DF3669">
            <w:pPr>
              <w:numPr>
                <w:ilvl w:val="0"/>
                <w:numId w:val="37"/>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29DE09E8" w14:textId="77777777" w:rsidR="00350202" w:rsidRPr="004A2F6F" w:rsidRDefault="008C67D8" w:rsidP="00DF3669">
            <w:pPr>
              <w:numPr>
                <w:ilvl w:val="0"/>
                <w:numId w:val="37"/>
              </w:numPr>
              <w:spacing w:after="96"/>
              <w:ind w:left="191" w:hanging="142"/>
              <w:rPr>
                <w:rFonts w:asciiTheme="minorHAnsi" w:hAnsiTheme="minorHAnsi" w:cstheme="minorHAnsi"/>
                <w:color w:val="000000"/>
              </w:rPr>
            </w:pPr>
            <w:r w:rsidRPr="004A2F6F">
              <w:rPr>
                <w:rFonts w:asciiTheme="minorHAnsi" w:hAnsiTheme="minorHAnsi" w:cstheme="minorHAnsi"/>
                <w:color w:val="000000"/>
              </w:rPr>
              <w:t xml:space="preserve">Interviews </w:t>
            </w:r>
          </w:p>
        </w:tc>
      </w:tr>
      <w:tr w:rsidR="00350202" w:rsidRPr="004A2F6F" w14:paraId="0610E158" w14:textId="77777777">
        <w:trPr>
          <w:trHeight w:val="1651"/>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0FA3AFBF"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Was the Projects’ Theory of Change reviewed and refined during implementation?</w:t>
            </w:r>
          </w:p>
        </w:tc>
        <w:tc>
          <w:tcPr>
            <w:tcW w:w="3888" w:type="dxa"/>
            <w:tcBorders>
              <w:top w:val="nil"/>
              <w:left w:val="nil"/>
              <w:bottom w:val="single" w:sz="4" w:space="0" w:color="000000"/>
              <w:right w:val="single" w:sz="4" w:space="0" w:color="000000"/>
            </w:tcBorders>
            <w:shd w:val="clear" w:color="auto" w:fill="auto"/>
            <w:vAlign w:val="center"/>
          </w:tcPr>
          <w:p w14:paraId="1599F8BF"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Changes in the Theory of Change since the Project started.</w:t>
            </w:r>
          </w:p>
        </w:tc>
        <w:tc>
          <w:tcPr>
            <w:tcW w:w="2862" w:type="dxa"/>
            <w:tcBorders>
              <w:top w:val="nil"/>
              <w:left w:val="nil"/>
              <w:bottom w:val="single" w:sz="4" w:space="0" w:color="000000"/>
              <w:right w:val="single" w:sz="4" w:space="0" w:color="000000"/>
            </w:tcBorders>
            <w:shd w:val="clear" w:color="auto" w:fill="auto"/>
            <w:vAlign w:val="center"/>
          </w:tcPr>
          <w:p w14:paraId="4EE8805E" w14:textId="77777777" w:rsidR="00350202" w:rsidRPr="004A2F6F" w:rsidRDefault="008C67D8" w:rsidP="00DF3669">
            <w:pPr>
              <w:numPr>
                <w:ilvl w:val="0"/>
                <w:numId w:val="36"/>
              </w:numPr>
              <w:ind w:left="219" w:hanging="142"/>
              <w:rPr>
                <w:rFonts w:asciiTheme="minorHAnsi" w:hAnsiTheme="minorHAnsi" w:cstheme="minorHAnsi"/>
                <w:color w:val="000000"/>
              </w:rPr>
            </w:pPr>
            <w:r w:rsidRPr="004A2F6F">
              <w:rPr>
                <w:rFonts w:asciiTheme="minorHAnsi" w:hAnsiTheme="minorHAnsi" w:cstheme="minorHAnsi"/>
                <w:color w:val="000000"/>
              </w:rPr>
              <w:t>PRODOC</w:t>
            </w:r>
          </w:p>
          <w:p w14:paraId="48916CD7" w14:textId="77777777" w:rsidR="00350202" w:rsidRPr="004A2F6F" w:rsidRDefault="008C67D8" w:rsidP="00DF3669">
            <w:pPr>
              <w:numPr>
                <w:ilvl w:val="0"/>
                <w:numId w:val="36"/>
              </w:numPr>
              <w:ind w:left="219" w:hanging="142"/>
              <w:rPr>
                <w:rFonts w:asciiTheme="minorHAnsi" w:hAnsiTheme="minorHAnsi" w:cstheme="minorHAnsi"/>
                <w:color w:val="000000"/>
              </w:rPr>
            </w:pPr>
            <w:r w:rsidRPr="004A2F6F">
              <w:rPr>
                <w:rFonts w:asciiTheme="minorHAnsi" w:hAnsiTheme="minorHAnsi" w:cstheme="minorHAnsi"/>
                <w:color w:val="000000"/>
              </w:rPr>
              <w:t>Project strategy</w:t>
            </w:r>
          </w:p>
          <w:p w14:paraId="0E095404" w14:textId="77777777" w:rsidR="00350202" w:rsidRPr="004A2F6F" w:rsidRDefault="008C67D8" w:rsidP="00DF3669">
            <w:pPr>
              <w:numPr>
                <w:ilvl w:val="0"/>
                <w:numId w:val="36"/>
              </w:numPr>
              <w:ind w:left="219" w:hanging="142"/>
              <w:rPr>
                <w:rFonts w:asciiTheme="minorHAnsi" w:hAnsiTheme="minorHAnsi" w:cstheme="minorHAnsi"/>
                <w:color w:val="000000"/>
              </w:rPr>
            </w:pPr>
            <w:r w:rsidRPr="004A2F6F">
              <w:rPr>
                <w:rFonts w:asciiTheme="minorHAnsi" w:hAnsiTheme="minorHAnsi" w:cstheme="minorHAnsi"/>
                <w:color w:val="000000"/>
              </w:rPr>
              <w:t>Project Framework</w:t>
            </w:r>
          </w:p>
          <w:p w14:paraId="16E8E41D" w14:textId="77777777" w:rsidR="00350202" w:rsidRPr="004A2F6F" w:rsidRDefault="008C67D8" w:rsidP="00DF3669">
            <w:pPr>
              <w:numPr>
                <w:ilvl w:val="0"/>
                <w:numId w:val="36"/>
              </w:numPr>
              <w:ind w:left="219" w:hanging="142"/>
              <w:rPr>
                <w:rFonts w:asciiTheme="minorHAnsi" w:hAnsiTheme="minorHAnsi" w:cstheme="minorHAnsi"/>
                <w:color w:val="000000"/>
              </w:rPr>
            </w:pPr>
            <w:r w:rsidRPr="004A2F6F">
              <w:rPr>
                <w:rFonts w:asciiTheme="minorHAnsi" w:hAnsiTheme="minorHAnsi" w:cstheme="minorHAnsi"/>
                <w:color w:val="000000"/>
              </w:rPr>
              <w:t>Theory of change</w:t>
            </w:r>
          </w:p>
          <w:p w14:paraId="7F83EB06" w14:textId="77777777" w:rsidR="00350202" w:rsidRPr="004A2F6F" w:rsidRDefault="008C67D8" w:rsidP="00DF3669">
            <w:pPr>
              <w:numPr>
                <w:ilvl w:val="0"/>
                <w:numId w:val="36"/>
              </w:numPr>
              <w:spacing w:after="96"/>
              <w:ind w:left="219" w:hanging="142"/>
              <w:rPr>
                <w:rFonts w:asciiTheme="minorHAnsi" w:hAnsiTheme="minorHAnsi" w:cstheme="minorHAnsi"/>
                <w:color w:val="000000"/>
              </w:rPr>
            </w:pPr>
            <w:r w:rsidRPr="004A2F6F">
              <w:rPr>
                <w:rFonts w:asciiTheme="minorHAnsi" w:hAnsiTheme="minorHAnsi" w:cstheme="minorHAnsi"/>
                <w:color w:val="000000"/>
              </w:rPr>
              <w:t>Minutes of the Board meetings</w:t>
            </w:r>
          </w:p>
        </w:tc>
        <w:tc>
          <w:tcPr>
            <w:tcW w:w="2090" w:type="dxa"/>
            <w:tcBorders>
              <w:top w:val="nil"/>
              <w:left w:val="nil"/>
              <w:bottom w:val="single" w:sz="4" w:space="0" w:color="000000"/>
              <w:right w:val="single" w:sz="4" w:space="0" w:color="000000"/>
            </w:tcBorders>
            <w:shd w:val="clear" w:color="auto" w:fill="auto"/>
            <w:vAlign w:val="center"/>
          </w:tcPr>
          <w:p w14:paraId="02DC31C1" w14:textId="77777777" w:rsidR="00350202" w:rsidRPr="004A2F6F" w:rsidRDefault="008C67D8" w:rsidP="00DF3669">
            <w:pPr>
              <w:numPr>
                <w:ilvl w:val="0"/>
                <w:numId w:val="37"/>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546D743B" w14:textId="77777777" w:rsidR="00350202" w:rsidRPr="004A2F6F" w:rsidRDefault="008C67D8" w:rsidP="00DF3669">
            <w:pPr>
              <w:numPr>
                <w:ilvl w:val="0"/>
                <w:numId w:val="37"/>
              </w:numPr>
              <w:spacing w:after="96"/>
              <w:ind w:left="191" w:hanging="142"/>
              <w:rPr>
                <w:rFonts w:asciiTheme="minorHAnsi" w:hAnsiTheme="minorHAnsi" w:cstheme="minorHAnsi"/>
                <w:color w:val="000000"/>
              </w:rPr>
            </w:pPr>
            <w:r w:rsidRPr="004A2F6F">
              <w:rPr>
                <w:rFonts w:asciiTheme="minorHAnsi" w:hAnsiTheme="minorHAnsi" w:cstheme="minorHAnsi"/>
                <w:color w:val="000000"/>
              </w:rPr>
              <w:t xml:space="preserve">Interviews </w:t>
            </w:r>
          </w:p>
        </w:tc>
      </w:tr>
      <w:tr w:rsidR="00350202" w:rsidRPr="004A2F6F" w14:paraId="6175BF87" w14:textId="77777777">
        <w:trPr>
          <w:trHeight w:val="351"/>
          <w:jc w:val="center"/>
        </w:trPr>
        <w:tc>
          <w:tcPr>
            <w:tcW w:w="12885" w:type="dxa"/>
            <w:gridSpan w:val="4"/>
            <w:tcBorders>
              <w:top w:val="nil"/>
              <w:left w:val="single" w:sz="4" w:space="0" w:color="000000"/>
              <w:bottom w:val="single" w:sz="4" w:space="0" w:color="000000"/>
              <w:right w:val="single" w:sz="4" w:space="0" w:color="000000"/>
            </w:tcBorders>
            <w:shd w:val="clear" w:color="auto" w:fill="008080"/>
            <w:vAlign w:val="center"/>
          </w:tcPr>
          <w:p w14:paraId="50A19248" w14:textId="77777777" w:rsidR="00350202" w:rsidRPr="004A2F6F" w:rsidRDefault="008C67D8">
            <w:pPr>
              <w:keepNext/>
              <w:keepLines/>
              <w:spacing w:before="40" w:after="40"/>
              <w:rPr>
                <w:rFonts w:asciiTheme="minorHAnsi" w:hAnsiTheme="minorHAnsi" w:cstheme="minorHAnsi"/>
                <w:b/>
                <w:color w:val="FFFFFF"/>
              </w:rPr>
            </w:pPr>
            <w:r w:rsidRPr="004A2F6F">
              <w:rPr>
                <w:rFonts w:asciiTheme="minorHAnsi" w:hAnsiTheme="minorHAnsi" w:cstheme="minorHAnsi"/>
                <w:b/>
                <w:color w:val="FFFFFF"/>
              </w:rPr>
              <w:t xml:space="preserve">Sustainability </w:t>
            </w:r>
          </w:p>
        </w:tc>
      </w:tr>
      <w:tr w:rsidR="00350202" w:rsidRPr="004A2F6F" w14:paraId="554D3781" w14:textId="77777777">
        <w:trPr>
          <w:trHeight w:val="351"/>
          <w:jc w:val="center"/>
        </w:trPr>
        <w:tc>
          <w:tcPr>
            <w:tcW w:w="12885" w:type="dxa"/>
            <w:gridSpan w:val="4"/>
            <w:tcBorders>
              <w:top w:val="nil"/>
              <w:left w:val="single" w:sz="4" w:space="0" w:color="000000"/>
              <w:bottom w:val="single" w:sz="4" w:space="0" w:color="000000"/>
              <w:right w:val="single" w:sz="4" w:space="0" w:color="000000"/>
            </w:tcBorders>
            <w:shd w:val="clear" w:color="auto" w:fill="E7E6E6"/>
            <w:vAlign w:val="center"/>
          </w:tcPr>
          <w:p w14:paraId="7D41830B"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The likely ability of an intervention to continue to deliver benefits, progress and impact after external support has ended. Determine the degree of support and buy-in given to the Project at the national and local level.</w:t>
            </w:r>
          </w:p>
        </w:tc>
      </w:tr>
      <w:tr w:rsidR="00350202" w:rsidRPr="004A2F6F" w14:paraId="30BE27D4" w14:textId="77777777">
        <w:trPr>
          <w:trHeight w:val="127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0E57291B"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Is there evidence that aspects of sustainability are being established or exist to the extent necessary to ensure the desired long-term impacts of the Project?</w:t>
            </w:r>
          </w:p>
        </w:tc>
        <w:tc>
          <w:tcPr>
            <w:tcW w:w="3888" w:type="dxa"/>
            <w:tcBorders>
              <w:top w:val="nil"/>
              <w:left w:val="nil"/>
              <w:bottom w:val="single" w:sz="4" w:space="0" w:color="000000"/>
              <w:right w:val="single" w:sz="4" w:space="0" w:color="000000"/>
            </w:tcBorders>
            <w:shd w:val="clear" w:color="auto" w:fill="auto"/>
            <w:vAlign w:val="center"/>
          </w:tcPr>
          <w:p w14:paraId="40D0B119"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rPr>
              <w:t>Planning</w:t>
            </w:r>
            <w:r w:rsidRPr="004A2F6F">
              <w:rPr>
                <w:rFonts w:asciiTheme="minorHAnsi" w:hAnsiTheme="minorHAnsi" w:cstheme="minorHAnsi"/>
                <w:color w:val="000000"/>
              </w:rPr>
              <w:t xml:space="preserve"> of an exit strategy.</w:t>
            </w:r>
          </w:p>
        </w:tc>
        <w:tc>
          <w:tcPr>
            <w:tcW w:w="2862" w:type="dxa"/>
            <w:tcBorders>
              <w:top w:val="nil"/>
              <w:left w:val="nil"/>
              <w:bottom w:val="single" w:sz="4" w:space="0" w:color="000000"/>
              <w:right w:val="single" w:sz="4" w:space="0" w:color="000000"/>
            </w:tcBorders>
            <w:shd w:val="clear" w:color="auto" w:fill="auto"/>
            <w:vAlign w:val="center"/>
          </w:tcPr>
          <w:p w14:paraId="2126E014" w14:textId="77777777" w:rsidR="00350202" w:rsidRPr="004A2F6F" w:rsidRDefault="008C67D8" w:rsidP="00DF3669">
            <w:pPr>
              <w:numPr>
                <w:ilvl w:val="0"/>
                <w:numId w:val="38"/>
              </w:numPr>
              <w:ind w:left="219" w:hanging="142"/>
              <w:rPr>
                <w:rFonts w:asciiTheme="minorHAnsi" w:hAnsiTheme="minorHAnsi" w:cstheme="minorHAnsi"/>
                <w:color w:val="000000"/>
              </w:rPr>
            </w:pPr>
            <w:r w:rsidRPr="004A2F6F">
              <w:rPr>
                <w:rFonts w:asciiTheme="minorHAnsi" w:hAnsiTheme="minorHAnsi" w:cstheme="minorHAnsi"/>
                <w:color w:val="000000"/>
              </w:rPr>
              <w:t>PRODOC</w:t>
            </w:r>
          </w:p>
          <w:p w14:paraId="6B6F2A7E" w14:textId="77777777" w:rsidR="00350202" w:rsidRPr="004A2F6F" w:rsidRDefault="008C67D8" w:rsidP="00DF3669">
            <w:pPr>
              <w:numPr>
                <w:ilvl w:val="0"/>
                <w:numId w:val="38"/>
              </w:numPr>
              <w:ind w:left="219" w:hanging="142"/>
              <w:rPr>
                <w:rFonts w:asciiTheme="minorHAnsi" w:hAnsiTheme="minorHAnsi" w:cstheme="minorHAnsi"/>
                <w:color w:val="000000"/>
              </w:rPr>
            </w:pPr>
            <w:r w:rsidRPr="004A2F6F">
              <w:rPr>
                <w:rFonts w:asciiTheme="minorHAnsi" w:hAnsiTheme="minorHAnsi" w:cstheme="minorHAnsi"/>
                <w:color w:val="000000"/>
              </w:rPr>
              <w:t>Project team</w:t>
            </w:r>
          </w:p>
          <w:p w14:paraId="22BE0BB3" w14:textId="77777777" w:rsidR="00350202" w:rsidRPr="004A2F6F" w:rsidRDefault="008C67D8" w:rsidP="00DF3669">
            <w:pPr>
              <w:numPr>
                <w:ilvl w:val="0"/>
                <w:numId w:val="38"/>
              </w:numPr>
              <w:spacing w:after="96"/>
              <w:ind w:left="219" w:hanging="142"/>
              <w:rPr>
                <w:rFonts w:asciiTheme="minorHAnsi" w:hAnsiTheme="minorHAnsi" w:cstheme="minorHAnsi"/>
                <w:color w:val="000000"/>
              </w:rPr>
            </w:pPr>
            <w:r w:rsidRPr="004A2F6F">
              <w:rPr>
                <w:rFonts w:asciiTheme="minorHAnsi" w:hAnsiTheme="minorHAnsi" w:cstheme="minorHAnsi"/>
                <w:color w:val="000000"/>
              </w:rPr>
              <w:t>WWF/GEF representatives</w:t>
            </w:r>
          </w:p>
        </w:tc>
        <w:tc>
          <w:tcPr>
            <w:tcW w:w="2090" w:type="dxa"/>
            <w:tcBorders>
              <w:top w:val="nil"/>
              <w:left w:val="nil"/>
              <w:bottom w:val="single" w:sz="4" w:space="0" w:color="000000"/>
              <w:right w:val="single" w:sz="4" w:space="0" w:color="000000"/>
            </w:tcBorders>
            <w:shd w:val="clear" w:color="auto" w:fill="auto"/>
            <w:vAlign w:val="center"/>
          </w:tcPr>
          <w:p w14:paraId="6FD3A977" w14:textId="77777777" w:rsidR="00350202" w:rsidRPr="004A2F6F" w:rsidRDefault="008C67D8" w:rsidP="00DF3669">
            <w:pPr>
              <w:numPr>
                <w:ilvl w:val="0"/>
                <w:numId w:val="39"/>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26193976" w14:textId="77777777" w:rsidR="00350202" w:rsidRPr="004A2F6F" w:rsidRDefault="008C67D8" w:rsidP="00DF3669">
            <w:pPr>
              <w:numPr>
                <w:ilvl w:val="0"/>
                <w:numId w:val="39"/>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2049E863" w14:textId="77777777">
        <w:trPr>
          <w:trHeight w:val="127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0A0AC031"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 xml:space="preserve">What external factors could have a high or medium likelihood of undoing or undermining the future </w:t>
            </w:r>
            <w:r w:rsidRPr="004A2F6F">
              <w:rPr>
                <w:rFonts w:asciiTheme="minorHAnsi" w:hAnsiTheme="minorHAnsi" w:cstheme="minorHAnsi"/>
                <w:color w:val="000000"/>
              </w:rPr>
              <w:lastRenderedPageBreak/>
              <w:t>sustainability of Project’s positive impacts?</w:t>
            </w:r>
          </w:p>
        </w:tc>
        <w:tc>
          <w:tcPr>
            <w:tcW w:w="3888" w:type="dxa"/>
            <w:tcBorders>
              <w:top w:val="nil"/>
              <w:left w:val="nil"/>
              <w:bottom w:val="single" w:sz="4" w:space="0" w:color="000000"/>
              <w:right w:val="single" w:sz="4" w:space="0" w:color="000000"/>
            </w:tcBorders>
            <w:shd w:val="clear" w:color="auto" w:fill="auto"/>
            <w:vAlign w:val="center"/>
          </w:tcPr>
          <w:p w14:paraId="597BD8EA"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lastRenderedPageBreak/>
              <w:t>Risks for the sustainability of activities.</w:t>
            </w:r>
          </w:p>
        </w:tc>
        <w:tc>
          <w:tcPr>
            <w:tcW w:w="2862" w:type="dxa"/>
            <w:tcBorders>
              <w:top w:val="nil"/>
              <w:left w:val="nil"/>
              <w:bottom w:val="single" w:sz="4" w:space="0" w:color="000000"/>
              <w:right w:val="single" w:sz="4" w:space="0" w:color="000000"/>
            </w:tcBorders>
            <w:shd w:val="clear" w:color="auto" w:fill="auto"/>
            <w:vAlign w:val="center"/>
          </w:tcPr>
          <w:p w14:paraId="7F3D5CED" w14:textId="77777777" w:rsidR="00350202" w:rsidRPr="004A2F6F" w:rsidRDefault="008C67D8" w:rsidP="00DF3669">
            <w:pPr>
              <w:numPr>
                <w:ilvl w:val="0"/>
                <w:numId w:val="38"/>
              </w:numPr>
              <w:ind w:left="219" w:hanging="142"/>
              <w:rPr>
                <w:rFonts w:asciiTheme="minorHAnsi" w:hAnsiTheme="minorHAnsi" w:cstheme="minorHAnsi"/>
                <w:color w:val="000000"/>
              </w:rPr>
            </w:pPr>
            <w:r w:rsidRPr="004A2F6F">
              <w:rPr>
                <w:rFonts w:asciiTheme="minorHAnsi" w:hAnsiTheme="minorHAnsi" w:cstheme="minorHAnsi"/>
                <w:color w:val="000000"/>
              </w:rPr>
              <w:t>Project team</w:t>
            </w:r>
          </w:p>
          <w:p w14:paraId="7022DAB8" w14:textId="77777777" w:rsidR="00350202" w:rsidRPr="004A2F6F" w:rsidRDefault="008C67D8" w:rsidP="00DF3669">
            <w:pPr>
              <w:numPr>
                <w:ilvl w:val="0"/>
                <w:numId w:val="38"/>
              </w:numPr>
              <w:ind w:left="219" w:hanging="142"/>
              <w:rPr>
                <w:rFonts w:asciiTheme="minorHAnsi" w:hAnsiTheme="minorHAnsi" w:cstheme="minorHAnsi"/>
                <w:color w:val="000000"/>
              </w:rPr>
            </w:pPr>
            <w:r w:rsidRPr="004A2F6F">
              <w:rPr>
                <w:rFonts w:asciiTheme="minorHAnsi" w:hAnsiTheme="minorHAnsi" w:cstheme="minorHAnsi"/>
                <w:color w:val="000000"/>
              </w:rPr>
              <w:t>Local and national institutions</w:t>
            </w:r>
          </w:p>
          <w:p w14:paraId="042DB0F8" w14:textId="77777777" w:rsidR="00350202" w:rsidRPr="004A2F6F" w:rsidRDefault="008C67D8" w:rsidP="00DF3669">
            <w:pPr>
              <w:numPr>
                <w:ilvl w:val="0"/>
                <w:numId w:val="38"/>
              </w:numPr>
              <w:spacing w:after="96"/>
              <w:ind w:left="219" w:hanging="142"/>
              <w:rPr>
                <w:rFonts w:asciiTheme="minorHAnsi" w:hAnsiTheme="minorHAnsi" w:cstheme="minorHAnsi"/>
                <w:color w:val="000000"/>
              </w:rPr>
            </w:pPr>
            <w:r w:rsidRPr="004A2F6F">
              <w:rPr>
                <w:rFonts w:asciiTheme="minorHAnsi" w:hAnsiTheme="minorHAnsi" w:cstheme="minorHAnsi"/>
                <w:color w:val="000000"/>
              </w:rPr>
              <w:t>Actors interviewed</w:t>
            </w:r>
          </w:p>
        </w:tc>
        <w:tc>
          <w:tcPr>
            <w:tcW w:w="2090" w:type="dxa"/>
            <w:tcBorders>
              <w:top w:val="nil"/>
              <w:left w:val="nil"/>
              <w:bottom w:val="single" w:sz="4" w:space="0" w:color="000000"/>
              <w:right w:val="single" w:sz="4" w:space="0" w:color="000000"/>
            </w:tcBorders>
            <w:shd w:val="clear" w:color="auto" w:fill="auto"/>
            <w:vAlign w:val="center"/>
          </w:tcPr>
          <w:p w14:paraId="67EAD1C3" w14:textId="77777777" w:rsidR="00350202" w:rsidRPr="004A2F6F" w:rsidRDefault="008C67D8" w:rsidP="00DF3669">
            <w:pPr>
              <w:numPr>
                <w:ilvl w:val="0"/>
                <w:numId w:val="39"/>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367E2478" w14:textId="77777777" w:rsidR="00350202" w:rsidRPr="004A2F6F" w:rsidRDefault="008C67D8" w:rsidP="00DF3669">
            <w:pPr>
              <w:numPr>
                <w:ilvl w:val="0"/>
                <w:numId w:val="39"/>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0396C253" w14:textId="77777777">
        <w:trPr>
          <w:trHeight w:val="127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4E64DACE"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Do relevant stakeholders have or are likely to achieve an adequate level of “ownership” of results, to have the interest in ensuring that Project benefits are maintained?</w:t>
            </w:r>
          </w:p>
        </w:tc>
        <w:tc>
          <w:tcPr>
            <w:tcW w:w="3888" w:type="dxa"/>
            <w:tcBorders>
              <w:top w:val="nil"/>
              <w:left w:val="nil"/>
              <w:bottom w:val="single" w:sz="4" w:space="0" w:color="000000"/>
              <w:right w:val="single" w:sz="4" w:space="0" w:color="000000"/>
            </w:tcBorders>
            <w:shd w:val="clear" w:color="auto" w:fill="auto"/>
            <w:vAlign w:val="center"/>
          </w:tcPr>
          <w:p w14:paraId="0E2AFD8F"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Opinions on the suitability of the continuity of the benefits of the Project.</w:t>
            </w:r>
          </w:p>
          <w:p w14:paraId="224E1FEE"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Country ownership in the different mechanisms of the Project.</w:t>
            </w:r>
          </w:p>
          <w:p w14:paraId="2A2BC428"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Beneficiary planning.</w:t>
            </w:r>
          </w:p>
        </w:tc>
        <w:tc>
          <w:tcPr>
            <w:tcW w:w="2862" w:type="dxa"/>
            <w:tcBorders>
              <w:top w:val="nil"/>
              <w:left w:val="nil"/>
              <w:bottom w:val="single" w:sz="4" w:space="0" w:color="000000"/>
              <w:right w:val="single" w:sz="4" w:space="0" w:color="000000"/>
            </w:tcBorders>
            <w:shd w:val="clear" w:color="auto" w:fill="auto"/>
            <w:vAlign w:val="center"/>
          </w:tcPr>
          <w:p w14:paraId="6C10EC13" w14:textId="77777777" w:rsidR="00350202" w:rsidRPr="004A2F6F" w:rsidRDefault="008C67D8" w:rsidP="00DF3669">
            <w:pPr>
              <w:numPr>
                <w:ilvl w:val="0"/>
                <w:numId w:val="38"/>
              </w:numPr>
              <w:ind w:left="219" w:hanging="142"/>
              <w:rPr>
                <w:rFonts w:asciiTheme="minorHAnsi" w:hAnsiTheme="minorHAnsi" w:cstheme="minorHAnsi"/>
                <w:color w:val="000000"/>
              </w:rPr>
            </w:pPr>
            <w:r w:rsidRPr="004A2F6F">
              <w:rPr>
                <w:rFonts w:asciiTheme="minorHAnsi" w:hAnsiTheme="minorHAnsi" w:cstheme="minorHAnsi"/>
                <w:color w:val="000000"/>
              </w:rPr>
              <w:t>PRODOC</w:t>
            </w:r>
          </w:p>
          <w:p w14:paraId="603D81EC" w14:textId="77777777" w:rsidR="00350202" w:rsidRPr="004A2F6F" w:rsidRDefault="008C67D8" w:rsidP="00DF3669">
            <w:pPr>
              <w:numPr>
                <w:ilvl w:val="0"/>
                <w:numId w:val="38"/>
              </w:numPr>
              <w:ind w:left="219" w:hanging="142"/>
              <w:rPr>
                <w:rFonts w:asciiTheme="minorHAnsi" w:hAnsiTheme="minorHAnsi" w:cstheme="minorHAnsi"/>
                <w:color w:val="000000"/>
              </w:rPr>
            </w:pPr>
            <w:r w:rsidRPr="004A2F6F">
              <w:rPr>
                <w:rFonts w:asciiTheme="minorHAnsi" w:hAnsiTheme="minorHAnsi" w:cstheme="minorHAnsi"/>
                <w:color w:val="000000"/>
              </w:rPr>
              <w:t>Actors interviewed</w:t>
            </w:r>
          </w:p>
          <w:p w14:paraId="32AE1FAA" w14:textId="77777777" w:rsidR="00350202" w:rsidRPr="004A2F6F" w:rsidRDefault="008C67D8" w:rsidP="00DF3669">
            <w:pPr>
              <w:numPr>
                <w:ilvl w:val="0"/>
                <w:numId w:val="38"/>
              </w:numPr>
              <w:ind w:left="219" w:hanging="142"/>
              <w:rPr>
                <w:rFonts w:asciiTheme="minorHAnsi" w:hAnsiTheme="minorHAnsi" w:cstheme="minorHAnsi"/>
                <w:color w:val="000000"/>
              </w:rPr>
            </w:pPr>
            <w:r w:rsidRPr="004A2F6F">
              <w:rPr>
                <w:rFonts w:asciiTheme="minorHAnsi" w:hAnsiTheme="minorHAnsi" w:cstheme="minorHAnsi"/>
                <w:color w:val="000000"/>
              </w:rPr>
              <w:t>Organizational manuals</w:t>
            </w:r>
          </w:p>
          <w:p w14:paraId="5D0189EF" w14:textId="77777777" w:rsidR="00350202" w:rsidRPr="004A2F6F" w:rsidRDefault="008C67D8" w:rsidP="00DF3669">
            <w:pPr>
              <w:numPr>
                <w:ilvl w:val="0"/>
                <w:numId w:val="38"/>
              </w:numPr>
              <w:spacing w:after="96"/>
              <w:ind w:left="219" w:hanging="142"/>
              <w:rPr>
                <w:rFonts w:asciiTheme="minorHAnsi" w:hAnsiTheme="minorHAnsi" w:cstheme="minorHAnsi"/>
                <w:color w:val="000000"/>
              </w:rPr>
            </w:pPr>
            <w:r w:rsidRPr="004A2F6F">
              <w:rPr>
                <w:rFonts w:asciiTheme="minorHAnsi" w:hAnsiTheme="minorHAnsi" w:cstheme="minorHAnsi"/>
                <w:color w:val="000000"/>
              </w:rPr>
              <w:t>Exit strategy</w:t>
            </w:r>
          </w:p>
        </w:tc>
        <w:tc>
          <w:tcPr>
            <w:tcW w:w="2090" w:type="dxa"/>
            <w:tcBorders>
              <w:top w:val="nil"/>
              <w:left w:val="nil"/>
              <w:bottom w:val="single" w:sz="4" w:space="0" w:color="000000"/>
              <w:right w:val="single" w:sz="4" w:space="0" w:color="000000"/>
            </w:tcBorders>
            <w:shd w:val="clear" w:color="auto" w:fill="auto"/>
            <w:vAlign w:val="center"/>
          </w:tcPr>
          <w:p w14:paraId="1F15731D" w14:textId="77777777" w:rsidR="00350202" w:rsidRPr="004A2F6F" w:rsidRDefault="008C67D8" w:rsidP="00DF3669">
            <w:pPr>
              <w:numPr>
                <w:ilvl w:val="0"/>
                <w:numId w:val="39"/>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14EDD87C" w14:textId="77777777" w:rsidR="00350202" w:rsidRPr="004A2F6F" w:rsidRDefault="008C67D8" w:rsidP="00DF3669">
            <w:pPr>
              <w:numPr>
                <w:ilvl w:val="0"/>
                <w:numId w:val="39"/>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56E2C40C" w14:textId="77777777">
        <w:trPr>
          <w:trHeight w:val="127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49A9A33F"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Do relevant stakeholders have the necessary technical capacity to ensure that Project benefits are maintained?</w:t>
            </w:r>
          </w:p>
        </w:tc>
        <w:tc>
          <w:tcPr>
            <w:tcW w:w="3888" w:type="dxa"/>
            <w:tcBorders>
              <w:top w:val="nil"/>
              <w:left w:val="nil"/>
              <w:bottom w:val="single" w:sz="4" w:space="0" w:color="000000"/>
              <w:right w:val="single" w:sz="4" w:space="0" w:color="000000"/>
            </w:tcBorders>
            <w:shd w:val="clear" w:color="auto" w:fill="auto"/>
            <w:vAlign w:val="center"/>
          </w:tcPr>
          <w:p w14:paraId="0BE89177"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Existence of necessary mechanisms for accountability, transparency, and transfer of technical knowledge.</w:t>
            </w:r>
          </w:p>
        </w:tc>
        <w:tc>
          <w:tcPr>
            <w:tcW w:w="2862" w:type="dxa"/>
            <w:tcBorders>
              <w:top w:val="nil"/>
              <w:left w:val="nil"/>
              <w:bottom w:val="single" w:sz="4" w:space="0" w:color="000000"/>
              <w:right w:val="single" w:sz="4" w:space="0" w:color="000000"/>
            </w:tcBorders>
            <w:shd w:val="clear" w:color="auto" w:fill="auto"/>
            <w:vAlign w:val="center"/>
          </w:tcPr>
          <w:p w14:paraId="74213315" w14:textId="77777777" w:rsidR="00350202" w:rsidRPr="004A2F6F" w:rsidRDefault="008C67D8" w:rsidP="00DF3669">
            <w:pPr>
              <w:numPr>
                <w:ilvl w:val="0"/>
                <w:numId w:val="38"/>
              </w:numPr>
              <w:ind w:left="219" w:hanging="142"/>
              <w:rPr>
                <w:rFonts w:asciiTheme="minorHAnsi" w:hAnsiTheme="minorHAnsi" w:cstheme="minorHAnsi"/>
                <w:color w:val="000000"/>
              </w:rPr>
            </w:pPr>
            <w:r w:rsidRPr="004A2F6F">
              <w:rPr>
                <w:rFonts w:asciiTheme="minorHAnsi" w:hAnsiTheme="minorHAnsi" w:cstheme="minorHAnsi"/>
                <w:color w:val="000000"/>
              </w:rPr>
              <w:t>Legal frameworks</w:t>
            </w:r>
          </w:p>
          <w:p w14:paraId="38B196F4" w14:textId="77777777" w:rsidR="00350202" w:rsidRPr="004A2F6F" w:rsidRDefault="008C67D8" w:rsidP="00DF3669">
            <w:pPr>
              <w:numPr>
                <w:ilvl w:val="0"/>
                <w:numId w:val="38"/>
              </w:numPr>
              <w:ind w:left="219" w:hanging="142"/>
              <w:rPr>
                <w:rFonts w:asciiTheme="minorHAnsi" w:hAnsiTheme="minorHAnsi" w:cstheme="minorHAnsi"/>
                <w:color w:val="000000"/>
              </w:rPr>
            </w:pPr>
            <w:r w:rsidRPr="004A2F6F">
              <w:rPr>
                <w:rFonts w:asciiTheme="minorHAnsi" w:hAnsiTheme="minorHAnsi" w:cstheme="minorHAnsi"/>
                <w:color w:val="000000"/>
              </w:rPr>
              <w:t>Public policies</w:t>
            </w:r>
          </w:p>
          <w:p w14:paraId="0FF8DEE4" w14:textId="77777777" w:rsidR="00350202" w:rsidRPr="004A2F6F" w:rsidRDefault="008C67D8" w:rsidP="00DF3669">
            <w:pPr>
              <w:numPr>
                <w:ilvl w:val="0"/>
                <w:numId w:val="38"/>
              </w:numPr>
              <w:spacing w:after="96"/>
              <w:ind w:left="219" w:hanging="142"/>
              <w:rPr>
                <w:rFonts w:asciiTheme="minorHAnsi" w:hAnsiTheme="minorHAnsi" w:cstheme="minorHAnsi"/>
                <w:color w:val="000000"/>
              </w:rPr>
            </w:pPr>
            <w:r w:rsidRPr="004A2F6F">
              <w:rPr>
                <w:rFonts w:asciiTheme="minorHAnsi" w:hAnsiTheme="minorHAnsi" w:cstheme="minorHAnsi"/>
                <w:color w:val="000000"/>
              </w:rPr>
              <w:t>Exit strategy</w:t>
            </w:r>
          </w:p>
        </w:tc>
        <w:tc>
          <w:tcPr>
            <w:tcW w:w="2090" w:type="dxa"/>
            <w:tcBorders>
              <w:top w:val="nil"/>
              <w:left w:val="nil"/>
              <w:bottom w:val="single" w:sz="4" w:space="0" w:color="000000"/>
              <w:right w:val="single" w:sz="4" w:space="0" w:color="000000"/>
            </w:tcBorders>
            <w:shd w:val="clear" w:color="auto" w:fill="auto"/>
            <w:vAlign w:val="center"/>
          </w:tcPr>
          <w:p w14:paraId="598B98E8" w14:textId="77777777" w:rsidR="00350202" w:rsidRPr="004A2F6F" w:rsidRDefault="008C67D8" w:rsidP="00DF3669">
            <w:pPr>
              <w:numPr>
                <w:ilvl w:val="0"/>
                <w:numId w:val="39"/>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5B75F271" w14:textId="77777777" w:rsidR="00350202" w:rsidRPr="004A2F6F" w:rsidRDefault="008C67D8" w:rsidP="00DF3669">
            <w:pPr>
              <w:numPr>
                <w:ilvl w:val="0"/>
                <w:numId w:val="39"/>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7089B119" w14:textId="77777777">
        <w:trPr>
          <w:trHeight w:val="127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5487E8E2"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To what extent are the Project results dependent on sociopolitical factors?</w:t>
            </w:r>
          </w:p>
        </w:tc>
        <w:tc>
          <w:tcPr>
            <w:tcW w:w="3888" w:type="dxa"/>
            <w:tcBorders>
              <w:top w:val="nil"/>
              <w:left w:val="nil"/>
              <w:bottom w:val="single" w:sz="4" w:space="0" w:color="000000"/>
              <w:right w:val="single" w:sz="4" w:space="0" w:color="000000"/>
            </w:tcBorders>
            <w:shd w:val="clear" w:color="auto" w:fill="auto"/>
            <w:vAlign w:val="center"/>
          </w:tcPr>
          <w:p w14:paraId="7CFE0ED9"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Changes of national and local governments that could affect the Project results.</w:t>
            </w:r>
          </w:p>
          <w:p w14:paraId="398C987D"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Modifications of public policy agendas.</w:t>
            </w:r>
          </w:p>
        </w:tc>
        <w:tc>
          <w:tcPr>
            <w:tcW w:w="2862" w:type="dxa"/>
            <w:tcBorders>
              <w:top w:val="nil"/>
              <w:left w:val="nil"/>
              <w:bottom w:val="single" w:sz="4" w:space="0" w:color="000000"/>
              <w:right w:val="single" w:sz="4" w:space="0" w:color="000000"/>
            </w:tcBorders>
            <w:shd w:val="clear" w:color="auto" w:fill="auto"/>
            <w:vAlign w:val="center"/>
          </w:tcPr>
          <w:p w14:paraId="61C2BE69" w14:textId="77777777" w:rsidR="00350202" w:rsidRPr="004A2F6F" w:rsidRDefault="008C67D8" w:rsidP="00DF3669">
            <w:pPr>
              <w:numPr>
                <w:ilvl w:val="0"/>
                <w:numId w:val="38"/>
              </w:numPr>
              <w:ind w:left="219" w:hanging="142"/>
              <w:rPr>
                <w:rFonts w:asciiTheme="minorHAnsi" w:hAnsiTheme="minorHAnsi" w:cstheme="minorHAnsi"/>
                <w:color w:val="000000"/>
              </w:rPr>
            </w:pPr>
            <w:r w:rsidRPr="004A2F6F">
              <w:rPr>
                <w:rFonts w:asciiTheme="minorHAnsi" w:hAnsiTheme="minorHAnsi" w:cstheme="minorHAnsi"/>
                <w:color w:val="000000"/>
              </w:rPr>
              <w:t>Project team</w:t>
            </w:r>
          </w:p>
          <w:p w14:paraId="070FBB88" w14:textId="77777777" w:rsidR="00350202" w:rsidRPr="004A2F6F" w:rsidRDefault="008C67D8" w:rsidP="00DF3669">
            <w:pPr>
              <w:numPr>
                <w:ilvl w:val="0"/>
                <w:numId w:val="38"/>
              </w:numPr>
              <w:ind w:left="219" w:hanging="142"/>
              <w:rPr>
                <w:rFonts w:asciiTheme="minorHAnsi" w:hAnsiTheme="minorHAnsi" w:cstheme="minorHAnsi"/>
                <w:color w:val="000000"/>
              </w:rPr>
            </w:pPr>
            <w:r w:rsidRPr="004A2F6F">
              <w:rPr>
                <w:rFonts w:asciiTheme="minorHAnsi" w:hAnsiTheme="minorHAnsi" w:cstheme="minorHAnsi"/>
                <w:color w:val="000000"/>
              </w:rPr>
              <w:t>WWF/GEF representatives</w:t>
            </w:r>
          </w:p>
          <w:p w14:paraId="019A0DC7" w14:textId="77777777" w:rsidR="00350202" w:rsidRPr="004A2F6F" w:rsidRDefault="008C67D8" w:rsidP="00DF3669">
            <w:pPr>
              <w:numPr>
                <w:ilvl w:val="0"/>
                <w:numId w:val="38"/>
              </w:numPr>
              <w:ind w:left="219" w:hanging="142"/>
              <w:rPr>
                <w:rFonts w:asciiTheme="minorHAnsi" w:hAnsiTheme="minorHAnsi" w:cstheme="minorHAnsi"/>
                <w:color w:val="000000"/>
              </w:rPr>
            </w:pPr>
            <w:r w:rsidRPr="004A2F6F">
              <w:rPr>
                <w:rFonts w:asciiTheme="minorHAnsi" w:hAnsiTheme="minorHAnsi" w:cstheme="minorHAnsi"/>
                <w:color w:val="000000"/>
              </w:rPr>
              <w:t>Government institutions</w:t>
            </w:r>
          </w:p>
          <w:p w14:paraId="0E0F35B5" w14:textId="77777777" w:rsidR="00350202" w:rsidRPr="004A2F6F" w:rsidRDefault="008C67D8" w:rsidP="00DF3669">
            <w:pPr>
              <w:numPr>
                <w:ilvl w:val="0"/>
                <w:numId w:val="38"/>
              </w:numPr>
              <w:spacing w:after="96"/>
              <w:ind w:left="219" w:hanging="142"/>
              <w:rPr>
                <w:rFonts w:asciiTheme="minorHAnsi" w:hAnsiTheme="minorHAnsi" w:cstheme="minorHAnsi"/>
                <w:color w:val="000000"/>
              </w:rPr>
            </w:pPr>
            <w:r w:rsidRPr="004A2F6F">
              <w:rPr>
                <w:rFonts w:asciiTheme="minorHAnsi" w:hAnsiTheme="minorHAnsi" w:cstheme="minorHAnsi"/>
                <w:color w:val="000000"/>
              </w:rPr>
              <w:t>Exit strategy</w:t>
            </w:r>
          </w:p>
        </w:tc>
        <w:tc>
          <w:tcPr>
            <w:tcW w:w="2090" w:type="dxa"/>
            <w:tcBorders>
              <w:top w:val="nil"/>
              <w:left w:val="nil"/>
              <w:bottom w:val="single" w:sz="4" w:space="0" w:color="000000"/>
              <w:right w:val="single" w:sz="4" w:space="0" w:color="000000"/>
            </w:tcBorders>
            <w:shd w:val="clear" w:color="auto" w:fill="auto"/>
            <w:vAlign w:val="center"/>
          </w:tcPr>
          <w:p w14:paraId="788C0CE2" w14:textId="77777777" w:rsidR="00350202" w:rsidRPr="004A2F6F" w:rsidRDefault="008C67D8" w:rsidP="00DF3669">
            <w:pPr>
              <w:numPr>
                <w:ilvl w:val="0"/>
                <w:numId w:val="39"/>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2FD74548" w14:textId="77777777" w:rsidR="00350202" w:rsidRPr="004A2F6F" w:rsidRDefault="008C67D8" w:rsidP="00DF3669">
            <w:pPr>
              <w:numPr>
                <w:ilvl w:val="0"/>
                <w:numId w:val="39"/>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61E281AC" w14:textId="77777777">
        <w:trPr>
          <w:trHeight w:val="127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6D5BF308"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Are there any environmental risks that can undermine the future flow of Project impacts and Global Environmental Benefits?</w:t>
            </w:r>
          </w:p>
        </w:tc>
        <w:tc>
          <w:tcPr>
            <w:tcW w:w="3888" w:type="dxa"/>
            <w:tcBorders>
              <w:top w:val="nil"/>
              <w:left w:val="nil"/>
              <w:bottom w:val="single" w:sz="4" w:space="0" w:color="000000"/>
              <w:right w:val="single" w:sz="4" w:space="0" w:color="000000"/>
            </w:tcBorders>
            <w:shd w:val="clear" w:color="auto" w:fill="auto"/>
            <w:vAlign w:val="center"/>
          </w:tcPr>
          <w:p w14:paraId="7B8769EC"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Environmental risks for the sustainability of activities.</w:t>
            </w:r>
          </w:p>
        </w:tc>
        <w:tc>
          <w:tcPr>
            <w:tcW w:w="2862" w:type="dxa"/>
            <w:tcBorders>
              <w:top w:val="nil"/>
              <w:left w:val="nil"/>
              <w:bottom w:val="single" w:sz="4" w:space="0" w:color="000000"/>
              <w:right w:val="single" w:sz="4" w:space="0" w:color="000000"/>
            </w:tcBorders>
            <w:shd w:val="clear" w:color="auto" w:fill="auto"/>
            <w:vAlign w:val="center"/>
          </w:tcPr>
          <w:p w14:paraId="14F771DB" w14:textId="77777777" w:rsidR="00350202" w:rsidRPr="004A2F6F" w:rsidRDefault="008C67D8" w:rsidP="00DF3669">
            <w:pPr>
              <w:numPr>
                <w:ilvl w:val="0"/>
                <w:numId w:val="38"/>
              </w:numPr>
              <w:ind w:left="219" w:hanging="142"/>
              <w:rPr>
                <w:rFonts w:asciiTheme="minorHAnsi" w:hAnsiTheme="minorHAnsi" w:cstheme="minorHAnsi"/>
                <w:color w:val="000000"/>
              </w:rPr>
            </w:pPr>
            <w:r w:rsidRPr="004A2F6F">
              <w:rPr>
                <w:rFonts w:asciiTheme="minorHAnsi" w:hAnsiTheme="minorHAnsi" w:cstheme="minorHAnsi"/>
                <w:color w:val="000000"/>
              </w:rPr>
              <w:t>Project team</w:t>
            </w:r>
          </w:p>
          <w:p w14:paraId="73D7A06B" w14:textId="77777777" w:rsidR="00350202" w:rsidRPr="004A2F6F" w:rsidRDefault="008C67D8" w:rsidP="00DF3669">
            <w:pPr>
              <w:numPr>
                <w:ilvl w:val="0"/>
                <w:numId w:val="38"/>
              </w:numPr>
              <w:ind w:left="219" w:hanging="142"/>
              <w:rPr>
                <w:rFonts w:asciiTheme="minorHAnsi" w:hAnsiTheme="minorHAnsi" w:cstheme="minorHAnsi"/>
                <w:color w:val="000000"/>
              </w:rPr>
            </w:pPr>
            <w:r w:rsidRPr="004A2F6F">
              <w:rPr>
                <w:rFonts w:asciiTheme="minorHAnsi" w:hAnsiTheme="minorHAnsi" w:cstheme="minorHAnsi"/>
                <w:color w:val="000000"/>
              </w:rPr>
              <w:t>Local and national institutions</w:t>
            </w:r>
          </w:p>
          <w:p w14:paraId="32321C1D" w14:textId="77777777" w:rsidR="00350202" w:rsidRPr="004A2F6F" w:rsidRDefault="008C67D8" w:rsidP="00DF3669">
            <w:pPr>
              <w:numPr>
                <w:ilvl w:val="0"/>
                <w:numId w:val="38"/>
              </w:numPr>
              <w:spacing w:after="96"/>
              <w:ind w:left="219" w:hanging="142"/>
              <w:rPr>
                <w:rFonts w:asciiTheme="minorHAnsi" w:hAnsiTheme="minorHAnsi" w:cstheme="minorHAnsi"/>
                <w:color w:val="000000"/>
              </w:rPr>
            </w:pPr>
            <w:r w:rsidRPr="004A2F6F">
              <w:rPr>
                <w:rFonts w:asciiTheme="minorHAnsi" w:hAnsiTheme="minorHAnsi" w:cstheme="minorHAnsi"/>
                <w:color w:val="000000"/>
              </w:rPr>
              <w:t>Actors interviewed</w:t>
            </w:r>
          </w:p>
        </w:tc>
        <w:tc>
          <w:tcPr>
            <w:tcW w:w="2090" w:type="dxa"/>
            <w:tcBorders>
              <w:top w:val="nil"/>
              <w:left w:val="nil"/>
              <w:bottom w:val="single" w:sz="4" w:space="0" w:color="000000"/>
              <w:right w:val="single" w:sz="4" w:space="0" w:color="000000"/>
            </w:tcBorders>
            <w:shd w:val="clear" w:color="auto" w:fill="auto"/>
            <w:vAlign w:val="center"/>
          </w:tcPr>
          <w:p w14:paraId="476D4619" w14:textId="77777777" w:rsidR="00350202" w:rsidRPr="004A2F6F" w:rsidRDefault="008C67D8" w:rsidP="00DF3669">
            <w:pPr>
              <w:numPr>
                <w:ilvl w:val="0"/>
                <w:numId w:val="39"/>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46270473" w14:textId="77777777" w:rsidR="00350202" w:rsidRPr="004A2F6F" w:rsidRDefault="008C67D8" w:rsidP="00DF3669">
            <w:pPr>
              <w:numPr>
                <w:ilvl w:val="0"/>
                <w:numId w:val="39"/>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77BBDBFD" w14:textId="77777777">
        <w:trPr>
          <w:trHeight w:val="127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499591C7"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lastRenderedPageBreak/>
              <w:t>Is the Project adequately anticipating and taking measures to ensure resilience to these external factors?</w:t>
            </w:r>
          </w:p>
        </w:tc>
        <w:tc>
          <w:tcPr>
            <w:tcW w:w="3888" w:type="dxa"/>
            <w:tcBorders>
              <w:top w:val="nil"/>
              <w:left w:val="nil"/>
              <w:bottom w:val="single" w:sz="4" w:space="0" w:color="000000"/>
              <w:right w:val="single" w:sz="4" w:space="0" w:color="000000"/>
            </w:tcBorders>
            <w:shd w:val="clear" w:color="auto" w:fill="auto"/>
            <w:vAlign w:val="center"/>
          </w:tcPr>
          <w:p w14:paraId="0A066786"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Main risks identified.</w:t>
            </w:r>
          </w:p>
          <w:p w14:paraId="32BE2632" w14:textId="77777777" w:rsidR="00350202" w:rsidRPr="004A2F6F" w:rsidRDefault="008C67D8">
            <w:pPr>
              <w:spacing w:after="96"/>
              <w:rPr>
                <w:rFonts w:asciiTheme="minorHAnsi" w:hAnsiTheme="minorHAnsi" w:cstheme="minorHAnsi"/>
              </w:rPr>
            </w:pPr>
            <w:r w:rsidRPr="004A2F6F">
              <w:rPr>
                <w:rFonts w:asciiTheme="minorHAnsi" w:hAnsiTheme="minorHAnsi" w:cstheme="minorHAnsi"/>
              </w:rPr>
              <w:t>Planning.</w:t>
            </w:r>
          </w:p>
        </w:tc>
        <w:tc>
          <w:tcPr>
            <w:tcW w:w="2862" w:type="dxa"/>
            <w:tcBorders>
              <w:top w:val="nil"/>
              <w:left w:val="nil"/>
              <w:bottom w:val="single" w:sz="4" w:space="0" w:color="000000"/>
              <w:right w:val="single" w:sz="4" w:space="0" w:color="000000"/>
            </w:tcBorders>
            <w:shd w:val="clear" w:color="auto" w:fill="auto"/>
            <w:vAlign w:val="center"/>
          </w:tcPr>
          <w:p w14:paraId="43CC0D94" w14:textId="77777777" w:rsidR="00350202" w:rsidRPr="004A2F6F" w:rsidRDefault="008C67D8" w:rsidP="00DF3669">
            <w:pPr>
              <w:numPr>
                <w:ilvl w:val="0"/>
                <w:numId w:val="38"/>
              </w:numPr>
              <w:ind w:left="219" w:hanging="142"/>
              <w:rPr>
                <w:rFonts w:asciiTheme="minorHAnsi" w:hAnsiTheme="minorHAnsi" w:cstheme="minorHAnsi"/>
                <w:color w:val="000000"/>
              </w:rPr>
            </w:pPr>
            <w:r w:rsidRPr="004A2F6F">
              <w:rPr>
                <w:rFonts w:asciiTheme="minorHAnsi" w:hAnsiTheme="minorHAnsi" w:cstheme="minorHAnsi"/>
                <w:color w:val="000000"/>
              </w:rPr>
              <w:t>PRODOC</w:t>
            </w:r>
          </w:p>
          <w:p w14:paraId="0631B033" w14:textId="77777777" w:rsidR="00350202" w:rsidRPr="004A2F6F" w:rsidRDefault="008C67D8" w:rsidP="00DF3669">
            <w:pPr>
              <w:numPr>
                <w:ilvl w:val="0"/>
                <w:numId w:val="38"/>
              </w:numPr>
              <w:ind w:left="219" w:hanging="142"/>
              <w:rPr>
                <w:rFonts w:asciiTheme="minorHAnsi" w:hAnsiTheme="minorHAnsi" w:cstheme="minorHAnsi"/>
                <w:color w:val="000000"/>
              </w:rPr>
            </w:pPr>
            <w:r w:rsidRPr="004A2F6F">
              <w:rPr>
                <w:rFonts w:asciiTheme="minorHAnsi" w:hAnsiTheme="minorHAnsi" w:cstheme="minorHAnsi"/>
                <w:color w:val="000000"/>
              </w:rPr>
              <w:t>Risk analysis and management documents</w:t>
            </w:r>
          </w:p>
          <w:p w14:paraId="3B41484E" w14:textId="77777777" w:rsidR="00350202" w:rsidRPr="004A2F6F" w:rsidRDefault="008C67D8" w:rsidP="00DF3669">
            <w:pPr>
              <w:numPr>
                <w:ilvl w:val="0"/>
                <w:numId w:val="38"/>
              </w:numPr>
              <w:ind w:left="219" w:hanging="142"/>
              <w:rPr>
                <w:rFonts w:asciiTheme="minorHAnsi" w:hAnsiTheme="minorHAnsi" w:cstheme="minorHAnsi"/>
                <w:color w:val="000000"/>
              </w:rPr>
            </w:pPr>
            <w:r w:rsidRPr="004A2F6F">
              <w:rPr>
                <w:rFonts w:asciiTheme="minorHAnsi" w:hAnsiTheme="minorHAnsi" w:cstheme="minorHAnsi"/>
                <w:color w:val="000000"/>
              </w:rPr>
              <w:t>Project team</w:t>
            </w:r>
          </w:p>
          <w:p w14:paraId="527F9F84" w14:textId="77777777" w:rsidR="00350202" w:rsidRPr="004A2F6F" w:rsidRDefault="008C67D8" w:rsidP="00DF3669">
            <w:pPr>
              <w:numPr>
                <w:ilvl w:val="0"/>
                <w:numId w:val="38"/>
              </w:numPr>
              <w:spacing w:after="96"/>
              <w:ind w:left="219" w:hanging="142"/>
              <w:rPr>
                <w:rFonts w:asciiTheme="minorHAnsi" w:hAnsiTheme="minorHAnsi" w:cstheme="minorHAnsi"/>
                <w:color w:val="000000"/>
              </w:rPr>
            </w:pPr>
            <w:r w:rsidRPr="004A2F6F">
              <w:rPr>
                <w:rFonts w:asciiTheme="minorHAnsi" w:hAnsiTheme="minorHAnsi" w:cstheme="minorHAnsi"/>
                <w:color w:val="000000"/>
              </w:rPr>
              <w:t>WWF/GEF representatives</w:t>
            </w:r>
          </w:p>
        </w:tc>
        <w:tc>
          <w:tcPr>
            <w:tcW w:w="2090" w:type="dxa"/>
            <w:tcBorders>
              <w:top w:val="nil"/>
              <w:left w:val="nil"/>
              <w:bottom w:val="single" w:sz="4" w:space="0" w:color="000000"/>
              <w:right w:val="single" w:sz="4" w:space="0" w:color="000000"/>
            </w:tcBorders>
            <w:shd w:val="clear" w:color="auto" w:fill="auto"/>
            <w:vAlign w:val="center"/>
          </w:tcPr>
          <w:p w14:paraId="05177A3A" w14:textId="77777777" w:rsidR="00350202" w:rsidRPr="004A2F6F" w:rsidRDefault="008C67D8" w:rsidP="00DF3669">
            <w:pPr>
              <w:numPr>
                <w:ilvl w:val="0"/>
                <w:numId w:val="39"/>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70B8AC6E" w14:textId="77777777" w:rsidR="00350202" w:rsidRPr="004A2F6F" w:rsidRDefault="008C67D8" w:rsidP="00DF3669">
            <w:pPr>
              <w:numPr>
                <w:ilvl w:val="0"/>
                <w:numId w:val="39"/>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208EC0E9" w14:textId="77777777">
        <w:trPr>
          <w:trHeight w:val="386"/>
          <w:jc w:val="center"/>
        </w:trPr>
        <w:tc>
          <w:tcPr>
            <w:tcW w:w="12885" w:type="dxa"/>
            <w:gridSpan w:val="4"/>
            <w:tcBorders>
              <w:top w:val="nil"/>
              <w:left w:val="single" w:sz="4" w:space="0" w:color="000000"/>
              <w:bottom w:val="single" w:sz="4" w:space="0" w:color="000000"/>
              <w:right w:val="single" w:sz="4" w:space="0" w:color="000000"/>
            </w:tcBorders>
            <w:shd w:val="clear" w:color="auto" w:fill="008080"/>
            <w:vAlign w:val="center"/>
          </w:tcPr>
          <w:p w14:paraId="7CF365A1" w14:textId="77777777" w:rsidR="00350202" w:rsidRPr="004A2F6F" w:rsidRDefault="008C67D8">
            <w:pPr>
              <w:spacing w:before="40" w:after="40"/>
              <w:rPr>
                <w:rFonts w:asciiTheme="minorHAnsi" w:hAnsiTheme="minorHAnsi" w:cstheme="minorHAnsi"/>
                <w:b/>
                <w:color w:val="FFFFFF"/>
              </w:rPr>
            </w:pPr>
            <w:r w:rsidRPr="004A2F6F">
              <w:rPr>
                <w:rFonts w:asciiTheme="minorHAnsi" w:hAnsiTheme="minorHAnsi" w:cstheme="minorHAnsi"/>
                <w:b/>
                <w:color w:val="FFFFFF"/>
              </w:rPr>
              <w:t>Adaptive Capacity</w:t>
            </w:r>
          </w:p>
        </w:tc>
      </w:tr>
      <w:tr w:rsidR="00350202" w:rsidRPr="004A2F6F" w14:paraId="413C1635" w14:textId="77777777">
        <w:trPr>
          <w:trHeight w:val="386"/>
          <w:jc w:val="center"/>
        </w:trPr>
        <w:tc>
          <w:tcPr>
            <w:tcW w:w="12885" w:type="dxa"/>
            <w:gridSpan w:val="4"/>
            <w:tcBorders>
              <w:top w:val="nil"/>
              <w:left w:val="single" w:sz="4" w:space="0" w:color="000000"/>
              <w:bottom w:val="single" w:sz="4" w:space="0" w:color="000000"/>
              <w:right w:val="single" w:sz="4" w:space="0" w:color="000000"/>
            </w:tcBorders>
            <w:shd w:val="clear" w:color="auto" w:fill="E7E6E6"/>
            <w:vAlign w:val="center"/>
          </w:tcPr>
          <w:p w14:paraId="1F8B6205"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The extent to which the use of M&amp;E, lessons learned, and adaptive management are used to meet indicator targets and mitigate Project issues (such as design flaws or any adverse impacts of the Project).</w:t>
            </w:r>
          </w:p>
        </w:tc>
      </w:tr>
      <w:tr w:rsidR="00350202" w:rsidRPr="004A2F6F" w14:paraId="5FEA26B2" w14:textId="77777777">
        <w:trPr>
          <w:trHeight w:val="127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392CD887"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Did the team examine good practice lessons from other conservation/ development experiences and consider these experiences in the Project design?</w:t>
            </w:r>
          </w:p>
        </w:tc>
        <w:tc>
          <w:tcPr>
            <w:tcW w:w="3888" w:type="dxa"/>
            <w:tcBorders>
              <w:top w:val="nil"/>
              <w:left w:val="nil"/>
              <w:bottom w:val="single" w:sz="4" w:space="0" w:color="000000"/>
              <w:right w:val="single" w:sz="4" w:space="0" w:color="000000"/>
            </w:tcBorders>
            <w:shd w:val="clear" w:color="auto" w:fill="auto"/>
            <w:vAlign w:val="center"/>
          </w:tcPr>
          <w:p w14:paraId="087B94C1"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Integration of lessons/good practices from other experiences in the Project design.</w:t>
            </w:r>
          </w:p>
        </w:tc>
        <w:tc>
          <w:tcPr>
            <w:tcW w:w="2862" w:type="dxa"/>
            <w:tcBorders>
              <w:top w:val="nil"/>
              <w:left w:val="nil"/>
              <w:bottom w:val="single" w:sz="4" w:space="0" w:color="000000"/>
              <w:right w:val="single" w:sz="4" w:space="0" w:color="000000"/>
            </w:tcBorders>
            <w:shd w:val="clear" w:color="auto" w:fill="auto"/>
            <w:vAlign w:val="center"/>
          </w:tcPr>
          <w:p w14:paraId="08065E33" w14:textId="77777777" w:rsidR="00350202" w:rsidRPr="004A2F6F" w:rsidRDefault="008C67D8" w:rsidP="00DF3669">
            <w:pPr>
              <w:numPr>
                <w:ilvl w:val="0"/>
                <w:numId w:val="40"/>
              </w:numPr>
              <w:ind w:left="219" w:hanging="142"/>
              <w:rPr>
                <w:rFonts w:asciiTheme="minorHAnsi" w:hAnsiTheme="minorHAnsi" w:cstheme="minorHAnsi"/>
                <w:color w:val="000000"/>
              </w:rPr>
            </w:pPr>
            <w:r w:rsidRPr="004A2F6F">
              <w:rPr>
                <w:rFonts w:asciiTheme="minorHAnsi" w:hAnsiTheme="minorHAnsi" w:cstheme="minorHAnsi"/>
                <w:color w:val="000000"/>
              </w:rPr>
              <w:t>PRODOC</w:t>
            </w:r>
          </w:p>
          <w:p w14:paraId="775872D6" w14:textId="77777777" w:rsidR="00350202" w:rsidRPr="004A2F6F" w:rsidRDefault="008C67D8" w:rsidP="00DF3669">
            <w:pPr>
              <w:numPr>
                <w:ilvl w:val="0"/>
                <w:numId w:val="40"/>
              </w:numPr>
              <w:ind w:left="219" w:hanging="142"/>
              <w:rPr>
                <w:rFonts w:asciiTheme="minorHAnsi" w:hAnsiTheme="minorHAnsi" w:cstheme="minorHAnsi"/>
                <w:color w:val="000000"/>
              </w:rPr>
            </w:pPr>
            <w:r w:rsidRPr="004A2F6F">
              <w:rPr>
                <w:rFonts w:asciiTheme="minorHAnsi" w:hAnsiTheme="minorHAnsi" w:cstheme="minorHAnsi"/>
                <w:color w:val="000000"/>
              </w:rPr>
              <w:t>Project strategy</w:t>
            </w:r>
          </w:p>
          <w:p w14:paraId="173A714F" w14:textId="77777777" w:rsidR="00350202" w:rsidRPr="004A2F6F" w:rsidRDefault="008C67D8" w:rsidP="00DF3669">
            <w:pPr>
              <w:numPr>
                <w:ilvl w:val="0"/>
                <w:numId w:val="40"/>
              </w:numPr>
              <w:ind w:left="219" w:hanging="142"/>
              <w:rPr>
                <w:rFonts w:asciiTheme="minorHAnsi" w:hAnsiTheme="minorHAnsi" w:cstheme="minorHAnsi"/>
                <w:color w:val="000000"/>
              </w:rPr>
            </w:pPr>
            <w:r w:rsidRPr="004A2F6F">
              <w:rPr>
                <w:rFonts w:asciiTheme="minorHAnsi" w:hAnsiTheme="minorHAnsi" w:cstheme="minorHAnsi"/>
                <w:color w:val="000000"/>
              </w:rPr>
              <w:t>Project Framework</w:t>
            </w:r>
          </w:p>
          <w:p w14:paraId="38199707" w14:textId="77777777" w:rsidR="00350202" w:rsidRPr="004A2F6F" w:rsidRDefault="008C67D8" w:rsidP="00DF3669">
            <w:pPr>
              <w:numPr>
                <w:ilvl w:val="0"/>
                <w:numId w:val="40"/>
              </w:numPr>
              <w:ind w:left="219" w:hanging="142"/>
              <w:rPr>
                <w:rFonts w:asciiTheme="minorHAnsi" w:hAnsiTheme="minorHAnsi" w:cstheme="minorHAnsi"/>
                <w:color w:val="000000"/>
              </w:rPr>
            </w:pPr>
            <w:r w:rsidRPr="004A2F6F">
              <w:rPr>
                <w:rFonts w:asciiTheme="minorHAnsi" w:hAnsiTheme="minorHAnsi" w:cstheme="minorHAnsi"/>
                <w:color w:val="000000"/>
              </w:rPr>
              <w:t>Theory of Change,</w:t>
            </w:r>
          </w:p>
          <w:p w14:paraId="48C3AB47" w14:textId="77777777" w:rsidR="00350202" w:rsidRPr="004A2F6F" w:rsidRDefault="008C67D8" w:rsidP="00DF3669">
            <w:pPr>
              <w:numPr>
                <w:ilvl w:val="0"/>
                <w:numId w:val="40"/>
              </w:numPr>
              <w:spacing w:after="96"/>
              <w:ind w:left="219" w:hanging="142"/>
              <w:rPr>
                <w:rFonts w:asciiTheme="minorHAnsi" w:hAnsiTheme="minorHAnsi" w:cstheme="minorHAnsi"/>
                <w:color w:val="000000"/>
              </w:rPr>
            </w:pPr>
            <w:r w:rsidRPr="004A2F6F">
              <w:rPr>
                <w:rFonts w:asciiTheme="minorHAnsi" w:hAnsiTheme="minorHAnsi" w:cstheme="minorHAnsi"/>
                <w:color w:val="000000"/>
              </w:rPr>
              <w:t>Lessons from other relevant projects</w:t>
            </w:r>
          </w:p>
        </w:tc>
        <w:tc>
          <w:tcPr>
            <w:tcW w:w="2090" w:type="dxa"/>
            <w:tcBorders>
              <w:top w:val="nil"/>
              <w:left w:val="nil"/>
              <w:bottom w:val="single" w:sz="4" w:space="0" w:color="000000"/>
              <w:right w:val="single" w:sz="4" w:space="0" w:color="000000"/>
            </w:tcBorders>
            <w:shd w:val="clear" w:color="auto" w:fill="auto"/>
            <w:vAlign w:val="center"/>
          </w:tcPr>
          <w:p w14:paraId="158EA46D" w14:textId="77777777" w:rsidR="00350202" w:rsidRPr="004A2F6F" w:rsidRDefault="008C67D8" w:rsidP="00DF3669">
            <w:pPr>
              <w:numPr>
                <w:ilvl w:val="0"/>
                <w:numId w:val="41"/>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1C46B713" w14:textId="77777777" w:rsidR="00350202" w:rsidRPr="004A2F6F" w:rsidRDefault="008C67D8" w:rsidP="00DF3669">
            <w:pPr>
              <w:numPr>
                <w:ilvl w:val="0"/>
                <w:numId w:val="41"/>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4DDB77EC" w14:textId="77777777">
        <w:trPr>
          <w:trHeight w:val="127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34DB6FDA"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To what extent is monitoring information, including risk monitoring, being appropriately recorded, stored, disseminated, and used to inform future plans?</w:t>
            </w:r>
          </w:p>
        </w:tc>
        <w:tc>
          <w:tcPr>
            <w:tcW w:w="3888" w:type="dxa"/>
            <w:tcBorders>
              <w:top w:val="nil"/>
              <w:left w:val="nil"/>
              <w:bottom w:val="single" w:sz="4" w:space="0" w:color="000000"/>
              <w:right w:val="single" w:sz="4" w:space="0" w:color="000000"/>
            </w:tcBorders>
            <w:shd w:val="clear" w:color="auto" w:fill="auto"/>
            <w:vAlign w:val="center"/>
          </w:tcPr>
          <w:p w14:paraId="615EDB54"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Effectiveness and frequency of use of monitoring tools.</w:t>
            </w:r>
          </w:p>
          <w:p w14:paraId="0F111D41"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Dissemination mechanisms.</w:t>
            </w:r>
          </w:p>
        </w:tc>
        <w:tc>
          <w:tcPr>
            <w:tcW w:w="2862" w:type="dxa"/>
            <w:tcBorders>
              <w:top w:val="nil"/>
              <w:left w:val="nil"/>
              <w:bottom w:val="single" w:sz="4" w:space="0" w:color="000000"/>
              <w:right w:val="single" w:sz="4" w:space="0" w:color="000000"/>
            </w:tcBorders>
            <w:shd w:val="clear" w:color="auto" w:fill="auto"/>
            <w:vAlign w:val="center"/>
          </w:tcPr>
          <w:p w14:paraId="1E9C0422" w14:textId="77777777" w:rsidR="00350202" w:rsidRPr="004A2F6F" w:rsidRDefault="008C67D8" w:rsidP="00DF3669">
            <w:pPr>
              <w:numPr>
                <w:ilvl w:val="0"/>
                <w:numId w:val="40"/>
              </w:numPr>
              <w:ind w:left="219" w:hanging="142"/>
              <w:rPr>
                <w:rFonts w:asciiTheme="minorHAnsi" w:hAnsiTheme="minorHAnsi" w:cstheme="minorHAnsi"/>
                <w:color w:val="000000"/>
              </w:rPr>
            </w:pPr>
            <w:r w:rsidRPr="004A2F6F">
              <w:rPr>
                <w:rFonts w:asciiTheme="minorHAnsi" w:hAnsiTheme="minorHAnsi" w:cstheme="minorHAnsi"/>
                <w:color w:val="000000"/>
              </w:rPr>
              <w:t>M&amp;E reports</w:t>
            </w:r>
          </w:p>
          <w:p w14:paraId="625744B2" w14:textId="77777777" w:rsidR="00350202" w:rsidRPr="004A2F6F" w:rsidRDefault="008C67D8" w:rsidP="00DF3669">
            <w:pPr>
              <w:numPr>
                <w:ilvl w:val="0"/>
                <w:numId w:val="40"/>
              </w:numPr>
              <w:spacing w:after="96"/>
              <w:ind w:left="219" w:hanging="142"/>
              <w:rPr>
                <w:rFonts w:asciiTheme="minorHAnsi" w:hAnsiTheme="minorHAnsi" w:cstheme="minorHAnsi"/>
                <w:color w:val="000000"/>
              </w:rPr>
            </w:pPr>
            <w:r w:rsidRPr="004A2F6F">
              <w:rPr>
                <w:rFonts w:asciiTheme="minorHAnsi" w:hAnsiTheme="minorHAnsi" w:cstheme="minorHAnsi"/>
                <w:color w:val="000000"/>
              </w:rPr>
              <w:t>Actors involved in M&amp;E</w:t>
            </w:r>
          </w:p>
        </w:tc>
        <w:tc>
          <w:tcPr>
            <w:tcW w:w="2090" w:type="dxa"/>
            <w:tcBorders>
              <w:top w:val="nil"/>
              <w:left w:val="nil"/>
              <w:bottom w:val="single" w:sz="4" w:space="0" w:color="000000"/>
              <w:right w:val="single" w:sz="4" w:space="0" w:color="000000"/>
            </w:tcBorders>
            <w:shd w:val="clear" w:color="auto" w:fill="auto"/>
            <w:vAlign w:val="center"/>
          </w:tcPr>
          <w:p w14:paraId="48F35148" w14:textId="77777777" w:rsidR="00350202" w:rsidRPr="004A2F6F" w:rsidRDefault="008C67D8" w:rsidP="00DF3669">
            <w:pPr>
              <w:numPr>
                <w:ilvl w:val="0"/>
                <w:numId w:val="41"/>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39821139" w14:textId="77777777" w:rsidR="00350202" w:rsidRPr="004A2F6F" w:rsidRDefault="008C67D8" w:rsidP="00DF3669">
            <w:pPr>
              <w:numPr>
                <w:ilvl w:val="0"/>
                <w:numId w:val="41"/>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3A37FB8C" w14:textId="77777777">
        <w:trPr>
          <w:trHeight w:val="127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779465C2"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lastRenderedPageBreak/>
              <w:t>Did the Project establish a baseline status of conservation targets and key contextual factors? Is there ongoing systematic monitoring of these?</w:t>
            </w:r>
          </w:p>
        </w:tc>
        <w:tc>
          <w:tcPr>
            <w:tcW w:w="3888" w:type="dxa"/>
            <w:tcBorders>
              <w:top w:val="nil"/>
              <w:left w:val="nil"/>
              <w:bottom w:val="single" w:sz="4" w:space="0" w:color="000000"/>
              <w:right w:val="single" w:sz="4" w:space="0" w:color="000000"/>
            </w:tcBorders>
            <w:shd w:val="clear" w:color="auto" w:fill="auto"/>
            <w:vAlign w:val="center"/>
          </w:tcPr>
          <w:p w14:paraId="1310B931"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Project progress indicators.</w:t>
            </w:r>
          </w:p>
          <w:p w14:paraId="039D4E11"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Baseline.</w:t>
            </w:r>
          </w:p>
        </w:tc>
        <w:tc>
          <w:tcPr>
            <w:tcW w:w="2862" w:type="dxa"/>
            <w:tcBorders>
              <w:top w:val="nil"/>
              <w:left w:val="nil"/>
              <w:bottom w:val="single" w:sz="4" w:space="0" w:color="000000"/>
              <w:right w:val="single" w:sz="4" w:space="0" w:color="000000"/>
            </w:tcBorders>
            <w:shd w:val="clear" w:color="auto" w:fill="auto"/>
            <w:vAlign w:val="center"/>
          </w:tcPr>
          <w:p w14:paraId="44C89DAB" w14:textId="77777777" w:rsidR="00350202" w:rsidRPr="004A2F6F" w:rsidRDefault="008C67D8" w:rsidP="00DF3669">
            <w:pPr>
              <w:numPr>
                <w:ilvl w:val="0"/>
                <w:numId w:val="40"/>
              </w:numPr>
              <w:ind w:left="219" w:hanging="142"/>
              <w:rPr>
                <w:rFonts w:asciiTheme="minorHAnsi" w:hAnsiTheme="minorHAnsi" w:cstheme="minorHAnsi"/>
                <w:color w:val="000000"/>
              </w:rPr>
            </w:pPr>
            <w:r w:rsidRPr="004A2F6F">
              <w:rPr>
                <w:rFonts w:asciiTheme="minorHAnsi" w:hAnsiTheme="minorHAnsi" w:cstheme="minorHAnsi"/>
                <w:color w:val="000000"/>
              </w:rPr>
              <w:t>PRODOC</w:t>
            </w:r>
          </w:p>
          <w:p w14:paraId="5F558B80" w14:textId="77777777" w:rsidR="00350202" w:rsidRPr="004A2F6F" w:rsidRDefault="008C67D8" w:rsidP="00DF3669">
            <w:pPr>
              <w:numPr>
                <w:ilvl w:val="0"/>
                <w:numId w:val="40"/>
              </w:numPr>
              <w:ind w:left="219" w:hanging="142"/>
              <w:rPr>
                <w:rFonts w:asciiTheme="minorHAnsi" w:hAnsiTheme="minorHAnsi" w:cstheme="minorHAnsi"/>
                <w:color w:val="000000"/>
              </w:rPr>
            </w:pPr>
            <w:r w:rsidRPr="004A2F6F">
              <w:rPr>
                <w:rFonts w:asciiTheme="minorHAnsi" w:hAnsiTheme="minorHAnsi" w:cstheme="minorHAnsi"/>
                <w:color w:val="000000"/>
              </w:rPr>
              <w:t>Project Framework</w:t>
            </w:r>
          </w:p>
          <w:p w14:paraId="6FD59A4B" w14:textId="77777777" w:rsidR="00350202" w:rsidRPr="004A2F6F" w:rsidRDefault="008C67D8" w:rsidP="00DF3669">
            <w:pPr>
              <w:numPr>
                <w:ilvl w:val="0"/>
                <w:numId w:val="40"/>
              </w:numPr>
              <w:spacing w:after="96"/>
              <w:ind w:left="219" w:hanging="142"/>
              <w:rPr>
                <w:rFonts w:asciiTheme="minorHAnsi" w:hAnsiTheme="minorHAnsi" w:cstheme="minorHAnsi"/>
                <w:color w:val="000000"/>
              </w:rPr>
            </w:pPr>
            <w:r w:rsidRPr="004A2F6F">
              <w:rPr>
                <w:rFonts w:asciiTheme="minorHAnsi" w:hAnsiTheme="minorHAnsi" w:cstheme="minorHAnsi"/>
                <w:color w:val="000000"/>
              </w:rPr>
              <w:t>Progress reports</w:t>
            </w:r>
          </w:p>
        </w:tc>
        <w:tc>
          <w:tcPr>
            <w:tcW w:w="2090" w:type="dxa"/>
            <w:tcBorders>
              <w:top w:val="nil"/>
              <w:left w:val="nil"/>
              <w:bottom w:val="single" w:sz="4" w:space="0" w:color="000000"/>
              <w:right w:val="single" w:sz="4" w:space="0" w:color="000000"/>
            </w:tcBorders>
            <w:shd w:val="clear" w:color="auto" w:fill="auto"/>
            <w:vAlign w:val="center"/>
          </w:tcPr>
          <w:p w14:paraId="708D258E" w14:textId="77777777" w:rsidR="00350202" w:rsidRPr="004A2F6F" w:rsidRDefault="008C67D8" w:rsidP="00DF3669">
            <w:pPr>
              <w:numPr>
                <w:ilvl w:val="0"/>
                <w:numId w:val="41"/>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71E6B198" w14:textId="77777777" w:rsidR="00350202" w:rsidRPr="004A2F6F" w:rsidRDefault="008C67D8" w:rsidP="00DF3669">
            <w:pPr>
              <w:numPr>
                <w:ilvl w:val="0"/>
                <w:numId w:val="41"/>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04C5EEA3" w14:textId="77777777">
        <w:trPr>
          <w:trHeight w:val="127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10B9EFEC"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Does the Project track intermediate results that are part of a theory of change (including results chains) that clearly lay out anticipated cause-effect relationships and enable definition of appropriate indicators?</w:t>
            </w:r>
          </w:p>
        </w:tc>
        <w:tc>
          <w:tcPr>
            <w:tcW w:w="3888" w:type="dxa"/>
            <w:tcBorders>
              <w:top w:val="nil"/>
              <w:left w:val="nil"/>
              <w:bottom w:val="single" w:sz="4" w:space="0" w:color="000000"/>
              <w:right w:val="single" w:sz="4" w:space="0" w:color="000000"/>
            </w:tcBorders>
            <w:shd w:val="clear" w:color="auto" w:fill="auto"/>
            <w:vAlign w:val="center"/>
          </w:tcPr>
          <w:p w14:paraId="4835DDD7"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Results achieved.</w:t>
            </w:r>
          </w:p>
          <w:p w14:paraId="558C6848"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Effectiveness and frequency of use of tracking tools.</w:t>
            </w:r>
          </w:p>
        </w:tc>
        <w:tc>
          <w:tcPr>
            <w:tcW w:w="2862" w:type="dxa"/>
            <w:tcBorders>
              <w:top w:val="nil"/>
              <w:left w:val="nil"/>
              <w:bottom w:val="single" w:sz="4" w:space="0" w:color="000000"/>
              <w:right w:val="single" w:sz="4" w:space="0" w:color="000000"/>
            </w:tcBorders>
            <w:shd w:val="clear" w:color="auto" w:fill="auto"/>
            <w:vAlign w:val="center"/>
          </w:tcPr>
          <w:p w14:paraId="06897092" w14:textId="77777777" w:rsidR="00350202" w:rsidRPr="004A2F6F" w:rsidRDefault="008C67D8" w:rsidP="00DF3669">
            <w:pPr>
              <w:numPr>
                <w:ilvl w:val="0"/>
                <w:numId w:val="40"/>
              </w:numPr>
              <w:ind w:left="219" w:hanging="142"/>
              <w:rPr>
                <w:rFonts w:asciiTheme="minorHAnsi" w:hAnsiTheme="minorHAnsi" w:cstheme="minorHAnsi"/>
                <w:color w:val="000000"/>
              </w:rPr>
            </w:pPr>
            <w:r w:rsidRPr="004A2F6F">
              <w:rPr>
                <w:rFonts w:asciiTheme="minorHAnsi" w:hAnsiTheme="minorHAnsi" w:cstheme="minorHAnsi"/>
                <w:color w:val="000000"/>
              </w:rPr>
              <w:t>PRODOC</w:t>
            </w:r>
          </w:p>
          <w:p w14:paraId="61B03F6B" w14:textId="77777777" w:rsidR="00350202" w:rsidRPr="004A2F6F" w:rsidRDefault="008C67D8" w:rsidP="00DF3669">
            <w:pPr>
              <w:numPr>
                <w:ilvl w:val="0"/>
                <w:numId w:val="40"/>
              </w:numPr>
              <w:ind w:left="219" w:hanging="142"/>
              <w:rPr>
                <w:rFonts w:asciiTheme="minorHAnsi" w:hAnsiTheme="minorHAnsi" w:cstheme="minorHAnsi"/>
                <w:color w:val="000000"/>
              </w:rPr>
            </w:pPr>
            <w:r w:rsidRPr="004A2F6F">
              <w:rPr>
                <w:rFonts w:asciiTheme="minorHAnsi" w:hAnsiTheme="minorHAnsi" w:cstheme="minorHAnsi"/>
                <w:color w:val="000000"/>
              </w:rPr>
              <w:t>Project Framework</w:t>
            </w:r>
          </w:p>
          <w:p w14:paraId="417DD66B" w14:textId="77777777" w:rsidR="00350202" w:rsidRPr="004A2F6F" w:rsidRDefault="008C67D8" w:rsidP="00DF3669">
            <w:pPr>
              <w:numPr>
                <w:ilvl w:val="0"/>
                <w:numId w:val="40"/>
              </w:numPr>
              <w:ind w:left="219" w:hanging="142"/>
              <w:rPr>
                <w:rFonts w:asciiTheme="minorHAnsi" w:hAnsiTheme="minorHAnsi" w:cstheme="minorHAnsi"/>
                <w:color w:val="000000"/>
              </w:rPr>
            </w:pPr>
            <w:r w:rsidRPr="004A2F6F">
              <w:rPr>
                <w:rFonts w:asciiTheme="minorHAnsi" w:hAnsiTheme="minorHAnsi" w:cstheme="minorHAnsi"/>
                <w:color w:val="000000"/>
              </w:rPr>
              <w:t>Theory of Change</w:t>
            </w:r>
          </w:p>
          <w:p w14:paraId="1397ABF4" w14:textId="77777777" w:rsidR="00350202" w:rsidRPr="004A2F6F" w:rsidRDefault="008C67D8" w:rsidP="00DF3669">
            <w:pPr>
              <w:numPr>
                <w:ilvl w:val="0"/>
                <w:numId w:val="40"/>
              </w:numPr>
              <w:ind w:left="219" w:hanging="142"/>
              <w:rPr>
                <w:rFonts w:asciiTheme="minorHAnsi" w:hAnsiTheme="minorHAnsi" w:cstheme="minorHAnsi"/>
                <w:color w:val="000000"/>
              </w:rPr>
            </w:pPr>
            <w:r w:rsidRPr="004A2F6F">
              <w:rPr>
                <w:rFonts w:asciiTheme="minorHAnsi" w:hAnsiTheme="minorHAnsi" w:cstheme="minorHAnsi"/>
                <w:color w:val="000000"/>
              </w:rPr>
              <w:t>M&amp;E reports</w:t>
            </w:r>
          </w:p>
          <w:p w14:paraId="3CAC6464" w14:textId="77777777" w:rsidR="00350202" w:rsidRPr="004A2F6F" w:rsidRDefault="008C67D8" w:rsidP="00DF3669">
            <w:pPr>
              <w:numPr>
                <w:ilvl w:val="0"/>
                <w:numId w:val="40"/>
              </w:numPr>
              <w:spacing w:after="96"/>
              <w:ind w:left="219" w:hanging="142"/>
              <w:rPr>
                <w:rFonts w:asciiTheme="minorHAnsi" w:hAnsiTheme="minorHAnsi" w:cstheme="minorHAnsi"/>
                <w:color w:val="000000"/>
              </w:rPr>
            </w:pPr>
            <w:r w:rsidRPr="004A2F6F">
              <w:rPr>
                <w:rFonts w:asciiTheme="minorHAnsi" w:hAnsiTheme="minorHAnsi" w:cstheme="minorHAnsi"/>
                <w:color w:val="000000"/>
              </w:rPr>
              <w:t>Actors involved in M&amp;E</w:t>
            </w:r>
          </w:p>
        </w:tc>
        <w:tc>
          <w:tcPr>
            <w:tcW w:w="2090" w:type="dxa"/>
            <w:tcBorders>
              <w:top w:val="nil"/>
              <w:left w:val="nil"/>
              <w:bottom w:val="single" w:sz="4" w:space="0" w:color="000000"/>
              <w:right w:val="single" w:sz="4" w:space="0" w:color="000000"/>
            </w:tcBorders>
            <w:shd w:val="clear" w:color="auto" w:fill="auto"/>
            <w:vAlign w:val="center"/>
          </w:tcPr>
          <w:p w14:paraId="3C94255F" w14:textId="77777777" w:rsidR="00350202" w:rsidRPr="004A2F6F" w:rsidRDefault="008C67D8" w:rsidP="00DF3669">
            <w:pPr>
              <w:numPr>
                <w:ilvl w:val="0"/>
                <w:numId w:val="41"/>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1A6A8D93" w14:textId="77777777" w:rsidR="00350202" w:rsidRPr="004A2F6F" w:rsidRDefault="008C67D8" w:rsidP="00DF3669">
            <w:pPr>
              <w:numPr>
                <w:ilvl w:val="0"/>
                <w:numId w:val="41"/>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4AB19E13" w14:textId="77777777">
        <w:trPr>
          <w:trHeight w:val="127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38609977"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Is there ongoing, systematic, rigorous monitoring of output delivery, outcome attainment, and impact measurement, with plausible attribution to WWF’s actions?</w:t>
            </w:r>
          </w:p>
        </w:tc>
        <w:tc>
          <w:tcPr>
            <w:tcW w:w="3888" w:type="dxa"/>
            <w:tcBorders>
              <w:top w:val="nil"/>
              <w:left w:val="nil"/>
              <w:bottom w:val="single" w:sz="4" w:space="0" w:color="000000"/>
              <w:right w:val="single" w:sz="4" w:space="0" w:color="000000"/>
            </w:tcBorders>
            <w:shd w:val="clear" w:color="auto" w:fill="auto"/>
            <w:vAlign w:val="center"/>
          </w:tcPr>
          <w:p w14:paraId="6CEC312F"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Effectiveness and frequency of use of monitoring tools.</w:t>
            </w:r>
          </w:p>
          <w:p w14:paraId="3C27D8CD"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Results achieved.</w:t>
            </w:r>
          </w:p>
          <w:p w14:paraId="5FB50CB5"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Effects of Project interventions.</w:t>
            </w:r>
          </w:p>
        </w:tc>
        <w:tc>
          <w:tcPr>
            <w:tcW w:w="2862" w:type="dxa"/>
            <w:tcBorders>
              <w:top w:val="nil"/>
              <w:left w:val="nil"/>
              <w:bottom w:val="single" w:sz="4" w:space="0" w:color="000000"/>
              <w:right w:val="single" w:sz="4" w:space="0" w:color="000000"/>
            </w:tcBorders>
            <w:shd w:val="clear" w:color="auto" w:fill="auto"/>
            <w:vAlign w:val="center"/>
          </w:tcPr>
          <w:p w14:paraId="3FB56C99" w14:textId="77777777" w:rsidR="00350202" w:rsidRPr="004A2F6F" w:rsidRDefault="008C67D8" w:rsidP="00DF3669">
            <w:pPr>
              <w:numPr>
                <w:ilvl w:val="0"/>
                <w:numId w:val="40"/>
              </w:numPr>
              <w:ind w:left="219" w:hanging="142"/>
              <w:rPr>
                <w:rFonts w:asciiTheme="minorHAnsi" w:hAnsiTheme="minorHAnsi" w:cstheme="minorHAnsi"/>
                <w:color w:val="000000"/>
              </w:rPr>
            </w:pPr>
            <w:r w:rsidRPr="004A2F6F">
              <w:rPr>
                <w:rFonts w:asciiTheme="minorHAnsi" w:hAnsiTheme="minorHAnsi" w:cstheme="minorHAnsi"/>
                <w:color w:val="000000"/>
              </w:rPr>
              <w:t>M&amp;E reports</w:t>
            </w:r>
          </w:p>
          <w:p w14:paraId="2E13F230" w14:textId="77777777" w:rsidR="00350202" w:rsidRPr="004A2F6F" w:rsidRDefault="008C67D8" w:rsidP="00DF3669">
            <w:pPr>
              <w:numPr>
                <w:ilvl w:val="0"/>
                <w:numId w:val="40"/>
              </w:numPr>
              <w:spacing w:after="96"/>
              <w:ind w:left="219" w:hanging="142"/>
              <w:rPr>
                <w:rFonts w:asciiTheme="minorHAnsi" w:hAnsiTheme="minorHAnsi" w:cstheme="minorHAnsi"/>
                <w:color w:val="000000"/>
              </w:rPr>
            </w:pPr>
            <w:r w:rsidRPr="004A2F6F">
              <w:rPr>
                <w:rFonts w:asciiTheme="minorHAnsi" w:hAnsiTheme="minorHAnsi" w:cstheme="minorHAnsi"/>
                <w:color w:val="000000"/>
              </w:rPr>
              <w:t>Actors involved in M&amp;E</w:t>
            </w:r>
          </w:p>
        </w:tc>
        <w:tc>
          <w:tcPr>
            <w:tcW w:w="2090" w:type="dxa"/>
            <w:tcBorders>
              <w:top w:val="nil"/>
              <w:left w:val="nil"/>
              <w:bottom w:val="single" w:sz="4" w:space="0" w:color="000000"/>
              <w:right w:val="single" w:sz="4" w:space="0" w:color="000000"/>
            </w:tcBorders>
            <w:shd w:val="clear" w:color="auto" w:fill="auto"/>
            <w:vAlign w:val="center"/>
          </w:tcPr>
          <w:p w14:paraId="4E3EF5A7" w14:textId="77777777" w:rsidR="00350202" w:rsidRPr="004A2F6F" w:rsidRDefault="008C67D8" w:rsidP="00DF3669">
            <w:pPr>
              <w:numPr>
                <w:ilvl w:val="0"/>
                <w:numId w:val="41"/>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6062D5D1" w14:textId="77777777" w:rsidR="00350202" w:rsidRPr="004A2F6F" w:rsidRDefault="008C67D8" w:rsidP="00DF3669">
            <w:pPr>
              <w:numPr>
                <w:ilvl w:val="0"/>
                <w:numId w:val="41"/>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6511DE5B" w14:textId="77777777">
        <w:trPr>
          <w:trHeight w:val="112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1B0A0F01"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To what extent lessons are documented and shared in a manner that is promoting learning by the Project management team and key stakeholders?</w:t>
            </w:r>
          </w:p>
        </w:tc>
        <w:tc>
          <w:tcPr>
            <w:tcW w:w="3888" w:type="dxa"/>
            <w:tcBorders>
              <w:top w:val="nil"/>
              <w:left w:val="nil"/>
              <w:bottom w:val="single" w:sz="4" w:space="0" w:color="000000"/>
              <w:right w:val="single" w:sz="4" w:space="0" w:color="000000"/>
            </w:tcBorders>
            <w:shd w:val="clear" w:color="auto" w:fill="auto"/>
            <w:vAlign w:val="center"/>
          </w:tcPr>
          <w:p w14:paraId="6BEE5381"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Documentation and management of lessons.</w:t>
            </w:r>
          </w:p>
          <w:p w14:paraId="31067A45"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Dissemination mechanisms.</w:t>
            </w:r>
          </w:p>
        </w:tc>
        <w:tc>
          <w:tcPr>
            <w:tcW w:w="2862" w:type="dxa"/>
            <w:tcBorders>
              <w:top w:val="nil"/>
              <w:left w:val="nil"/>
              <w:bottom w:val="single" w:sz="4" w:space="0" w:color="000000"/>
              <w:right w:val="single" w:sz="4" w:space="0" w:color="000000"/>
            </w:tcBorders>
            <w:shd w:val="clear" w:color="auto" w:fill="auto"/>
            <w:vAlign w:val="center"/>
          </w:tcPr>
          <w:p w14:paraId="608D6D06" w14:textId="77777777" w:rsidR="00350202" w:rsidRPr="004A2F6F" w:rsidRDefault="008C67D8" w:rsidP="00DF3669">
            <w:pPr>
              <w:numPr>
                <w:ilvl w:val="0"/>
                <w:numId w:val="40"/>
              </w:numPr>
              <w:ind w:left="219" w:hanging="142"/>
              <w:rPr>
                <w:rFonts w:asciiTheme="minorHAnsi" w:hAnsiTheme="minorHAnsi" w:cstheme="minorHAnsi"/>
                <w:color w:val="000000"/>
              </w:rPr>
            </w:pPr>
            <w:r w:rsidRPr="004A2F6F">
              <w:rPr>
                <w:rFonts w:asciiTheme="minorHAnsi" w:hAnsiTheme="minorHAnsi" w:cstheme="minorHAnsi"/>
                <w:color w:val="000000"/>
              </w:rPr>
              <w:t>Project team</w:t>
            </w:r>
          </w:p>
          <w:p w14:paraId="2C9C75B8" w14:textId="77777777" w:rsidR="00350202" w:rsidRPr="004A2F6F" w:rsidRDefault="008C67D8" w:rsidP="00DF3669">
            <w:pPr>
              <w:numPr>
                <w:ilvl w:val="0"/>
                <w:numId w:val="40"/>
              </w:numPr>
              <w:spacing w:after="96"/>
              <w:ind w:left="219" w:hanging="142"/>
              <w:rPr>
                <w:rFonts w:asciiTheme="minorHAnsi" w:hAnsiTheme="minorHAnsi" w:cstheme="minorHAnsi"/>
                <w:color w:val="000000"/>
              </w:rPr>
            </w:pPr>
            <w:r w:rsidRPr="004A2F6F">
              <w:rPr>
                <w:rFonts w:asciiTheme="minorHAnsi" w:hAnsiTheme="minorHAnsi" w:cstheme="minorHAnsi"/>
                <w:color w:val="000000"/>
              </w:rPr>
              <w:t xml:space="preserve">Reports </w:t>
            </w:r>
          </w:p>
        </w:tc>
        <w:tc>
          <w:tcPr>
            <w:tcW w:w="2090" w:type="dxa"/>
            <w:tcBorders>
              <w:top w:val="nil"/>
              <w:left w:val="nil"/>
              <w:bottom w:val="single" w:sz="4" w:space="0" w:color="000000"/>
              <w:right w:val="single" w:sz="4" w:space="0" w:color="000000"/>
            </w:tcBorders>
            <w:shd w:val="clear" w:color="auto" w:fill="auto"/>
            <w:vAlign w:val="center"/>
          </w:tcPr>
          <w:p w14:paraId="095CD4F6" w14:textId="77777777" w:rsidR="00350202" w:rsidRPr="004A2F6F" w:rsidRDefault="008C67D8" w:rsidP="00DF3669">
            <w:pPr>
              <w:numPr>
                <w:ilvl w:val="0"/>
                <w:numId w:val="41"/>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49628EEC" w14:textId="77777777" w:rsidR="00350202" w:rsidRPr="004A2F6F" w:rsidRDefault="008C67D8" w:rsidP="00DF3669">
            <w:pPr>
              <w:numPr>
                <w:ilvl w:val="0"/>
                <w:numId w:val="41"/>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2BAE8D9C" w14:textId="77777777">
        <w:trPr>
          <w:trHeight w:val="971"/>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798C351A"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What are the lessons learned from the Project, failures / opportunities, losses to date? What could have been done better or differently?</w:t>
            </w:r>
          </w:p>
        </w:tc>
        <w:tc>
          <w:tcPr>
            <w:tcW w:w="3888" w:type="dxa"/>
            <w:tcBorders>
              <w:top w:val="nil"/>
              <w:left w:val="nil"/>
              <w:bottom w:val="single" w:sz="4" w:space="0" w:color="000000"/>
              <w:right w:val="single" w:sz="4" w:space="0" w:color="000000"/>
            </w:tcBorders>
            <w:shd w:val="clear" w:color="auto" w:fill="auto"/>
            <w:vAlign w:val="center"/>
          </w:tcPr>
          <w:p w14:paraId="12DE23CE"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Lessons learned identified to date.</w:t>
            </w:r>
          </w:p>
        </w:tc>
        <w:tc>
          <w:tcPr>
            <w:tcW w:w="2862" w:type="dxa"/>
            <w:tcBorders>
              <w:top w:val="nil"/>
              <w:left w:val="nil"/>
              <w:bottom w:val="single" w:sz="4" w:space="0" w:color="000000"/>
              <w:right w:val="single" w:sz="4" w:space="0" w:color="000000"/>
            </w:tcBorders>
            <w:shd w:val="clear" w:color="auto" w:fill="auto"/>
            <w:vAlign w:val="center"/>
          </w:tcPr>
          <w:p w14:paraId="6F1044F7" w14:textId="77777777" w:rsidR="00350202" w:rsidRPr="004A2F6F" w:rsidRDefault="008C67D8" w:rsidP="00DF3669">
            <w:pPr>
              <w:numPr>
                <w:ilvl w:val="0"/>
                <w:numId w:val="40"/>
              </w:numPr>
              <w:ind w:left="219" w:hanging="142"/>
              <w:rPr>
                <w:rFonts w:asciiTheme="minorHAnsi" w:hAnsiTheme="minorHAnsi" w:cstheme="minorHAnsi"/>
                <w:color w:val="000000"/>
              </w:rPr>
            </w:pPr>
            <w:r w:rsidRPr="004A2F6F">
              <w:rPr>
                <w:rFonts w:asciiTheme="minorHAnsi" w:hAnsiTheme="minorHAnsi" w:cstheme="minorHAnsi"/>
                <w:color w:val="000000"/>
              </w:rPr>
              <w:t>Project team</w:t>
            </w:r>
          </w:p>
          <w:p w14:paraId="5E329B3C" w14:textId="77777777" w:rsidR="00350202" w:rsidRPr="004A2F6F" w:rsidRDefault="008C67D8" w:rsidP="00DF3669">
            <w:pPr>
              <w:numPr>
                <w:ilvl w:val="0"/>
                <w:numId w:val="40"/>
              </w:numPr>
              <w:spacing w:after="96"/>
              <w:ind w:left="219" w:hanging="142"/>
              <w:rPr>
                <w:rFonts w:asciiTheme="minorHAnsi" w:hAnsiTheme="minorHAnsi" w:cstheme="minorHAnsi"/>
                <w:color w:val="000000"/>
              </w:rPr>
            </w:pPr>
            <w:r w:rsidRPr="004A2F6F">
              <w:rPr>
                <w:rFonts w:asciiTheme="minorHAnsi" w:hAnsiTheme="minorHAnsi" w:cstheme="minorHAnsi"/>
                <w:color w:val="000000"/>
              </w:rPr>
              <w:t>WWF / GEF representatives</w:t>
            </w:r>
          </w:p>
        </w:tc>
        <w:tc>
          <w:tcPr>
            <w:tcW w:w="2090" w:type="dxa"/>
            <w:tcBorders>
              <w:top w:val="nil"/>
              <w:left w:val="nil"/>
              <w:bottom w:val="single" w:sz="4" w:space="0" w:color="000000"/>
              <w:right w:val="single" w:sz="4" w:space="0" w:color="000000"/>
            </w:tcBorders>
            <w:shd w:val="clear" w:color="auto" w:fill="auto"/>
            <w:vAlign w:val="center"/>
          </w:tcPr>
          <w:p w14:paraId="567A2F07" w14:textId="77777777" w:rsidR="00350202" w:rsidRPr="004A2F6F" w:rsidRDefault="008C67D8" w:rsidP="00DF3669">
            <w:pPr>
              <w:numPr>
                <w:ilvl w:val="0"/>
                <w:numId w:val="41"/>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286AFE67" w14:textId="77777777" w:rsidR="00350202" w:rsidRPr="004A2F6F" w:rsidRDefault="008C67D8" w:rsidP="00DF3669">
            <w:pPr>
              <w:numPr>
                <w:ilvl w:val="0"/>
                <w:numId w:val="41"/>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33D7A81A" w14:textId="77777777">
        <w:trPr>
          <w:trHeight w:val="417"/>
          <w:jc w:val="center"/>
        </w:trPr>
        <w:tc>
          <w:tcPr>
            <w:tcW w:w="12885" w:type="dxa"/>
            <w:gridSpan w:val="4"/>
            <w:tcBorders>
              <w:top w:val="nil"/>
              <w:left w:val="single" w:sz="4" w:space="0" w:color="000000"/>
              <w:bottom w:val="single" w:sz="4" w:space="0" w:color="000000"/>
              <w:right w:val="single" w:sz="4" w:space="0" w:color="000000"/>
            </w:tcBorders>
            <w:shd w:val="clear" w:color="auto" w:fill="008080"/>
            <w:vAlign w:val="center"/>
          </w:tcPr>
          <w:p w14:paraId="627B6B7E" w14:textId="77777777" w:rsidR="00350202" w:rsidRPr="004A2F6F" w:rsidRDefault="008C67D8">
            <w:pPr>
              <w:keepNext/>
              <w:keepLines/>
              <w:spacing w:before="40" w:after="40"/>
              <w:rPr>
                <w:rFonts w:asciiTheme="minorHAnsi" w:hAnsiTheme="minorHAnsi" w:cstheme="minorHAnsi"/>
                <w:b/>
                <w:color w:val="FFFFFF"/>
              </w:rPr>
            </w:pPr>
            <w:r w:rsidRPr="004A2F6F">
              <w:rPr>
                <w:rFonts w:asciiTheme="minorHAnsi" w:hAnsiTheme="minorHAnsi" w:cstheme="minorHAnsi"/>
                <w:b/>
                <w:color w:val="FFFFFF"/>
              </w:rPr>
              <w:lastRenderedPageBreak/>
              <w:t>Safeguards</w:t>
            </w:r>
          </w:p>
        </w:tc>
      </w:tr>
      <w:tr w:rsidR="00350202" w:rsidRPr="004A2F6F" w14:paraId="1FDE64D9" w14:textId="77777777">
        <w:trPr>
          <w:trHeight w:val="127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7358B36D"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Assess if safeguards were adequately considered in design and implementation;</w:t>
            </w:r>
          </w:p>
        </w:tc>
        <w:tc>
          <w:tcPr>
            <w:tcW w:w="3888" w:type="dxa"/>
            <w:tcBorders>
              <w:top w:val="nil"/>
              <w:left w:val="nil"/>
              <w:bottom w:val="single" w:sz="4" w:space="0" w:color="000000"/>
              <w:right w:val="single" w:sz="4" w:space="0" w:color="000000"/>
            </w:tcBorders>
            <w:shd w:val="clear" w:color="auto" w:fill="auto"/>
            <w:vAlign w:val="center"/>
          </w:tcPr>
          <w:p w14:paraId="2CE84F77"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WWF &amp; GEF safeguards reports.</w:t>
            </w:r>
          </w:p>
        </w:tc>
        <w:tc>
          <w:tcPr>
            <w:tcW w:w="2862" w:type="dxa"/>
            <w:tcBorders>
              <w:top w:val="nil"/>
              <w:left w:val="nil"/>
              <w:bottom w:val="single" w:sz="4" w:space="0" w:color="000000"/>
              <w:right w:val="single" w:sz="4" w:space="0" w:color="000000"/>
            </w:tcBorders>
            <w:shd w:val="clear" w:color="auto" w:fill="auto"/>
            <w:vAlign w:val="center"/>
          </w:tcPr>
          <w:p w14:paraId="673D4D3D" w14:textId="77777777" w:rsidR="00350202" w:rsidRPr="004A2F6F" w:rsidRDefault="008C67D8" w:rsidP="00DF3669">
            <w:pPr>
              <w:numPr>
                <w:ilvl w:val="0"/>
                <w:numId w:val="42"/>
              </w:numPr>
              <w:ind w:left="219" w:hanging="142"/>
              <w:rPr>
                <w:rFonts w:asciiTheme="minorHAnsi" w:hAnsiTheme="minorHAnsi" w:cstheme="minorHAnsi"/>
                <w:color w:val="000000"/>
              </w:rPr>
            </w:pPr>
            <w:r w:rsidRPr="004A2F6F">
              <w:rPr>
                <w:rFonts w:asciiTheme="minorHAnsi" w:hAnsiTheme="minorHAnsi" w:cstheme="minorHAnsi"/>
                <w:color w:val="000000"/>
              </w:rPr>
              <w:t>PRODOC</w:t>
            </w:r>
          </w:p>
          <w:p w14:paraId="35C9022A" w14:textId="77777777" w:rsidR="00350202" w:rsidRPr="004A2F6F" w:rsidRDefault="008C67D8" w:rsidP="00DF3669">
            <w:pPr>
              <w:numPr>
                <w:ilvl w:val="0"/>
                <w:numId w:val="42"/>
              </w:numPr>
              <w:ind w:left="219" w:hanging="142"/>
              <w:rPr>
                <w:rFonts w:asciiTheme="minorHAnsi" w:hAnsiTheme="minorHAnsi" w:cstheme="minorHAnsi"/>
                <w:color w:val="000000"/>
              </w:rPr>
            </w:pPr>
            <w:r w:rsidRPr="004A2F6F">
              <w:rPr>
                <w:rFonts w:asciiTheme="minorHAnsi" w:hAnsiTheme="minorHAnsi" w:cstheme="minorHAnsi"/>
                <w:color w:val="000000"/>
              </w:rPr>
              <w:t>WWF Environmental and Social Safeguards compliance report</w:t>
            </w:r>
          </w:p>
          <w:p w14:paraId="7B64D966" w14:textId="77777777" w:rsidR="00350202" w:rsidRPr="004A2F6F" w:rsidRDefault="008C67D8" w:rsidP="00DF3669">
            <w:pPr>
              <w:numPr>
                <w:ilvl w:val="0"/>
                <w:numId w:val="42"/>
              </w:numPr>
              <w:ind w:left="219" w:hanging="142"/>
              <w:rPr>
                <w:rFonts w:asciiTheme="minorHAnsi" w:hAnsiTheme="minorHAnsi" w:cstheme="minorHAnsi"/>
                <w:color w:val="000000"/>
              </w:rPr>
            </w:pPr>
            <w:r w:rsidRPr="004A2F6F">
              <w:rPr>
                <w:rFonts w:asciiTheme="minorHAnsi" w:hAnsiTheme="minorHAnsi" w:cstheme="minorHAnsi"/>
                <w:color w:val="000000"/>
              </w:rPr>
              <w:t>Project team.</w:t>
            </w:r>
          </w:p>
          <w:p w14:paraId="66F51D95" w14:textId="77777777" w:rsidR="00350202" w:rsidRPr="004A2F6F" w:rsidRDefault="008C67D8" w:rsidP="00DF3669">
            <w:pPr>
              <w:numPr>
                <w:ilvl w:val="0"/>
                <w:numId w:val="42"/>
              </w:numPr>
              <w:spacing w:after="96"/>
              <w:ind w:left="219" w:hanging="142"/>
              <w:rPr>
                <w:rFonts w:asciiTheme="minorHAnsi" w:hAnsiTheme="minorHAnsi" w:cstheme="minorHAnsi"/>
                <w:color w:val="000000"/>
              </w:rPr>
            </w:pPr>
            <w:r w:rsidRPr="004A2F6F">
              <w:rPr>
                <w:rFonts w:asciiTheme="minorHAnsi" w:hAnsiTheme="minorHAnsi" w:cstheme="minorHAnsi"/>
                <w:color w:val="000000"/>
              </w:rPr>
              <w:t>Project Safeguards Specialist</w:t>
            </w:r>
          </w:p>
        </w:tc>
        <w:tc>
          <w:tcPr>
            <w:tcW w:w="2090" w:type="dxa"/>
            <w:tcBorders>
              <w:top w:val="nil"/>
              <w:left w:val="nil"/>
              <w:bottom w:val="single" w:sz="4" w:space="0" w:color="000000"/>
              <w:right w:val="single" w:sz="4" w:space="0" w:color="000000"/>
            </w:tcBorders>
            <w:shd w:val="clear" w:color="auto" w:fill="auto"/>
            <w:vAlign w:val="center"/>
          </w:tcPr>
          <w:p w14:paraId="647CBCF6" w14:textId="77777777" w:rsidR="00350202" w:rsidRPr="004A2F6F" w:rsidRDefault="008C67D8" w:rsidP="00DF3669">
            <w:pPr>
              <w:numPr>
                <w:ilvl w:val="0"/>
                <w:numId w:val="43"/>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206A0F6C" w14:textId="77777777" w:rsidR="00350202" w:rsidRPr="004A2F6F" w:rsidRDefault="008C67D8" w:rsidP="00DF3669">
            <w:pPr>
              <w:numPr>
                <w:ilvl w:val="0"/>
                <w:numId w:val="43"/>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 with key stakeholders</w:t>
            </w:r>
          </w:p>
        </w:tc>
      </w:tr>
      <w:tr w:rsidR="00350202" w:rsidRPr="004A2F6F" w14:paraId="5C7A05CE" w14:textId="77777777">
        <w:trPr>
          <w:trHeight w:val="127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31CF9EAB"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Assess Project activities for any additional adverse or unforeseen environmental or social impacts and include potential measures to address these</w:t>
            </w:r>
          </w:p>
        </w:tc>
        <w:tc>
          <w:tcPr>
            <w:tcW w:w="3888" w:type="dxa"/>
            <w:tcBorders>
              <w:top w:val="nil"/>
              <w:left w:val="nil"/>
              <w:bottom w:val="single" w:sz="4" w:space="0" w:color="000000"/>
              <w:right w:val="single" w:sz="4" w:space="0" w:color="000000"/>
            </w:tcBorders>
            <w:shd w:val="clear" w:color="auto" w:fill="auto"/>
            <w:vAlign w:val="center"/>
          </w:tcPr>
          <w:p w14:paraId="0506C4B1"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WWF &amp; GEF safeguards.</w:t>
            </w:r>
          </w:p>
          <w:p w14:paraId="6FB4611C"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Main environmental or social risks.</w:t>
            </w:r>
          </w:p>
          <w:p w14:paraId="75FE72D1"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Additional environmental or social impact/risks not listed.</w:t>
            </w:r>
            <w:r w:rsidRPr="004A2F6F">
              <w:rPr>
                <w:rFonts w:asciiTheme="minorHAnsi" w:hAnsiTheme="minorHAnsi" w:cstheme="minorHAnsi"/>
              </w:rPr>
              <w:t xml:space="preserve"> </w:t>
            </w:r>
          </w:p>
        </w:tc>
        <w:tc>
          <w:tcPr>
            <w:tcW w:w="2862" w:type="dxa"/>
            <w:tcBorders>
              <w:top w:val="nil"/>
              <w:left w:val="nil"/>
              <w:bottom w:val="single" w:sz="4" w:space="0" w:color="000000"/>
              <w:right w:val="single" w:sz="4" w:space="0" w:color="000000"/>
            </w:tcBorders>
            <w:shd w:val="clear" w:color="auto" w:fill="auto"/>
            <w:vAlign w:val="center"/>
          </w:tcPr>
          <w:p w14:paraId="3D87C1AC" w14:textId="77777777" w:rsidR="00350202" w:rsidRPr="004A2F6F" w:rsidRDefault="008C67D8" w:rsidP="00DF3669">
            <w:pPr>
              <w:numPr>
                <w:ilvl w:val="0"/>
                <w:numId w:val="42"/>
              </w:numPr>
              <w:ind w:left="219" w:hanging="142"/>
              <w:rPr>
                <w:rFonts w:asciiTheme="minorHAnsi" w:hAnsiTheme="minorHAnsi" w:cstheme="minorHAnsi"/>
                <w:color w:val="000000"/>
              </w:rPr>
            </w:pPr>
            <w:r w:rsidRPr="004A2F6F">
              <w:rPr>
                <w:rFonts w:asciiTheme="minorHAnsi" w:hAnsiTheme="minorHAnsi" w:cstheme="minorHAnsi"/>
                <w:color w:val="000000"/>
              </w:rPr>
              <w:t>PRODOC</w:t>
            </w:r>
          </w:p>
          <w:p w14:paraId="1C1DC62B" w14:textId="77777777" w:rsidR="00350202" w:rsidRPr="004A2F6F" w:rsidRDefault="008C67D8" w:rsidP="00DF3669">
            <w:pPr>
              <w:numPr>
                <w:ilvl w:val="0"/>
                <w:numId w:val="42"/>
              </w:numPr>
              <w:ind w:left="219" w:hanging="142"/>
              <w:rPr>
                <w:rFonts w:asciiTheme="minorHAnsi" w:hAnsiTheme="minorHAnsi" w:cstheme="minorHAnsi"/>
                <w:color w:val="000000"/>
              </w:rPr>
            </w:pPr>
            <w:r w:rsidRPr="004A2F6F">
              <w:rPr>
                <w:rFonts w:asciiTheme="minorHAnsi" w:hAnsiTheme="minorHAnsi" w:cstheme="minorHAnsi"/>
                <w:color w:val="000000"/>
              </w:rPr>
              <w:t>WWF Environmental and Social Safeguards compliance report</w:t>
            </w:r>
          </w:p>
          <w:p w14:paraId="3D481B90" w14:textId="77777777" w:rsidR="00350202" w:rsidRPr="004A2F6F" w:rsidRDefault="008C67D8" w:rsidP="00DF3669">
            <w:pPr>
              <w:numPr>
                <w:ilvl w:val="0"/>
                <w:numId w:val="42"/>
              </w:numPr>
              <w:ind w:left="219" w:hanging="142"/>
              <w:rPr>
                <w:rFonts w:asciiTheme="minorHAnsi" w:hAnsiTheme="minorHAnsi" w:cstheme="minorHAnsi"/>
                <w:color w:val="000000"/>
              </w:rPr>
            </w:pPr>
            <w:r w:rsidRPr="004A2F6F">
              <w:rPr>
                <w:rFonts w:asciiTheme="minorHAnsi" w:hAnsiTheme="minorHAnsi" w:cstheme="minorHAnsi"/>
                <w:color w:val="000000"/>
              </w:rPr>
              <w:t>Progress reports</w:t>
            </w:r>
          </w:p>
          <w:p w14:paraId="12564925" w14:textId="77777777" w:rsidR="00350202" w:rsidRPr="004A2F6F" w:rsidRDefault="008C67D8" w:rsidP="00DF3669">
            <w:pPr>
              <w:numPr>
                <w:ilvl w:val="0"/>
                <w:numId w:val="42"/>
              </w:numPr>
              <w:spacing w:after="96"/>
              <w:ind w:left="219" w:hanging="142"/>
              <w:rPr>
                <w:rFonts w:asciiTheme="minorHAnsi" w:hAnsiTheme="minorHAnsi" w:cstheme="minorHAnsi"/>
                <w:color w:val="000000"/>
              </w:rPr>
            </w:pPr>
            <w:r w:rsidRPr="004A2F6F">
              <w:rPr>
                <w:rFonts w:asciiTheme="minorHAnsi" w:hAnsiTheme="minorHAnsi" w:cstheme="minorHAnsi"/>
                <w:color w:val="000000"/>
              </w:rPr>
              <w:t>Project team</w:t>
            </w:r>
          </w:p>
        </w:tc>
        <w:tc>
          <w:tcPr>
            <w:tcW w:w="2090" w:type="dxa"/>
            <w:tcBorders>
              <w:top w:val="nil"/>
              <w:left w:val="nil"/>
              <w:bottom w:val="single" w:sz="4" w:space="0" w:color="000000"/>
              <w:right w:val="single" w:sz="4" w:space="0" w:color="000000"/>
            </w:tcBorders>
            <w:shd w:val="clear" w:color="auto" w:fill="auto"/>
            <w:vAlign w:val="center"/>
          </w:tcPr>
          <w:p w14:paraId="1340BE27" w14:textId="77777777" w:rsidR="00350202" w:rsidRPr="004A2F6F" w:rsidRDefault="008C67D8" w:rsidP="00DF3669">
            <w:pPr>
              <w:numPr>
                <w:ilvl w:val="0"/>
                <w:numId w:val="43"/>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35CB8A01" w14:textId="77777777" w:rsidR="00350202" w:rsidRPr="004A2F6F" w:rsidRDefault="008C67D8" w:rsidP="00DF3669">
            <w:pPr>
              <w:numPr>
                <w:ilvl w:val="0"/>
                <w:numId w:val="43"/>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 with key stakeholders</w:t>
            </w:r>
          </w:p>
        </w:tc>
      </w:tr>
      <w:tr w:rsidR="00350202" w:rsidRPr="004A2F6F" w14:paraId="63870724" w14:textId="77777777">
        <w:trPr>
          <w:trHeight w:val="489"/>
          <w:jc w:val="center"/>
        </w:trPr>
        <w:tc>
          <w:tcPr>
            <w:tcW w:w="12885" w:type="dxa"/>
            <w:gridSpan w:val="4"/>
            <w:tcBorders>
              <w:top w:val="nil"/>
              <w:left w:val="single" w:sz="4" w:space="0" w:color="000000"/>
              <w:bottom w:val="single" w:sz="4" w:space="0" w:color="000000"/>
              <w:right w:val="single" w:sz="4" w:space="0" w:color="000000"/>
            </w:tcBorders>
            <w:shd w:val="clear" w:color="auto" w:fill="008080"/>
            <w:vAlign w:val="center"/>
          </w:tcPr>
          <w:p w14:paraId="503D8794" w14:textId="77777777" w:rsidR="00350202" w:rsidRPr="004A2F6F" w:rsidRDefault="008C67D8">
            <w:pPr>
              <w:spacing w:before="40" w:after="40"/>
              <w:rPr>
                <w:rFonts w:asciiTheme="minorHAnsi" w:hAnsiTheme="minorHAnsi" w:cstheme="minorHAnsi"/>
                <w:b/>
                <w:color w:val="FFFFFF"/>
              </w:rPr>
            </w:pPr>
            <w:r w:rsidRPr="004A2F6F">
              <w:rPr>
                <w:rFonts w:asciiTheme="minorHAnsi" w:hAnsiTheme="minorHAnsi" w:cstheme="minorHAnsi"/>
                <w:b/>
                <w:color w:val="FFFFFF"/>
              </w:rPr>
              <w:t>Gender-equity</w:t>
            </w:r>
          </w:p>
        </w:tc>
      </w:tr>
      <w:tr w:rsidR="00350202" w:rsidRPr="004A2F6F" w14:paraId="5373E39D" w14:textId="77777777">
        <w:trPr>
          <w:trHeight w:val="1120"/>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4E29C9C4"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To what extent were gender issues addressed in the Project design?</w:t>
            </w:r>
          </w:p>
        </w:tc>
        <w:tc>
          <w:tcPr>
            <w:tcW w:w="3888" w:type="dxa"/>
            <w:tcBorders>
              <w:top w:val="nil"/>
              <w:left w:val="nil"/>
              <w:bottom w:val="single" w:sz="4" w:space="0" w:color="000000"/>
              <w:right w:val="single" w:sz="4" w:space="0" w:color="000000"/>
            </w:tcBorders>
            <w:shd w:val="clear" w:color="auto" w:fill="auto"/>
            <w:vAlign w:val="center"/>
          </w:tcPr>
          <w:p w14:paraId="342E4E4D" w14:textId="77777777" w:rsidR="00350202" w:rsidRPr="004A2F6F" w:rsidRDefault="008C67D8">
            <w:pPr>
              <w:spacing w:after="96"/>
              <w:rPr>
                <w:rFonts w:asciiTheme="minorHAnsi" w:hAnsiTheme="minorHAnsi" w:cstheme="minorHAnsi"/>
                <w:color w:val="1E0D00"/>
              </w:rPr>
            </w:pPr>
            <w:r w:rsidRPr="004A2F6F">
              <w:rPr>
                <w:rFonts w:asciiTheme="minorHAnsi" w:hAnsiTheme="minorHAnsi" w:cstheme="minorHAnsi"/>
                <w:color w:val="000000"/>
              </w:rPr>
              <w:t>Gender strategy.</w:t>
            </w:r>
            <w:r w:rsidRPr="004A2F6F">
              <w:rPr>
                <w:rFonts w:asciiTheme="minorHAnsi" w:hAnsiTheme="minorHAnsi" w:cstheme="minorHAnsi"/>
                <w:color w:val="1E0D00"/>
              </w:rPr>
              <w:t xml:space="preserve"> </w:t>
            </w:r>
          </w:p>
        </w:tc>
        <w:tc>
          <w:tcPr>
            <w:tcW w:w="2862" w:type="dxa"/>
            <w:tcBorders>
              <w:top w:val="nil"/>
              <w:left w:val="nil"/>
              <w:bottom w:val="single" w:sz="4" w:space="0" w:color="000000"/>
              <w:right w:val="single" w:sz="4" w:space="0" w:color="000000"/>
            </w:tcBorders>
            <w:shd w:val="clear" w:color="auto" w:fill="auto"/>
            <w:vAlign w:val="center"/>
          </w:tcPr>
          <w:p w14:paraId="6F7EC19A" w14:textId="77777777" w:rsidR="00350202" w:rsidRPr="004A2F6F" w:rsidRDefault="008C67D8" w:rsidP="00DF3669">
            <w:pPr>
              <w:numPr>
                <w:ilvl w:val="0"/>
                <w:numId w:val="44"/>
              </w:numPr>
              <w:ind w:left="219" w:hanging="142"/>
              <w:rPr>
                <w:rFonts w:asciiTheme="minorHAnsi" w:hAnsiTheme="minorHAnsi" w:cstheme="minorHAnsi"/>
                <w:color w:val="000000"/>
              </w:rPr>
            </w:pPr>
            <w:r w:rsidRPr="004A2F6F">
              <w:rPr>
                <w:rFonts w:asciiTheme="minorHAnsi" w:hAnsiTheme="minorHAnsi" w:cstheme="minorHAnsi"/>
                <w:color w:val="000000"/>
              </w:rPr>
              <w:t>PRODOC</w:t>
            </w:r>
          </w:p>
          <w:p w14:paraId="6CD624C8" w14:textId="77777777" w:rsidR="00350202" w:rsidRPr="004A2F6F" w:rsidRDefault="008C67D8" w:rsidP="00DF3669">
            <w:pPr>
              <w:numPr>
                <w:ilvl w:val="0"/>
                <w:numId w:val="44"/>
              </w:numPr>
              <w:spacing w:after="96"/>
              <w:ind w:left="219" w:hanging="142"/>
              <w:rPr>
                <w:rFonts w:asciiTheme="minorHAnsi" w:hAnsiTheme="minorHAnsi" w:cstheme="minorHAnsi"/>
                <w:color w:val="000000"/>
              </w:rPr>
            </w:pPr>
            <w:r w:rsidRPr="004A2F6F">
              <w:rPr>
                <w:rFonts w:asciiTheme="minorHAnsi" w:hAnsiTheme="minorHAnsi" w:cstheme="minorHAnsi"/>
                <w:color w:val="000000"/>
              </w:rPr>
              <w:t>Gender representatives/ specialists</w:t>
            </w:r>
          </w:p>
        </w:tc>
        <w:tc>
          <w:tcPr>
            <w:tcW w:w="2090" w:type="dxa"/>
            <w:tcBorders>
              <w:top w:val="nil"/>
              <w:left w:val="nil"/>
              <w:bottom w:val="single" w:sz="4" w:space="0" w:color="000000"/>
              <w:right w:val="single" w:sz="4" w:space="0" w:color="000000"/>
            </w:tcBorders>
            <w:shd w:val="clear" w:color="auto" w:fill="auto"/>
            <w:vAlign w:val="center"/>
          </w:tcPr>
          <w:p w14:paraId="6E4E05F6" w14:textId="77777777" w:rsidR="00350202" w:rsidRPr="004A2F6F" w:rsidRDefault="008C67D8" w:rsidP="00DF3669">
            <w:pPr>
              <w:numPr>
                <w:ilvl w:val="0"/>
                <w:numId w:val="45"/>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4247B191" w14:textId="77777777" w:rsidR="00350202" w:rsidRPr="004A2F6F" w:rsidRDefault="008C67D8" w:rsidP="00DF3669">
            <w:pPr>
              <w:numPr>
                <w:ilvl w:val="0"/>
                <w:numId w:val="45"/>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7491FC5E" w14:textId="77777777">
        <w:trPr>
          <w:trHeight w:val="1122"/>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1FEFD302"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How has the Project contributed to improving the status and position of women?</w:t>
            </w:r>
          </w:p>
        </w:tc>
        <w:tc>
          <w:tcPr>
            <w:tcW w:w="3888" w:type="dxa"/>
            <w:tcBorders>
              <w:top w:val="nil"/>
              <w:left w:val="nil"/>
              <w:bottom w:val="single" w:sz="4" w:space="0" w:color="000000"/>
              <w:right w:val="single" w:sz="4" w:space="0" w:color="000000"/>
            </w:tcBorders>
            <w:shd w:val="clear" w:color="auto" w:fill="auto"/>
            <w:vAlign w:val="center"/>
          </w:tcPr>
          <w:p w14:paraId="4E7EA674" w14:textId="77777777" w:rsidR="00350202" w:rsidRPr="004A2F6F" w:rsidRDefault="008C67D8">
            <w:pPr>
              <w:rPr>
                <w:rFonts w:asciiTheme="minorHAnsi" w:hAnsiTheme="minorHAnsi" w:cstheme="minorHAnsi"/>
              </w:rPr>
            </w:pPr>
            <w:r w:rsidRPr="004A2F6F">
              <w:rPr>
                <w:rFonts w:asciiTheme="minorHAnsi" w:hAnsiTheme="minorHAnsi" w:cstheme="minorHAnsi"/>
                <w:color w:val="000000"/>
              </w:rPr>
              <w:t>Gender strategy.</w:t>
            </w:r>
          </w:p>
          <w:p w14:paraId="6BC488DA" w14:textId="77777777" w:rsidR="00350202" w:rsidRPr="004A2F6F" w:rsidRDefault="008C67D8">
            <w:pPr>
              <w:rPr>
                <w:rFonts w:asciiTheme="minorHAnsi" w:hAnsiTheme="minorHAnsi" w:cstheme="minorHAnsi"/>
              </w:rPr>
            </w:pPr>
            <w:r w:rsidRPr="004A2F6F">
              <w:rPr>
                <w:rFonts w:asciiTheme="minorHAnsi" w:hAnsiTheme="minorHAnsi" w:cstheme="minorHAnsi"/>
              </w:rPr>
              <w:t>Women participatory planning.</w:t>
            </w:r>
          </w:p>
          <w:p w14:paraId="6DC315CB"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Gender progress indicators.</w:t>
            </w:r>
          </w:p>
          <w:p w14:paraId="7027FDA9"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Opinions on improved status of women.</w:t>
            </w:r>
          </w:p>
        </w:tc>
        <w:tc>
          <w:tcPr>
            <w:tcW w:w="2862" w:type="dxa"/>
            <w:tcBorders>
              <w:top w:val="nil"/>
              <w:left w:val="nil"/>
              <w:bottom w:val="single" w:sz="4" w:space="0" w:color="000000"/>
              <w:right w:val="single" w:sz="4" w:space="0" w:color="000000"/>
            </w:tcBorders>
            <w:shd w:val="clear" w:color="auto" w:fill="auto"/>
            <w:vAlign w:val="center"/>
          </w:tcPr>
          <w:p w14:paraId="493B3268" w14:textId="77777777" w:rsidR="00350202" w:rsidRPr="004A2F6F" w:rsidRDefault="008C67D8" w:rsidP="00DF3669">
            <w:pPr>
              <w:numPr>
                <w:ilvl w:val="0"/>
                <w:numId w:val="44"/>
              </w:numPr>
              <w:ind w:left="219" w:hanging="142"/>
              <w:rPr>
                <w:rFonts w:asciiTheme="minorHAnsi" w:hAnsiTheme="minorHAnsi" w:cstheme="minorHAnsi"/>
                <w:color w:val="000000"/>
              </w:rPr>
            </w:pPr>
            <w:r w:rsidRPr="004A2F6F">
              <w:rPr>
                <w:rFonts w:asciiTheme="minorHAnsi" w:hAnsiTheme="minorHAnsi" w:cstheme="minorHAnsi"/>
                <w:color w:val="000000"/>
              </w:rPr>
              <w:t>PRODOC</w:t>
            </w:r>
          </w:p>
          <w:p w14:paraId="7F099CEA" w14:textId="77777777" w:rsidR="00350202" w:rsidRPr="004A2F6F" w:rsidRDefault="008C67D8" w:rsidP="00DF3669">
            <w:pPr>
              <w:numPr>
                <w:ilvl w:val="0"/>
                <w:numId w:val="44"/>
              </w:numPr>
              <w:spacing w:after="96"/>
              <w:ind w:left="219" w:hanging="142"/>
              <w:rPr>
                <w:rFonts w:asciiTheme="minorHAnsi" w:hAnsiTheme="minorHAnsi" w:cstheme="minorHAnsi"/>
                <w:color w:val="000000"/>
              </w:rPr>
            </w:pPr>
            <w:r w:rsidRPr="004A2F6F">
              <w:rPr>
                <w:rFonts w:asciiTheme="minorHAnsi" w:hAnsiTheme="minorHAnsi" w:cstheme="minorHAnsi"/>
                <w:color w:val="000000"/>
              </w:rPr>
              <w:t xml:space="preserve">Gender representatives/ specialists </w:t>
            </w:r>
          </w:p>
        </w:tc>
        <w:tc>
          <w:tcPr>
            <w:tcW w:w="2090" w:type="dxa"/>
            <w:tcBorders>
              <w:top w:val="nil"/>
              <w:left w:val="nil"/>
              <w:bottom w:val="single" w:sz="4" w:space="0" w:color="000000"/>
              <w:right w:val="single" w:sz="4" w:space="0" w:color="000000"/>
            </w:tcBorders>
            <w:shd w:val="clear" w:color="auto" w:fill="auto"/>
            <w:vAlign w:val="center"/>
          </w:tcPr>
          <w:p w14:paraId="2ED5B4BF" w14:textId="77777777" w:rsidR="00350202" w:rsidRPr="004A2F6F" w:rsidRDefault="008C67D8" w:rsidP="00DF3669">
            <w:pPr>
              <w:numPr>
                <w:ilvl w:val="0"/>
                <w:numId w:val="45"/>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5783C10D" w14:textId="77777777" w:rsidR="00350202" w:rsidRPr="004A2F6F" w:rsidRDefault="008C67D8" w:rsidP="00DF3669">
            <w:pPr>
              <w:numPr>
                <w:ilvl w:val="0"/>
                <w:numId w:val="45"/>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5264F13D" w14:textId="77777777">
        <w:trPr>
          <w:trHeight w:val="1125"/>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1F8B8A87"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lastRenderedPageBreak/>
              <w:t>Are financial resources / Project activities explicitly allocated to allow women to benefit from Project interventions?</w:t>
            </w:r>
          </w:p>
        </w:tc>
        <w:tc>
          <w:tcPr>
            <w:tcW w:w="3888" w:type="dxa"/>
            <w:tcBorders>
              <w:top w:val="nil"/>
              <w:left w:val="nil"/>
              <w:bottom w:val="single" w:sz="4" w:space="0" w:color="000000"/>
              <w:right w:val="single" w:sz="4" w:space="0" w:color="000000"/>
            </w:tcBorders>
            <w:shd w:val="clear" w:color="auto" w:fill="auto"/>
            <w:vAlign w:val="center"/>
          </w:tcPr>
          <w:p w14:paraId="474E1191" w14:textId="77777777" w:rsidR="00350202" w:rsidRPr="004A2F6F" w:rsidRDefault="008C67D8">
            <w:pPr>
              <w:rPr>
                <w:rFonts w:asciiTheme="minorHAnsi" w:hAnsiTheme="minorHAnsi" w:cstheme="minorHAnsi"/>
              </w:rPr>
            </w:pPr>
            <w:r w:rsidRPr="004A2F6F">
              <w:rPr>
                <w:rFonts w:asciiTheme="minorHAnsi" w:hAnsiTheme="minorHAnsi" w:cstheme="minorHAnsi"/>
              </w:rPr>
              <w:t>Actors and roles chart.</w:t>
            </w:r>
          </w:p>
          <w:p w14:paraId="1904CE2E" w14:textId="77777777" w:rsidR="00350202" w:rsidRPr="004A2F6F" w:rsidRDefault="008C67D8">
            <w:pPr>
              <w:rPr>
                <w:rFonts w:asciiTheme="minorHAnsi" w:hAnsiTheme="minorHAnsi" w:cstheme="minorHAnsi"/>
              </w:rPr>
            </w:pPr>
            <w:r w:rsidRPr="004A2F6F">
              <w:rPr>
                <w:rFonts w:asciiTheme="minorHAnsi" w:hAnsiTheme="minorHAnsi" w:cstheme="minorHAnsi"/>
              </w:rPr>
              <w:t>Women participatory planning.</w:t>
            </w:r>
          </w:p>
          <w:p w14:paraId="686680C4"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Percentage of funds allocated to women participation.</w:t>
            </w:r>
          </w:p>
        </w:tc>
        <w:tc>
          <w:tcPr>
            <w:tcW w:w="2862" w:type="dxa"/>
            <w:tcBorders>
              <w:top w:val="nil"/>
              <w:left w:val="nil"/>
              <w:bottom w:val="single" w:sz="4" w:space="0" w:color="000000"/>
              <w:right w:val="single" w:sz="4" w:space="0" w:color="000000"/>
            </w:tcBorders>
            <w:shd w:val="clear" w:color="auto" w:fill="auto"/>
            <w:vAlign w:val="center"/>
          </w:tcPr>
          <w:p w14:paraId="3F66D909" w14:textId="77777777" w:rsidR="00350202" w:rsidRPr="004A2F6F" w:rsidRDefault="008C67D8" w:rsidP="00DF3669">
            <w:pPr>
              <w:numPr>
                <w:ilvl w:val="0"/>
                <w:numId w:val="44"/>
              </w:numPr>
              <w:ind w:left="219" w:hanging="142"/>
              <w:rPr>
                <w:rFonts w:asciiTheme="minorHAnsi" w:hAnsiTheme="minorHAnsi" w:cstheme="minorHAnsi"/>
                <w:color w:val="000000"/>
              </w:rPr>
            </w:pPr>
            <w:r w:rsidRPr="004A2F6F">
              <w:rPr>
                <w:rFonts w:asciiTheme="minorHAnsi" w:hAnsiTheme="minorHAnsi" w:cstheme="minorHAnsi"/>
                <w:color w:val="000000"/>
              </w:rPr>
              <w:t xml:space="preserve">PRODOC </w:t>
            </w:r>
          </w:p>
          <w:p w14:paraId="67A11572" w14:textId="77777777" w:rsidR="00350202" w:rsidRPr="004A2F6F" w:rsidRDefault="008C67D8" w:rsidP="00DF3669">
            <w:pPr>
              <w:numPr>
                <w:ilvl w:val="0"/>
                <w:numId w:val="44"/>
              </w:numPr>
              <w:ind w:left="219" w:hanging="142"/>
              <w:rPr>
                <w:rFonts w:asciiTheme="minorHAnsi" w:hAnsiTheme="minorHAnsi" w:cstheme="minorHAnsi"/>
                <w:color w:val="000000"/>
              </w:rPr>
            </w:pPr>
            <w:r w:rsidRPr="004A2F6F">
              <w:rPr>
                <w:rFonts w:asciiTheme="minorHAnsi" w:hAnsiTheme="minorHAnsi" w:cstheme="minorHAnsi"/>
                <w:color w:val="000000"/>
              </w:rPr>
              <w:t>Organizational manuals</w:t>
            </w:r>
          </w:p>
          <w:p w14:paraId="29C094D3" w14:textId="77777777" w:rsidR="00350202" w:rsidRPr="004A2F6F" w:rsidRDefault="008C67D8" w:rsidP="00DF3669">
            <w:pPr>
              <w:numPr>
                <w:ilvl w:val="0"/>
                <w:numId w:val="44"/>
              </w:numPr>
              <w:spacing w:after="96"/>
              <w:ind w:left="219" w:hanging="142"/>
              <w:rPr>
                <w:rFonts w:asciiTheme="minorHAnsi" w:hAnsiTheme="minorHAnsi" w:cstheme="minorHAnsi"/>
                <w:color w:val="000000"/>
              </w:rPr>
            </w:pPr>
            <w:r w:rsidRPr="004A2F6F">
              <w:rPr>
                <w:rFonts w:asciiTheme="minorHAnsi" w:hAnsiTheme="minorHAnsi" w:cstheme="minorHAnsi"/>
                <w:color w:val="000000"/>
              </w:rPr>
              <w:t xml:space="preserve">Budget documents </w:t>
            </w:r>
          </w:p>
        </w:tc>
        <w:tc>
          <w:tcPr>
            <w:tcW w:w="2090" w:type="dxa"/>
            <w:tcBorders>
              <w:top w:val="nil"/>
              <w:left w:val="nil"/>
              <w:bottom w:val="single" w:sz="4" w:space="0" w:color="000000"/>
              <w:right w:val="single" w:sz="4" w:space="0" w:color="000000"/>
            </w:tcBorders>
            <w:shd w:val="clear" w:color="auto" w:fill="auto"/>
            <w:vAlign w:val="center"/>
          </w:tcPr>
          <w:p w14:paraId="5C1A3765" w14:textId="77777777" w:rsidR="00350202" w:rsidRPr="004A2F6F" w:rsidRDefault="008C67D8" w:rsidP="00DF3669">
            <w:pPr>
              <w:numPr>
                <w:ilvl w:val="0"/>
                <w:numId w:val="45"/>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74CC083D" w14:textId="77777777" w:rsidR="00350202" w:rsidRPr="004A2F6F" w:rsidRDefault="008C67D8" w:rsidP="00DF3669">
            <w:pPr>
              <w:numPr>
                <w:ilvl w:val="0"/>
                <w:numId w:val="45"/>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1A49943C" w14:textId="77777777">
        <w:trPr>
          <w:trHeight w:val="1112"/>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05878C5A"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In what ways did the Project’s gender results advance or contribute to the Project’s biodiversity outcomes?</w:t>
            </w:r>
          </w:p>
        </w:tc>
        <w:tc>
          <w:tcPr>
            <w:tcW w:w="3888" w:type="dxa"/>
            <w:tcBorders>
              <w:top w:val="nil"/>
              <w:left w:val="nil"/>
              <w:bottom w:val="single" w:sz="4" w:space="0" w:color="000000"/>
              <w:right w:val="single" w:sz="4" w:space="0" w:color="000000"/>
            </w:tcBorders>
            <w:shd w:val="clear" w:color="auto" w:fill="auto"/>
            <w:vAlign w:val="center"/>
          </w:tcPr>
          <w:p w14:paraId="3C200E58"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Gender disaggregated indicators.</w:t>
            </w:r>
          </w:p>
          <w:p w14:paraId="34D321E8"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Gender progress indicators.</w:t>
            </w:r>
          </w:p>
        </w:tc>
        <w:tc>
          <w:tcPr>
            <w:tcW w:w="2862" w:type="dxa"/>
            <w:tcBorders>
              <w:top w:val="nil"/>
              <w:left w:val="nil"/>
              <w:bottom w:val="single" w:sz="4" w:space="0" w:color="000000"/>
              <w:right w:val="single" w:sz="4" w:space="0" w:color="000000"/>
            </w:tcBorders>
            <w:shd w:val="clear" w:color="auto" w:fill="auto"/>
            <w:vAlign w:val="center"/>
          </w:tcPr>
          <w:p w14:paraId="22C89641" w14:textId="77777777" w:rsidR="00350202" w:rsidRPr="004A2F6F" w:rsidRDefault="008C67D8" w:rsidP="00DF3669">
            <w:pPr>
              <w:numPr>
                <w:ilvl w:val="0"/>
                <w:numId w:val="44"/>
              </w:numPr>
              <w:ind w:left="219" w:hanging="142"/>
              <w:rPr>
                <w:rFonts w:asciiTheme="minorHAnsi" w:hAnsiTheme="minorHAnsi" w:cstheme="minorHAnsi"/>
                <w:color w:val="000000"/>
              </w:rPr>
            </w:pPr>
            <w:r w:rsidRPr="004A2F6F">
              <w:rPr>
                <w:rFonts w:asciiTheme="minorHAnsi" w:hAnsiTheme="minorHAnsi" w:cstheme="minorHAnsi"/>
                <w:color w:val="000000"/>
              </w:rPr>
              <w:t>PRODOC</w:t>
            </w:r>
          </w:p>
          <w:p w14:paraId="0438EE58" w14:textId="77777777" w:rsidR="00350202" w:rsidRPr="004A2F6F" w:rsidRDefault="008C67D8" w:rsidP="00DF3669">
            <w:pPr>
              <w:numPr>
                <w:ilvl w:val="0"/>
                <w:numId w:val="44"/>
              </w:numPr>
              <w:ind w:left="219" w:hanging="142"/>
              <w:rPr>
                <w:rFonts w:asciiTheme="minorHAnsi" w:hAnsiTheme="minorHAnsi" w:cstheme="minorHAnsi"/>
                <w:color w:val="000000"/>
              </w:rPr>
            </w:pPr>
            <w:r w:rsidRPr="004A2F6F">
              <w:rPr>
                <w:rFonts w:asciiTheme="minorHAnsi" w:hAnsiTheme="minorHAnsi" w:cstheme="minorHAnsi"/>
                <w:color w:val="000000"/>
              </w:rPr>
              <w:t>Project Framework</w:t>
            </w:r>
          </w:p>
          <w:p w14:paraId="171C5853" w14:textId="77777777" w:rsidR="00350202" w:rsidRPr="004A2F6F" w:rsidRDefault="008C67D8" w:rsidP="00DF3669">
            <w:pPr>
              <w:numPr>
                <w:ilvl w:val="0"/>
                <w:numId w:val="44"/>
              </w:numPr>
              <w:ind w:left="219" w:hanging="142"/>
              <w:rPr>
                <w:rFonts w:asciiTheme="minorHAnsi" w:hAnsiTheme="minorHAnsi" w:cstheme="minorHAnsi"/>
                <w:color w:val="000000"/>
              </w:rPr>
            </w:pPr>
            <w:r w:rsidRPr="004A2F6F">
              <w:rPr>
                <w:rFonts w:asciiTheme="minorHAnsi" w:hAnsiTheme="minorHAnsi" w:cstheme="minorHAnsi"/>
                <w:color w:val="000000"/>
              </w:rPr>
              <w:t>Progress reports</w:t>
            </w:r>
          </w:p>
          <w:p w14:paraId="35751E07" w14:textId="77777777" w:rsidR="00350202" w:rsidRPr="004A2F6F" w:rsidRDefault="008C67D8" w:rsidP="00DF3669">
            <w:pPr>
              <w:numPr>
                <w:ilvl w:val="0"/>
                <w:numId w:val="44"/>
              </w:numPr>
              <w:spacing w:after="96"/>
              <w:ind w:left="219" w:hanging="142"/>
              <w:rPr>
                <w:rFonts w:asciiTheme="minorHAnsi" w:hAnsiTheme="minorHAnsi" w:cstheme="minorHAnsi"/>
                <w:color w:val="000000"/>
              </w:rPr>
            </w:pPr>
            <w:r w:rsidRPr="004A2F6F">
              <w:rPr>
                <w:rFonts w:asciiTheme="minorHAnsi" w:hAnsiTheme="minorHAnsi" w:cstheme="minorHAnsi"/>
                <w:color w:val="000000"/>
              </w:rPr>
              <w:t>M&amp;E reports</w:t>
            </w:r>
          </w:p>
        </w:tc>
        <w:tc>
          <w:tcPr>
            <w:tcW w:w="2090" w:type="dxa"/>
            <w:tcBorders>
              <w:top w:val="nil"/>
              <w:left w:val="nil"/>
              <w:bottom w:val="single" w:sz="4" w:space="0" w:color="000000"/>
              <w:right w:val="single" w:sz="4" w:space="0" w:color="000000"/>
            </w:tcBorders>
            <w:shd w:val="clear" w:color="auto" w:fill="auto"/>
            <w:vAlign w:val="center"/>
          </w:tcPr>
          <w:p w14:paraId="690DBD05" w14:textId="77777777" w:rsidR="00350202" w:rsidRPr="004A2F6F" w:rsidRDefault="008C67D8" w:rsidP="00DF3669">
            <w:pPr>
              <w:numPr>
                <w:ilvl w:val="0"/>
                <w:numId w:val="45"/>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4F1957C9" w14:textId="77777777" w:rsidR="00350202" w:rsidRPr="004A2F6F" w:rsidRDefault="008C67D8" w:rsidP="00DF3669">
            <w:pPr>
              <w:numPr>
                <w:ilvl w:val="0"/>
                <w:numId w:val="45"/>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10472211" w14:textId="77777777">
        <w:trPr>
          <w:trHeight w:val="405"/>
          <w:jc w:val="center"/>
        </w:trPr>
        <w:tc>
          <w:tcPr>
            <w:tcW w:w="12885" w:type="dxa"/>
            <w:gridSpan w:val="4"/>
            <w:tcBorders>
              <w:top w:val="nil"/>
              <w:left w:val="single" w:sz="4" w:space="0" w:color="000000"/>
              <w:bottom w:val="single" w:sz="4" w:space="0" w:color="000000"/>
              <w:right w:val="single" w:sz="4" w:space="0" w:color="000000"/>
            </w:tcBorders>
            <w:shd w:val="clear" w:color="auto" w:fill="008080"/>
            <w:vAlign w:val="center"/>
          </w:tcPr>
          <w:p w14:paraId="13C88FF3" w14:textId="77777777" w:rsidR="00350202" w:rsidRPr="004A2F6F" w:rsidRDefault="008C67D8">
            <w:pPr>
              <w:spacing w:before="40" w:after="40"/>
              <w:rPr>
                <w:rFonts w:asciiTheme="minorHAnsi" w:hAnsiTheme="minorHAnsi" w:cstheme="minorHAnsi"/>
                <w:b/>
                <w:color w:val="FFFFFF"/>
              </w:rPr>
            </w:pPr>
            <w:r w:rsidRPr="004A2F6F">
              <w:rPr>
                <w:rFonts w:asciiTheme="minorHAnsi" w:hAnsiTheme="minorHAnsi" w:cstheme="minorHAnsi"/>
                <w:b/>
                <w:color w:val="FFFFFF"/>
              </w:rPr>
              <w:t>COVID-19</w:t>
            </w:r>
          </w:p>
        </w:tc>
      </w:tr>
      <w:tr w:rsidR="00350202" w:rsidRPr="004A2F6F" w14:paraId="73437EE9" w14:textId="77777777">
        <w:trPr>
          <w:trHeight w:val="1134"/>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13F28FEA"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To what extent has the context generated by COVID-19 affected the execution of the Project in terms of the activities planned?</w:t>
            </w:r>
          </w:p>
        </w:tc>
        <w:tc>
          <w:tcPr>
            <w:tcW w:w="3888" w:type="dxa"/>
            <w:tcBorders>
              <w:top w:val="nil"/>
              <w:left w:val="nil"/>
              <w:bottom w:val="single" w:sz="4" w:space="0" w:color="000000"/>
              <w:right w:val="single" w:sz="4" w:space="0" w:color="000000"/>
            </w:tcBorders>
            <w:shd w:val="clear" w:color="auto" w:fill="auto"/>
            <w:vAlign w:val="center"/>
          </w:tcPr>
          <w:p w14:paraId="5B87BE27"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 xml:space="preserve">Additional Project impacts not listed. </w:t>
            </w:r>
          </w:p>
          <w:p w14:paraId="0196B636"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Planned and actual time frames.</w:t>
            </w:r>
          </w:p>
        </w:tc>
        <w:tc>
          <w:tcPr>
            <w:tcW w:w="2862" w:type="dxa"/>
            <w:tcBorders>
              <w:top w:val="nil"/>
              <w:left w:val="nil"/>
              <w:bottom w:val="single" w:sz="4" w:space="0" w:color="000000"/>
              <w:right w:val="single" w:sz="4" w:space="0" w:color="000000"/>
            </w:tcBorders>
            <w:shd w:val="clear" w:color="auto" w:fill="auto"/>
            <w:vAlign w:val="center"/>
          </w:tcPr>
          <w:p w14:paraId="0DD8F981" w14:textId="77777777" w:rsidR="00350202" w:rsidRPr="004A2F6F" w:rsidRDefault="008C67D8" w:rsidP="00DF3669">
            <w:pPr>
              <w:numPr>
                <w:ilvl w:val="0"/>
                <w:numId w:val="46"/>
              </w:numPr>
              <w:ind w:left="219" w:hanging="142"/>
              <w:jc w:val="both"/>
              <w:rPr>
                <w:rFonts w:asciiTheme="minorHAnsi" w:hAnsiTheme="minorHAnsi" w:cstheme="minorHAnsi"/>
                <w:color w:val="000000"/>
              </w:rPr>
            </w:pPr>
            <w:r w:rsidRPr="004A2F6F">
              <w:rPr>
                <w:rFonts w:asciiTheme="minorHAnsi" w:hAnsiTheme="minorHAnsi" w:cstheme="minorHAnsi"/>
                <w:color w:val="000000"/>
              </w:rPr>
              <w:t>Progress reports</w:t>
            </w:r>
          </w:p>
          <w:p w14:paraId="57E89311" w14:textId="77777777" w:rsidR="00350202" w:rsidRPr="004A2F6F" w:rsidRDefault="008C67D8" w:rsidP="00DF3669">
            <w:pPr>
              <w:numPr>
                <w:ilvl w:val="0"/>
                <w:numId w:val="46"/>
              </w:numPr>
              <w:ind w:left="219" w:hanging="142"/>
              <w:rPr>
                <w:rFonts w:asciiTheme="minorHAnsi" w:hAnsiTheme="minorHAnsi" w:cstheme="minorHAnsi"/>
                <w:color w:val="000000"/>
              </w:rPr>
            </w:pPr>
            <w:r w:rsidRPr="004A2F6F">
              <w:rPr>
                <w:rFonts w:asciiTheme="minorHAnsi" w:hAnsiTheme="minorHAnsi" w:cstheme="minorHAnsi"/>
                <w:color w:val="000000"/>
              </w:rPr>
              <w:t>Project team</w:t>
            </w:r>
          </w:p>
          <w:p w14:paraId="105EEA47" w14:textId="77777777" w:rsidR="00350202" w:rsidRPr="004A2F6F" w:rsidRDefault="008C67D8" w:rsidP="00DF3669">
            <w:pPr>
              <w:numPr>
                <w:ilvl w:val="0"/>
                <w:numId w:val="46"/>
              </w:numPr>
              <w:spacing w:after="96"/>
              <w:ind w:left="219" w:hanging="142"/>
              <w:jc w:val="both"/>
              <w:rPr>
                <w:rFonts w:asciiTheme="minorHAnsi" w:hAnsiTheme="minorHAnsi" w:cstheme="minorHAnsi"/>
                <w:color w:val="000000"/>
              </w:rPr>
            </w:pPr>
            <w:r w:rsidRPr="004A2F6F">
              <w:rPr>
                <w:rFonts w:asciiTheme="minorHAnsi" w:hAnsiTheme="minorHAnsi" w:cstheme="minorHAnsi"/>
                <w:color w:val="000000"/>
              </w:rPr>
              <w:t>M&amp;E reports</w:t>
            </w:r>
          </w:p>
        </w:tc>
        <w:tc>
          <w:tcPr>
            <w:tcW w:w="2090" w:type="dxa"/>
            <w:tcBorders>
              <w:top w:val="nil"/>
              <w:left w:val="nil"/>
              <w:bottom w:val="single" w:sz="4" w:space="0" w:color="000000"/>
              <w:right w:val="single" w:sz="4" w:space="0" w:color="000000"/>
            </w:tcBorders>
            <w:shd w:val="clear" w:color="auto" w:fill="auto"/>
            <w:vAlign w:val="center"/>
          </w:tcPr>
          <w:p w14:paraId="244E6196" w14:textId="77777777" w:rsidR="00350202" w:rsidRPr="004A2F6F" w:rsidRDefault="008C67D8" w:rsidP="00DF3669">
            <w:pPr>
              <w:numPr>
                <w:ilvl w:val="0"/>
                <w:numId w:val="47"/>
              </w:numPr>
              <w:ind w:left="191" w:hanging="142"/>
              <w:jc w:val="both"/>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6E028F61" w14:textId="77777777" w:rsidR="00350202" w:rsidRPr="004A2F6F" w:rsidRDefault="008C67D8" w:rsidP="00DF3669">
            <w:pPr>
              <w:numPr>
                <w:ilvl w:val="0"/>
                <w:numId w:val="47"/>
              </w:numPr>
              <w:spacing w:after="96"/>
              <w:ind w:left="191" w:hanging="142"/>
              <w:jc w:val="both"/>
              <w:rPr>
                <w:rFonts w:asciiTheme="minorHAnsi" w:hAnsiTheme="minorHAnsi" w:cstheme="minorHAnsi"/>
                <w:color w:val="000000"/>
              </w:rPr>
            </w:pPr>
            <w:r w:rsidRPr="004A2F6F">
              <w:rPr>
                <w:rFonts w:asciiTheme="minorHAnsi" w:hAnsiTheme="minorHAnsi" w:cstheme="minorHAnsi"/>
                <w:color w:val="000000"/>
              </w:rPr>
              <w:t>Interviews</w:t>
            </w:r>
          </w:p>
        </w:tc>
      </w:tr>
      <w:tr w:rsidR="00350202" w:rsidRPr="004A2F6F" w14:paraId="0C703B9A" w14:textId="77777777">
        <w:trPr>
          <w:trHeight w:val="994"/>
          <w:jc w:val="center"/>
        </w:trPr>
        <w:tc>
          <w:tcPr>
            <w:tcW w:w="4045" w:type="dxa"/>
            <w:tcBorders>
              <w:top w:val="nil"/>
              <w:left w:val="single" w:sz="4" w:space="0" w:color="000000"/>
              <w:bottom w:val="single" w:sz="4" w:space="0" w:color="000000"/>
              <w:right w:val="single" w:sz="4" w:space="0" w:color="000000"/>
            </w:tcBorders>
            <w:shd w:val="clear" w:color="auto" w:fill="auto"/>
            <w:vAlign w:val="center"/>
          </w:tcPr>
          <w:p w14:paraId="7F68A874"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 xml:space="preserve">Have measures been taken to mitigate the risk posed by COVID-19 in the implementation of the Project? </w:t>
            </w:r>
          </w:p>
        </w:tc>
        <w:tc>
          <w:tcPr>
            <w:tcW w:w="3888" w:type="dxa"/>
            <w:tcBorders>
              <w:top w:val="nil"/>
              <w:left w:val="nil"/>
              <w:bottom w:val="single" w:sz="4" w:space="0" w:color="000000"/>
              <w:right w:val="single" w:sz="4" w:space="0" w:color="000000"/>
            </w:tcBorders>
            <w:shd w:val="clear" w:color="auto" w:fill="auto"/>
            <w:vAlign w:val="center"/>
          </w:tcPr>
          <w:p w14:paraId="6D135510"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rPr>
              <w:t>Decisions taken due to COVID-19 pandemic.</w:t>
            </w:r>
          </w:p>
          <w:p w14:paraId="19B32872" w14:textId="77777777" w:rsidR="00350202" w:rsidRPr="004A2F6F" w:rsidRDefault="008C67D8">
            <w:pPr>
              <w:spacing w:after="96"/>
              <w:rPr>
                <w:rFonts w:asciiTheme="minorHAnsi" w:hAnsiTheme="minorHAnsi" w:cstheme="minorHAnsi"/>
                <w:color w:val="000000"/>
              </w:rPr>
            </w:pPr>
            <w:r w:rsidRPr="004A2F6F">
              <w:rPr>
                <w:rFonts w:asciiTheme="minorHAnsi" w:hAnsiTheme="minorHAnsi" w:cstheme="minorHAnsi"/>
                <w:color w:val="000000"/>
              </w:rPr>
              <w:t>Existence of COVID-19 mitigation plan.</w:t>
            </w:r>
          </w:p>
        </w:tc>
        <w:tc>
          <w:tcPr>
            <w:tcW w:w="2862" w:type="dxa"/>
            <w:tcBorders>
              <w:top w:val="nil"/>
              <w:left w:val="nil"/>
              <w:bottom w:val="single" w:sz="4" w:space="0" w:color="000000"/>
              <w:right w:val="single" w:sz="4" w:space="0" w:color="000000"/>
            </w:tcBorders>
            <w:shd w:val="clear" w:color="auto" w:fill="auto"/>
            <w:vAlign w:val="center"/>
          </w:tcPr>
          <w:p w14:paraId="09236AF8" w14:textId="77777777" w:rsidR="00350202" w:rsidRPr="004A2F6F" w:rsidRDefault="008C67D8" w:rsidP="00DF3669">
            <w:pPr>
              <w:numPr>
                <w:ilvl w:val="0"/>
                <w:numId w:val="46"/>
              </w:numPr>
              <w:ind w:left="219" w:hanging="142"/>
              <w:jc w:val="both"/>
              <w:rPr>
                <w:rFonts w:asciiTheme="minorHAnsi" w:hAnsiTheme="minorHAnsi" w:cstheme="minorHAnsi"/>
                <w:color w:val="000000"/>
              </w:rPr>
            </w:pPr>
            <w:r w:rsidRPr="004A2F6F">
              <w:rPr>
                <w:rFonts w:asciiTheme="minorHAnsi" w:hAnsiTheme="minorHAnsi" w:cstheme="minorHAnsi"/>
                <w:color w:val="000000"/>
              </w:rPr>
              <w:t>Progress reports</w:t>
            </w:r>
          </w:p>
          <w:p w14:paraId="2ECB5F7F" w14:textId="77777777" w:rsidR="00350202" w:rsidRPr="004A2F6F" w:rsidRDefault="008C67D8" w:rsidP="00DF3669">
            <w:pPr>
              <w:numPr>
                <w:ilvl w:val="0"/>
                <w:numId w:val="46"/>
              </w:numPr>
              <w:ind w:left="219" w:hanging="142"/>
              <w:rPr>
                <w:rFonts w:asciiTheme="minorHAnsi" w:hAnsiTheme="minorHAnsi" w:cstheme="minorHAnsi"/>
                <w:color w:val="000000"/>
              </w:rPr>
            </w:pPr>
            <w:r w:rsidRPr="004A2F6F">
              <w:rPr>
                <w:rFonts w:asciiTheme="minorHAnsi" w:hAnsiTheme="minorHAnsi" w:cstheme="minorHAnsi"/>
                <w:color w:val="000000"/>
              </w:rPr>
              <w:t>Project team</w:t>
            </w:r>
          </w:p>
          <w:p w14:paraId="4B1B55D7" w14:textId="77777777" w:rsidR="00350202" w:rsidRPr="004A2F6F" w:rsidRDefault="008C67D8" w:rsidP="00DF3669">
            <w:pPr>
              <w:numPr>
                <w:ilvl w:val="0"/>
                <w:numId w:val="46"/>
              </w:numPr>
              <w:spacing w:after="96"/>
              <w:ind w:left="219" w:hanging="142"/>
              <w:rPr>
                <w:rFonts w:asciiTheme="minorHAnsi" w:hAnsiTheme="minorHAnsi" w:cstheme="minorHAnsi"/>
                <w:color w:val="000000"/>
              </w:rPr>
            </w:pPr>
            <w:r w:rsidRPr="004A2F6F">
              <w:rPr>
                <w:rFonts w:asciiTheme="minorHAnsi" w:hAnsiTheme="minorHAnsi" w:cstheme="minorHAnsi"/>
                <w:color w:val="000000"/>
              </w:rPr>
              <w:t>M&amp;E reports</w:t>
            </w:r>
          </w:p>
        </w:tc>
        <w:tc>
          <w:tcPr>
            <w:tcW w:w="2090" w:type="dxa"/>
            <w:tcBorders>
              <w:top w:val="nil"/>
              <w:left w:val="nil"/>
              <w:bottom w:val="single" w:sz="4" w:space="0" w:color="000000"/>
              <w:right w:val="single" w:sz="4" w:space="0" w:color="000000"/>
            </w:tcBorders>
            <w:shd w:val="clear" w:color="auto" w:fill="auto"/>
            <w:vAlign w:val="center"/>
          </w:tcPr>
          <w:p w14:paraId="72B8F69D" w14:textId="77777777" w:rsidR="00350202" w:rsidRPr="004A2F6F" w:rsidRDefault="008C67D8" w:rsidP="00DF3669">
            <w:pPr>
              <w:numPr>
                <w:ilvl w:val="0"/>
                <w:numId w:val="47"/>
              </w:numPr>
              <w:ind w:left="191" w:hanging="142"/>
              <w:rPr>
                <w:rFonts w:asciiTheme="minorHAnsi" w:hAnsiTheme="minorHAnsi" w:cstheme="minorHAnsi"/>
                <w:color w:val="000000"/>
              </w:rPr>
            </w:pPr>
            <w:r w:rsidRPr="004A2F6F">
              <w:rPr>
                <w:rFonts w:asciiTheme="minorHAnsi" w:hAnsiTheme="minorHAnsi" w:cstheme="minorHAnsi"/>
                <w:color w:val="000000"/>
              </w:rPr>
              <w:t xml:space="preserve">Document review </w:t>
            </w:r>
          </w:p>
          <w:p w14:paraId="3CD9D940" w14:textId="77777777" w:rsidR="00350202" w:rsidRPr="004A2F6F" w:rsidRDefault="008C67D8" w:rsidP="00DF3669">
            <w:pPr>
              <w:numPr>
                <w:ilvl w:val="0"/>
                <w:numId w:val="47"/>
              </w:numPr>
              <w:spacing w:after="96"/>
              <w:ind w:left="191" w:hanging="142"/>
              <w:rPr>
                <w:rFonts w:asciiTheme="minorHAnsi" w:hAnsiTheme="minorHAnsi" w:cstheme="minorHAnsi"/>
                <w:color w:val="000000"/>
              </w:rPr>
            </w:pPr>
            <w:r w:rsidRPr="004A2F6F">
              <w:rPr>
                <w:rFonts w:asciiTheme="minorHAnsi" w:hAnsiTheme="minorHAnsi" w:cstheme="minorHAnsi"/>
                <w:color w:val="000000"/>
              </w:rPr>
              <w:t>Interviews</w:t>
            </w:r>
          </w:p>
        </w:tc>
      </w:tr>
    </w:tbl>
    <w:p w14:paraId="48AB4422" w14:textId="77777777" w:rsidR="00350202" w:rsidRPr="004A2F6F" w:rsidRDefault="008C67D8">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heme="minorHAnsi" w:hAnsiTheme="minorHAnsi" w:cstheme="minorHAnsi"/>
          <w:color w:val="000000"/>
        </w:rPr>
        <w:sectPr w:rsidR="00350202" w:rsidRPr="004A2F6F">
          <w:pgSz w:w="15840" w:h="12240" w:orient="landscape"/>
          <w:pgMar w:top="1701" w:right="1418" w:bottom="1701" w:left="1418" w:header="709" w:footer="709" w:gutter="0"/>
          <w:cols w:space="720"/>
        </w:sectPr>
      </w:pPr>
      <w:r w:rsidRPr="004A2F6F">
        <w:rPr>
          <w:rFonts w:asciiTheme="minorHAnsi" w:hAnsiTheme="minorHAnsi" w:cstheme="minorHAnsi"/>
          <w:color w:val="000000"/>
        </w:rPr>
        <w:t xml:space="preserve"> </w:t>
      </w:r>
    </w:p>
    <w:p w14:paraId="6D61A73D" w14:textId="77777777" w:rsidR="00350202" w:rsidRPr="004A2F6F" w:rsidRDefault="008C67D8" w:rsidP="00DF3669">
      <w:pPr>
        <w:pStyle w:val="Heading2"/>
        <w:numPr>
          <w:ilvl w:val="1"/>
          <w:numId w:val="5"/>
        </w:numPr>
        <w:rPr>
          <w:rFonts w:asciiTheme="minorHAnsi" w:hAnsiTheme="minorHAnsi" w:cstheme="minorHAnsi"/>
        </w:rPr>
      </w:pPr>
      <w:bookmarkStart w:id="143" w:name="_Toc89633139"/>
      <w:bookmarkStart w:id="144" w:name="_Toc103443760"/>
      <w:r w:rsidRPr="004A2F6F">
        <w:rPr>
          <w:rFonts w:asciiTheme="minorHAnsi" w:hAnsiTheme="minorHAnsi" w:cstheme="minorHAnsi"/>
        </w:rPr>
        <w:lastRenderedPageBreak/>
        <w:t>Questionnaire</w:t>
      </w:r>
      <w:bookmarkEnd w:id="143"/>
      <w:bookmarkEnd w:id="144"/>
    </w:p>
    <w:tbl>
      <w:tblPr>
        <w:tblStyle w:val="Style578"/>
        <w:tblW w:w="88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76"/>
        <w:gridCol w:w="6656"/>
        <w:gridCol w:w="1096"/>
      </w:tblGrid>
      <w:tr w:rsidR="00350202" w:rsidRPr="004A2F6F" w14:paraId="4A9B00D1" w14:textId="77777777">
        <w:trPr>
          <w:trHeight w:val="300"/>
        </w:trPr>
        <w:tc>
          <w:tcPr>
            <w:tcW w:w="8828"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5659B5A9" w14:textId="77777777" w:rsidR="00350202" w:rsidRPr="004A2F6F" w:rsidRDefault="008C67D8">
            <w:pPr>
              <w:jc w:val="center"/>
              <w:rPr>
                <w:rFonts w:asciiTheme="minorHAnsi" w:hAnsiTheme="minorHAnsi" w:cstheme="minorHAnsi"/>
                <w:b/>
                <w:color w:val="000000"/>
                <w:sz w:val="20"/>
                <w:szCs w:val="20"/>
              </w:rPr>
            </w:pPr>
            <w:r w:rsidRPr="004A2F6F">
              <w:rPr>
                <w:rFonts w:asciiTheme="minorHAnsi" w:hAnsiTheme="minorHAnsi" w:cstheme="minorHAnsi"/>
                <w:b/>
                <w:color w:val="000000"/>
                <w:sz w:val="20"/>
                <w:szCs w:val="20"/>
              </w:rPr>
              <w:t>Mid-Term Evaluation Consultancy</w:t>
            </w:r>
          </w:p>
        </w:tc>
      </w:tr>
      <w:tr w:rsidR="00350202" w:rsidRPr="004A2F6F" w14:paraId="0A567ADF" w14:textId="77777777">
        <w:trPr>
          <w:trHeight w:val="300"/>
        </w:trPr>
        <w:tc>
          <w:tcPr>
            <w:tcW w:w="8828"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377B2566" w14:textId="77777777" w:rsidR="00350202" w:rsidRPr="004A2F6F" w:rsidRDefault="008C67D8">
            <w:pPr>
              <w:jc w:val="center"/>
              <w:rPr>
                <w:rFonts w:asciiTheme="minorHAnsi" w:hAnsiTheme="minorHAnsi" w:cstheme="minorHAnsi"/>
                <w:b/>
                <w:color w:val="000000"/>
                <w:sz w:val="20"/>
                <w:szCs w:val="20"/>
              </w:rPr>
            </w:pPr>
            <w:r w:rsidRPr="004A2F6F">
              <w:rPr>
                <w:rFonts w:asciiTheme="minorHAnsi" w:hAnsiTheme="minorHAnsi" w:cstheme="minorHAnsi"/>
                <w:b/>
                <w:color w:val="000000"/>
                <w:sz w:val="20"/>
                <w:szCs w:val="20"/>
              </w:rPr>
              <w:t>Objective of the questionnaire: to collect data on the quality of the Project implementation</w:t>
            </w:r>
          </w:p>
        </w:tc>
      </w:tr>
      <w:tr w:rsidR="00350202" w:rsidRPr="004A2F6F" w14:paraId="0197635A" w14:textId="77777777">
        <w:trPr>
          <w:trHeight w:val="320"/>
        </w:trPr>
        <w:tc>
          <w:tcPr>
            <w:tcW w:w="773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2B4750F"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c>
          <w:tcPr>
            <w:tcW w:w="1096" w:type="dxa"/>
            <w:tcBorders>
              <w:top w:val="nil"/>
              <w:left w:val="nil"/>
              <w:bottom w:val="single" w:sz="4" w:space="0" w:color="000000"/>
              <w:right w:val="single" w:sz="4" w:space="0" w:color="000000"/>
            </w:tcBorders>
            <w:shd w:val="clear" w:color="auto" w:fill="D0CECE"/>
            <w:vAlign w:val="center"/>
          </w:tcPr>
          <w:p w14:paraId="4FFB9531" w14:textId="77777777" w:rsidR="00350202" w:rsidRPr="004A2F6F" w:rsidRDefault="008C67D8">
            <w:pPr>
              <w:jc w:val="center"/>
              <w:rPr>
                <w:rFonts w:asciiTheme="minorHAnsi" w:hAnsiTheme="minorHAnsi" w:cstheme="minorHAnsi"/>
                <w:b/>
                <w:color w:val="000000"/>
                <w:sz w:val="20"/>
                <w:szCs w:val="20"/>
              </w:rPr>
            </w:pPr>
            <w:r w:rsidRPr="004A2F6F">
              <w:rPr>
                <w:rFonts w:asciiTheme="minorHAnsi" w:hAnsiTheme="minorHAnsi" w:cstheme="minorHAnsi"/>
                <w:b/>
                <w:color w:val="000000"/>
                <w:sz w:val="20"/>
                <w:szCs w:val="20"/>
              </w:rPr>
              <w:t>Answers</w:t>
            </w:r>
          </w:p>
        </w:tc>
      </w:tr>
      <w:tr w:rsidR="00350202" w:rsidRPr="004A2F6F" w14:paraId="4357E186" w14:textId="77777777">
        <w:trPr>
          <w:trHeight w:val="300"/>
        </w:trPr>
        <w:tc>
          <w:tcPr>
            <w:tcW w:w="773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7CB3269" w14:textId="77777777" w:rsidR="00350202" w:rsidRPr="004A2F6F" w:rsidRDefault="008C67D8">
            <w:pPr>
              <w:rPr>
                <w:rFonts w:asciiTheme="minorHAnsi" w:hAnsiTheme="minorHAnsi" w:cstheme="minorHAnsi"/>
                <w:b/>
                <w:color w:val="000000"/>
                <w:sz w:val="20"/>
                <w:szCs w:val="20"/>
              </w:rPr>
            </w:pPr>
            <w:r w:rsidRPr="004A2F6F">
              <w:rPr>
                <w:rFonts w:asciiTheme="minorHAnsi" w:hAnsiTheme="minorHAnsi" w:cstheme="minorHAnsi"/>
                <w:b/>
                <w:color w:val="000000"/>
                <w:sz w:val="20"/>
                <w:szCs w:val="20"/>
              </w:rPr>
              <w:t>Name of interviewee</w:t>
            </w:r>
          </w:p>
        </w:tc>
        <w:tc>
          <w:tcPr>
            <w:tcW w:w="1096" w:type="dxa"/>
            <w:tcBorders>
              <w:top w:val="nil"/>
              <w:left w:val="nil"/>
              <w:bottom w:val="single" w:sz="4" w:space="0" w:color="000000"/>
              <w:right w:val="single" w:sz="4" w:space="0" w:color="000000"/>
            </w:tcBorders>
            <w:shd w:val="clear" w:color="auto" w:fill="auto"/>
            <w:vAlign w:val="center"/>
          </w:tcPr>
          <w:p w14:paraId="3959C142"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0E6C08C7" w14:textId="77777777">
        <w:trPr>
          <w:trHeight w:val="300"/>
        </w:trPr>
        <w:tc>
          <w:tcPr>
            <w:tcW w:w="773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D739A10" w14:textId="77777777" w:rsidR="00350202" w:rsidRPr="004A2F6F" w:rsidRDefault="008C67D8">
            <w:pPr>
              <w:rPr>
                <w:rFonts w:asciiTheme="minorHAnsi" w:hAnsiTheme="minorHAnsi" w:cstheme="minorHAnsi"/>
                <w:b/>
                <w:color w:val="000000"/>
                <w:sz w:val="20"/>
                <w:szCs w:val="20"/>
              </w:rPr>
            </w:pPr>
            <w:r w:rsidRPr="004A2F6F">
              <w:rPr>
                <w:rFonts w:asciiTheme="minorHAnsi" w:hAnsiTheme="minorHAnsi" w:cstheme="minorHAnsi"/>
                <w:b/>
                <w:color w:val="000000"/>
                <w:sz w:val="20"/>
                <w:szCs w:val="20"/>
              </w:rPr>
              <w:t>Country</w:t>
            </w:r>
          </w:p>
        </w:tc>
        <w:tc>
          <w:tcPr>
            <w:tcW w:w="1096" w:type="dxa"/>
            <w:tcBorders>
              <w:top w:val="nil"/>
              <w:left w:val="nil"/>
              <w:bottom w:val="single" w:sz="4" w:space="0" w:color="000000"/>
              <w:right w:val="single" w:sz="4" w:space="0" w:color="000000"/>
            </w:tcBorders>
            <w:shd w:val="clear" w:color="auto" w:fill="auto"/>
            <w:vAlign w:val="center"/>
          </w:tcPr>
          <w:p w14:paraId="76EA1D1E"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07BA85F0" w14:textId="77777777">
        <w:trPr>
          <w:trHeight w:val="300"/>
        </w:trPr>
        <w:tc>
          <w:tcPr>
            <w:tcW w:w="773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1997DF4" w14:textId="77777777" w:rsidR="00350202" w:rsidRPr="004A2F6F" w:rsidRDefault="008C67D8">
            <w:pPr>
              <w:rPr>
                <w:rFonts w:asciiTheme="minorHAnsi" w:hAnsiTheme="minorHAnsi" w:cstheme="minorHAnsi"/>
                <w:b/>
                <w:color w:val="000000"/>
                <w:sz w:val="20"/>
                <w:szCs w:val="20"/>
              </w:rPr>
            </w:pPr>
            <w:r w:rsidRPr="004A2F6F">
              <w:rPr>
                <w:rFonts w:asciiTheme="minorHAnsi" w:hAnsiTheme="minorHAnsi" w:cstheme="minorHAnsi"/>
                <w:b/>
                <w:color w:val="000000"/>
                <w:sz w:val="20"/>
                <w:szCs w:val="20"/>
              </w:rPr>
              <w:t>Position</w:t>
            </w:r>
          </w:p>
        </w:tc>
        <w:tc>
          <w:tcPr>
            <w:tcW w:w="1096" w:type="dxa"/>
            <w:tcBorders>
              <w:top w:val="nil"/>
              <w:left w:val="nil"/>
              <w:bottom w:val="single" w:sz="4" w:space="0" w:color="000000"/>
              <w:right w:val="single" w:sz="4" w:space="0" w:color="000000"/>
            </w:tcBorders>
            <w:shd w:val="clear" w:color="auto" w:fill="auto"/>
            <w:vAlign w:val="center"/>
          </w:tcPr>
          <w:p w14:paraId="5881D44D"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1C31B42D" w14:textId="77777777">
        <w:trPr>
          <w:trHeight w:val="300"/>
        </w:trPr>
        <w:tc>
          <w:tcPr>
            <w:tcW w:w="773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9B0F43F" w14:textId="77777777" w:rsidR="00350202" w:rsidRPr="004A2F6F" w:rsidRDefault="008C67D8">
            <w:pPr>
              <w:rPr>
                <w:rFonts w:asciiTheme="minorHAnsi" w:hAnsiTheme="minorHAnsi" w:cstheme="minorHAnsi"/>
                <w:b/>
                <w:color w:val="000000"/>
                <w:sz w:val="20"/>
                <w:szCs w:val="20"/>
              </w:rPr>
            </w:pPr>
            <w:r w:rsidRPr="004A2F6F">
              <w:rPr>
                <w:rFonts w:asciiTheme="minorHAnsi" w:hAnsiTheme="minorHAnsi" w:cstheme="minorHAnsi"/>
                <w:b/>
                <w:color w:val="000000"/>
                <w:sz w:val="20"/>
                <w:szCs w:val="20"/>
              </w:rPr>
              <w:t>Institution</w:t>
            </w:r>
          </w:p>
        </w:tc>
        <w:tc>
          <w:tcPr>
            <w:tcW w:w="1096" w:type="dxa"/>
            <w:tcBorders>
              <w:top w:val="nil"/>
              <w:left w:val="nil"/>
              <w:bottom w:val="single" w:sz="4" w:space="0" w:color="000000"/>
              <w:right w:val="single" w:sz="4" w:space="0" w:color="000000"/>
            </w:tcBorders>
            <w:shd w:val="clear" w:color="auto" w:fill="auto"/>
            <w:vAlign w:val="center"/>
          </w:tcPr>
          <w:p w14:paraId="3496E73C"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5705E9A6" w14:textId="77777777">
        <w:trPr>
          <w:trHeight w:val="300"/>
        </w:trPr>
        <w:tc>
          <w:tcPr>
            <w:tcW w:w="773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9D9F1D9" w14:textId="77777777" w:rsidR="00350202" w:rsidRPr="004A2F6F" w:rsidRDefault="008C67D8">
            <w:pPr>
              <w:rPr>
                <w:rFonts w:asciiTheme="minorHAnsi" w:hAnsiTheme="minorHAnsi" w:cstheme="minorHAnsi"/>
                <w:b/>
                <w:color w:val="000000"/>
                <w:sz w:val="20"/>
                <w:szCs w:val="20"/>
              </w:rPr>
            </w:pPr>
            <w:r w:rsidRPr="004A2F6F">
              <w:rPr>
                <w:rFonts w:asciiTheme="minorHAnsi" w:hAnsiTheme="minorHAnsi" w:cstheme="minorHAnsi"/>
                <w:b/>
                <w:color w:val="000000"/>
                <w:sz w:val="20"/>
                <w:szCs w:val="20"/>
              </w:rPr>
              <w:t>Could you describe your role within the Project?</w:t>
            </w:r>
          </w:p>
        </w:tc>
        <w:tc>
          <w:tcPr>
            <w:tcW w:w="1096" w:type="dxa"/>
            <w:tcBorders>
              <w:top w:val="nil"/>
              <w:left w:val="nil"/>
              <w:bottom w:val="single" w:sz="4" w:space="0" w:color="000000"/>
              <w:right w:val="single" w:sz="4" w:space="0" w:color="000000"/>
            </w:tcBorders>
            <w:shd w:val="clear" w:color="auto" w:fill="auto"/>
            <w:vAlign w:val="center"/>
          </w:tcPr>
          <w:p w14:paraId="791FE0F4"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1B1148D6" w14:textId="77777777">
        <w:trPr>
          <w:trHeight w:val="300"/>
        </w:trPr>
        <w:tc>
          <w:tcPr>
            <w:tcW w:w="8828" w:type="dxa"/>
            <w:gridSpan w:val="3"/>
            <w:tcBorders>
              <w:top w:val="single" w:sz="4" w:space="0" w:color="000000"/>
              <w:left w:val="single" w:sz="4" w:space="0" w:color="000000"/>
              <w:bottom w:val="single" w:sz="4" w:space="0" w:color="000000"/>
              <w:right w:val="single" w:sz="4" w:space="0" w:color="000000"/>
            </w:tcBorders>
            <w:shd w:val="clear" w:color="auto" w:fill="009999"/>
            <w:vAlign w:val="center"/>
          </w:tcPr>
          <w:p w14:paraId="18E16CA2" w14:textId="77777777" w:rsidR="00350202" w:rsidRPr="004A2F6F" w:rsidRDefault="008C67D8">
            <w:pPr>
              <w:spacing w:before="40" w:after="40"/>
              <w:jc w:val="cente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Relevance</w:t>
            </w:r>
            <w:r w:rsidRPr="004A2F6F">
              <w:rPr>
                <w:rFonts w:asciiTheme="minorHAnsi" w:hAnsiTheme="minorHAnsi" w:cstheme="minorHAnsi"/>
                <w:color w:val="000000"/>
                <w:sz w:val="20"/>
                <w:szCs w:val="20"/>
              </w:rPr>
              <w:t> </w:t>
            </w:r>
          </w:p>
        </w:tc>
      </w:tr>
      <w:tr w:rsidR="00350202" w:rsidRPr="004A2F6F" w14:paraId="5FED4CE1" w14:textId="77777777">
        <w:trPr>
          <w:trHeight w:val="300"/>
        </w:trPr>
        <w:tc>
          <w:tcPr>
            <w:tcW w:w="1076" w:type="dxa"/>
            <w:vMerge w:val="restart"/>
            <w:tcBorders>
              <w:top w:val="nil"/>
              <w:left w:val="single" w:sz="4" w:space="0" w:color="000000"/>
              <w:bottom w:val="single" w:sz="4" w:space="0" w:color="000000"/>
              <w:right w:val="single" w:sz="4" w:space="0" w:color="000000"/>
            </w:tcBorders>
            <w:shd w:val="clear" w:color="auto" w:fill="auto"/>
            <w:vAlign w:val="center"/>
          </w:tcPr>
          <w:p w14:paraId="01240640"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000000"/>
                <w:sz w:val="20"/>
                <w:szCs w:val="20"/>
              </w:rPr>
              <w:t>ALL</w:t>
            </w:r>
          </w:p>
        </w:tc>
        <w:tc>
          <w:tcPr>
            <w:tcW w:w="6656" w:type="dxa"/>
            <w:tcBorders>
              <w:top w:val="nil"/>
              <w:left w:val="nil"/>
              <w:bottom w:val="single" w:sz="4" w:space="0" w:color="000000"/>
              <w:right w:val="single" w:sz="4" w:space="0" w:color="000000"/>
            </w:tcBorders>
            <w:shd w:val="clear" w:color="auto" w:fill="auto"/>
            <w:vAlign w:val="center"/>
          </w:tcPr>
          <w:p w14:paraId="5E1063D2"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How relevant is the Project to the conservation and sustainable use of shared freshwater, coastal and marine resources of the transboundary MAR ecoregion?</w:t>
            </w:r>
            <w:r w:rsidRPr="004A2F6F">
              <w:rPr>
                <w:rFonts w:asciiTheme="minorHAnsi" w:hAnsiTheme="minorHAnsi" w:cstheme="minorHAnsi"/>
              </w:rPr>
              <w:t xml:space="preserve"> </w:t>
            </w:r>
          </w:p>
        </w:tc>
        <w:tc>
          <w:tcPr>
            <w:tcW w:w="1096" w:type="dxa"/>
            <w:tcBorders>
              <w:top w:val="nil"/>
              <w:left w:val="nil"/>
              <w:bottom w:val="single" w:sz="4" w:space="0" w:color="000000"/>
              <w:right w:val="single" w:sz="4" w:space="0" w:color="000000"/>
            </w:tcBorders>
            <w:shd w:val="clear" w:color="auto" w:fill="auto"/>
            <w:vAlign w:val="center"/>
          </w:tcPr>
          <w:p w14:paraId="35D24D54"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00AB3EC7" w14:textId="77777777">
        <w:trPr>
          <w:trHeight w:val="300"/>
        </w:trPr>
        <w:tc>
          <w:tcPr>
            <w:tcW w:w="1076" w:type="dxa"/>
            <w:vMerge/>
            <w:tcBorders>
              <w:top w:val="nil"/>
              <w:left w:val="single" w:sz="4" w:space="0" w:color="000000"/>
              <w:bottom w:val="single" w:sz="4" w:space="0" w:color="000000"/>
              <w:right w:val="single" w:sz="4" w:space="0" w:color="000000"/>
            </w:tcBorders>
            <w:shd w:val="clear" w:color="auto" w:fill="auto"/>
            <w:vAlign w:val="center"/>
          </w:tcPr>
          <w:p w14:paraId="2DAB4AE0"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1F6445E0"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Were the objectives and expected results realistic and concrete?</w:t>
            </w:r>
          </w:p>
        </w:tc>
        <w:tc>
          <w:tcPr>
            <w:tcW w:w="1096" w:type="dxa"/>
            <w:tcBorders>
              <w:top w:val="nil"/>
              <w:left w:val="nil"/>
              <w:bottom w:val="single" w:sz="4" w:space="0" w:color="000000"/>
              <w:right w:val="single" w:sz="4" w:space="0" w:color="000000"/>
            </w:tcBorders>
            <w:shd w:val="clear" w:color="auto" w:fill="auto"/>
            <w:vAlign w:val="center"/>
          </w:tcPr>
          <w:p w14:paraId="64D95553"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10B47FC5" w14:textId="77777777">
        <w:trPr>
          <w:trHeight w:val="300"/>
        </w:trPr>
        <w:tc>
          <w:tcPr>
            <w:tcW w:w="1076" w:type="dxa"/>
            <w:vMerge/>
            <w:tcBorders>
              <w:top w:val="nil"/>
              <w:left w:val="single" w:sz="4" w:space="0" w:color="000000"/>
              <w:bottom w:val="single" w:sz="4" w:space="0" w:color="000000"/>
              <w:right w:val="single" w:sz="4" w:space="0" w:color="000000"/>
            </w:tcBorders>
            <w:shd w:val="clear" w:color="auto" w:fill="auto"/>
            <w:vAlign w:val="center"/>
          </w:tcPr>
          <w:p w14:paraId="449401CE"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7D160770"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Are the components and results of the Project clear, practical, and feasible?</w:t>
            </w:r>
          </w:p>
        </w:tc>
        <w:tc>
          <w:tcPr>
            <w:tcW w:w="1096" w:type="dxa"/>
            <w:tcBorders>
              <w:top w:val="nil"/>
              <w:left w:val="nil"/>
              <w:bottom w:val="single" w:sz="4" w:space="0" w:color="000000"/>
              <w:right w:val="single" w:sz="4" w:space="0" w:color="000000"/>
            </w:tcBorders>
            <w:shd w:val="clear" w:color="auto" w:fill="auto"/>
            <w:vAlign w:val="center"/>
          </w:tcPr>
          <w:p w14:paraId="5128438E"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65D3CCB7" w14:textId="77777777">
        <w:trPr>
          <w:trHeight w:val="600"/>
        </w:trPr>
        <w:tc>
          <w:tcPr>
            <w:tcW w:w="1076" w:type="dxa"/>
            <w:vMerge w:val="restart"/>
            <w:tcBorders>
              <w:top w:val="nil"/>
              <w:left w:val="single" w:sz="4" w:space="0" w:color="000000"/>
              <w:bottom w:val="single" w:sz="4" w:space="0" w:color="000000"/>
              <w:right w:val="single" w:sz="4" w:space="0" w:color="000000"/>
            </w:tcBorders>
            <w:shd w:val="clear" w:color="auto" w:fill="auto"/>
            <w:vAlign w:val="center"/>
          </w:tcPr>
          <w:p w14:paraId="77967298"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000000"/>
                <w:sz w:val="20"/>
                <w:szCs w:val="20"/>
              </w:rPr>
              <w:t>PMU &amp; WWF GEF</w:t>
            </w:r>
          </w:p>
        </w:tc>
        <w:tc>
          <w:tcPr>
            <w:tcW w:w="6656" w:type="dxa"/>
            <w:tcBorders>
              <w:top w:val="nil"/>
              <w:left w:val="nil"/>
              <w:bottom w:val="single" w:sz="4" w:space="0" w:color="000000"/>
              <w:right w:val="single" w:sz="4" w:space="0" w:color="000000"/>
            </w:tcBorders>
            <w:shd w:val="clear" w:color="auto" w:fill="auto"/>
            <w:vAlign w:val="center"/>
          </w:tcPr>
          <w:p w14:paraId="61B71CBD"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xml:space="preserve">Do you consider pertinent the inclusion and / or adjustment of some indicators to those proposed? If so, what changes should be implemented? Please specify them </w:t>
            </w:r>
          </w:p>
        </w:tc>
        <w:tc>
          <w:tcPr>
            <w:tcW w:w="1096" w:type="dxa"/>
            <w:tcBorders>
              <w:top w:val="nil"/>
              <w:left w:val="nil"/>
              <w:bottom w:val="single" w:sz="4" w:space="0" w:color="000000"/>
              <w:right w:val="single" w:sz="4" w:space="0" w:color="000000"/>
            </w:tcBorders>
            <w:shd w:val="clear" w:color="auto" w:fill="auto"/>
            <w:vAlign w:val="center"/>
          </w:tcPr>
          <w:p w14:paraId="48D671AD"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6201B424" w14:textId="77777777">
        <w:trPr>
          <w:trHeight w:val="300"/>
        </w:trPr>
        <w:tc>
          <w:tcPr>
            <w:tcW w:w="1076" w:type="dxa"/>
            <w:vMerge/>
            <w:tcBorders>
              <w:top w:val="nil"/>
              <w:left w:val="single" w:sz="4" w:space="0" w:color="000000"/>
              <w:bottom w:val="single" w:sz="4" w:space="0" w:color="000000"/>
              <w:right w:val="single" w:sz="4" w:space="0" w:color="000000"/>
            </w:tcBorders>
            <w:shd w:val="clear" w:color="auto" w:fill="auto"/>
            <w:vAlign w:val="center"/>
          </w:tcPr>
          <w:p w14:paraId="096184A4"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7D2A3A3A"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Were the lessons of other similar projects appropriately incorporated into the Project design?</w:t>
            </w:r>
          </w:p>
        </w:tc>
        <w:tc>
          <w:tcPr>
            <w:tcW w:w="1096" w:type="dxa"/>
            <w:tcBorders>
              <w:top w:val="nil"/>
              <w:left w:val="nil"/>
              <w:bottom w:val="single" w:sz="4" w:space="0" w:color="000000"/>
              <w:right w:val="single" w:sz="4" w:space="0" w:color="000000"/>
            </w:tcBorders>
            <w:shd w:val="clear" w:color="auto" w:fill="auto"/>
            <w:vAlign w:val="center"/>
          </w:tcPr>
          <w:p w14:paraId="5808BB2E"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47F3A227" w14:textId="77777777">
        <w:trPr>
          <w:trHeight w:val="600"/>
        </w:trPr>
        <w:tc>
          <w:tcPr>
            <w:tcW w:w="1076" w:type="dxa"/>
            <w:vMerge w:val="restart"/>
            <w:tcBorders>
              <w:top w:val="nil"/>
              <w:left w:val="single" w:sz="4" w:space="0" w:color="000000"/>
              <w:bottom w:val="single" w:sz="4" w:space="0" w:color="000000"/>
              <w:right w:val="single" w:sz="4" w:space="0" w:color="000000"/>
            </w:tcBorders>
            <w:shd w:val="clear" w:color="auto" w:fill="auto"/>
            <w:vAlign w:val="center"/>
          </w:tcPr>
          <w:p w14:paraId="7668C083"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000000"/>
                <w:sz w:val="20"/>
                <w:szCs w:val="20"/>
              </w:rPr>
              <w:t>ALL</w:t>
            </w:r>
          </w:p>
        </w:tc>
        <w:tc>
          <w:tcPr>
            <w:tcW w:w="6656" w:type="dxa"/>
            <w:tcBorders>
              <w:top w:val="nil"/>
              <w:left w:val="nil"/>
              <w:bottom w:val="single" w:sz="4" w:space="0" w:color="000000"/>
              <w:right w:val="single" w:sz="4" w:space="0" w:color="000000"/>
            </w:tcBorders>
            <w:shd w:val="clear" w:color="auto" w:fill="auto"/>
            <w:vAlign w:val="center"/>
          </w:tcPr>
          <w:p w14:paraId="2BAE4FF6"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Does the Project’s objective align with the priorities of the national and local governments, and local communities?</w:t>
            </w:r>
          </w:p>
        </w:tc>
        <w:tc>
          <w:tcPr>
            <w:tcW w:w="1096" w:type="dxa"/>
            <w:tcBorders>
              <w:top w:val="nil"/>
              <w:left w:val="nil"/>
              <w:bottom w:val="single" w:sz="4" w:space="0" w:color="000000"/>
              <w:right w:val="single" w:sz="4" w:space="0" w:color="000000"/>
            </w:tcBorders>
            <w:shd w:val="clear" w:color="auto" w:fill="auto"/>
            <w:vAlign w:val="center"/>
          </w:tcPr>
          <w:p w14:paraId="593E5945"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0CE2234B" w14:textId="77777777">
        <w:trPr>
          <w:trHeight w:val="600"/>
        </w:trPr>
        <w:tc>
          <w:tcPr>
            <w:tcW w:w="1076" w:type="dxa"/>
            <w:vMerge/>
            <w:tcBorders>
              <w:top w:val="nil"/>
              <w:left w:val="single" w:sz="4" w:space="0" w:color="000000"/>
              <w:bottom w:val="single" w:sz="4" w:space="0" w:color="000000"/>
              <w:right w:val="single" w:sz="4" w:space="0" w:color="000000"/>
            </w:tcBorders>
            <w:shd w:val="clear" w:color="auto" w:fill="auto"/>
            <w:vAlign w:val="center"/>
          </w:tcPr>
          <w:p w14:paraId="68A09632"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73AEE8CF"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Does the Project’s objective fit within the transboundary and national environment and development priorities of the countries of intervention?</w:t>
            </w:r>
          </w:p>
        </w:tc>
        <w:tc>
          <w:tcPr>
            <w:tcW w:w="1096" w:type="dxa"/>
            <w:tcBorders>
              <w:top w:val="nil"/>
              <w:left w:val="nil"/>
              <w:bottom w:val="single" w:sz="4" w:space="0" w:color="000000"/>
              <w:right w:val="single" w:sz="4" w:space="0" w:color="000000"/>
            </w:tcBorders>
            <w:shd w:val="clear" w:color="auto" w:fill="auto"/>
            <w:vAlign w:val="center"/>
          </w:tcPr>
          <w:p w14:paraId="18263594"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3444FC7B" w14:textId="77777777">
        <w:trPr>
          <w:trHeight w:val="600"/>
        </w:trPr>
        <w:tc>
          <w:tcPr>
            <w:tcW w:w="1076" w:type="dxa"/>
            <w:vMerge w:val="restart"/>
            <w:tcBorders>
              <w:top w:val="nil"/>
              <w:left w:val="single" w:sz="4" w:space="0" w:color="000000"/>
              <w:bottom w:val="single" w:sz="4" w:space="0" w:color="000000"/>
              <w:right w:val="single" w:sz="4" w:space="0" w:color="000000"/>
            </w:tcBorders>
            <w:shd w:val="clear" w:color="auto" w:fill="auto"/>
            <w:vAlign w:val="center"/>
          </w:tcPr>
          <w:p w14:paraId="5A70B462"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000000"/>
                <w:sz w:val="20"/>
                <w:szCs w:val="20"/>
              </w:rPr>
              <w:t>PMU &amp; WWF GEF</w:t>
            </w:r>
          </w:p>
        </w:tc>
        <w:tc>
          <w:tcPr>
            <w:tcW w:w="6656" w:type="dxa"/>
            <w:tcBorders>
              <w:top w:val="nil"/>
              <w:left w:val="nil"/>
              <w:bottom w:val="single" w:sz="4" w:space="0" w:color="000000"/>
              <w:right w:val="single" w:sz="4" w:space="0" w:color="000000"/>
            </w:tcBorders>
            <w:shd w:val="clear" w:color="auto" w:fill="auto"/>
            <w:vAlign w:val="center"/>
          </w:tcPr>
          <w:p w14:paraId="30C50006"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Did the Project concept originate from local or national stakeholders, and/or were relevant stakeholders sufficiently involved in Project development?</w:t>
            </w:r>
          </w:p>
        </w:tc>
        <w:tc>
          <w:tcPr>
            <w:tcW w:w="1096" w:type="dxa"/>
            <w:tcBorders>
              <w:top w:val="nil"/>
              <w:left w:val="nil"/>
              <w:bottom w:val="single" w:sz="4" w:space="0" w:color="000000"/>
              <w:right w:val="single" w:sz="4" w:space="0" w:color="000000"/>
            </w:tcBorders>
            <w:shd w:val="clear" w:color="auto" w:fill="auto"/>
            <w:vAlign w:val="center"/>
          </w:tcPr>
          <w:p w14:paraId="109EB9A7"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13C92E97" w14:textId="77777777">
        <w:trPr>
          <w:trHeight w:val="300"/>
        </w:trPr>
        <w:tc>
          <w:tcPr>
            <w:tcW w:w="1076" w:type="dxa"/>
            <w:vMerge/>
            <w:tcBorders>
              <w:top w:val="nil"/>
              <w:left w:val="single" w:sz="4" w:space="0" w:color="000000"/>
              <w:bottom w:val="single" w:sz="4" w:space="0" w:color="000000"/>
              <w:right w:val="single" w:sz="4" w:space="0" w:color="000000"/>
            </w:tcBorders>
            <w:shd w:val="clear" w:color="auto" w:fill="auto"/>
            <w:vAlign w:val="center"/>
          </w:tcPr>
          <w:p w14:paraId="5596D918"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17134277"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Is the Project objective aligned with GEF strategic priorities?</w:t>
            </w:r>
          </w:p>
        </w:tc>
        <w:tc>
          <w:tcPr>
            <w:tcW w:w="1096" w:type="dxa"/>
            <w:tcBorders>
              <w:top w:val="nil"/>
              <w:left w:val="nil"/>
              <w:bottom w:val="single" w:sz="4" w:space="0" w:color="000000"/>
              <w:right w:val="single" w:sz="4" w:space="0" w:color="000000"/>
            </w:tcBorders>
            <w:shd w:val="clear" w:color="auto" w:fill="auto"/>
            <w:vAlign w:val="center"/>
          </w:tcPr>
          <w:p w14:paraId="58E9936A"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06A12AB6" w14:textId="77777777">
        <w:trPr>
          <w:trHeight w:val="290"/>
        </w:trPr>
        <w:tc>
          <w:tcPr>
            <w:tcW w:w="1076" w:type="dxa"/>
            <w:vMerge/>
            <w:tcBorders>
              <w:top w:val="nil"/>
              <w:left w:val="single" w:sz="4" w:space="0" w:color="000000"/>
              <w:bottom w:val="single" w:sz="4" w:space="0" w:color="000000"/>
              <w:right w:val="single" w:sz="4" w:space="0" w:color="000000"/>
            </w:tcBorders>
            <w:shd w:val="clear" w:color="auto" w:fill="auto"/>
            <w:vAlign w:val="center"/>
          </w:tcPr>
          <w:p w14:paraId="280D0B9B"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17830E5B"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Was the Project linked with and in-line with WWF priorities and strategies for the countries of intervention?</w:t>
            </w:r>
          </w:p>
        </w:tc>
        <w:tc>
          <w:tcPr>
            <w:tcW w:w="1096" w:type="dxa"/>
            <w:tcBorders>
              <w:top w:val="nil"/>
              <w:left w:val="nil"/>
              <w:bottom w:val="single" w:sz="4" w:space="0" w:color="000000"/>
              <w:right w:val="single" w:sz="4" w:space="0" w:color="000000"/>
            </w:tcBorders>
            <w:shd w:val="clear" w:color="auto" w:fill="auto"/>
            <w:vAlign w:val="center"/>
          </w:tcPr>
          <w:p w14:paraId="19CA72C2"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6E95631A" w14:textId="77777777">
        <w:trPr>
          <w:trHeight w:val="300"/>
        </w:trPr>
        <w:tc>
          <w:tcPr>
            <w:tcW w:w="8828" w:type="dxa"/>
            <w:gridSpan w:val="3"/>
            <w:tcBorders>
              <w:top w:val="single" w:sz="4" w:space="0" w:color="000000"/>
              <w:left w:val="single" w:sz="4" w:space="0" w:color="000000"/>
              <w:bottom w:val="single" w:sz="4" w:space="0" w:color="000000"/>
              <w:right w:val="single" w:sz="4" w:space="0" w:color="000000"/>
            </w:tcBorders>
            <w:shd w:val="clear" w:color="auto" w:fill="009999"/>
            <w:vAlign w:val="center"/>
          </w:tcPr>
          <w:p w14:paraId="6FF03E5D" w14:textId="77777777" w:rsidR="00350202" w:rsidRPr="004A2F6F" w:rsidRDefault="008C67D8">
            <w:pPr>
              <w:spacing w:before="40" w:after="40"/>
              <w:jc w:val="cente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Coherence</w:t>
            </w:r>
          </w:p>
        </w:tc>
      </w:tr>
      <w:tr w:rsidR="00350202" w:rsidRPr="004A2F6F" w14:paraId="6C34064C" w14:textId="77777777">
        <w:trPr>
          <w:trHeight w:val="300"/>
        </w:trPr>
        <w:tc>
          <w:tcPr>
            <w:tcW w:w="1076" w:type="dxa"/>
            <w:vMerge w:val="restart"/>
            <w:tcBorders>
              <w:top w:val="nil"/>
              <w:left w:val="single" w:sz="4" w:space="0" w:color="000000"/>
              <w:bottom w:val="single" w:sz="4" w:space="0" w:color="000000"/>
              <w:right w:val="single" w:sz="4" w:space="0" w:color="000000"/>
            </w:tcBorders>
            <w:shd w:val="clear" w:color="auto" w:fill="auto"/>
            <w:vAlign w:val="center"/>
          </w:tcPr>
          <w:p w14:paraId="7407DD3F"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000000"/>
                <w:sz w:val="20"/>
                <w:szCs w:val="20"/>
              </w:rPr>
              <w:lastRenderedPageBreak/>
              <w:t>ALL</w:t>
            </w:r>
          </w:p>
        </w:tc>
        <w:tc>
          <w:tcPr>
            <w:tcW w:w="6656" w:type="dxa"/>
            <w:tcBorders>
              <w:top w:val="nil"/>
              <w:left w:val="nil"/>
              <w:bottom w:val="single" w:sz="4" w:space="0" w:color="000000"/>
              <w:right w:val="single" w:sz="4" w:space="0" w:color="000000"/>
            </w:tcBorders>
            <w:shd w:val="clear" w:color="auto" w:fill="auto"/>
            <w:vAlign w:val="center"/>
          </w:tcPr>
          <w:p w14:paraId="6CBF9D04"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To what extent is the Project aligned with other interventions in the same focal area?</w:t>
            </w:r>
          </w:p>
        </w:tc>
        <w:tc>
          <w:tcPr>
            <w:tcW w:w="1096" w:type="dxa"/>
            <w:tcBorders>
              <w:top w:val="nil"/>
              <w:left w:val="nil"/>
              <w:bottom w:val="single" w:sz="4" w:space="0" w:color="000000"/>
              <w:right w:val="single" w:sz="4" w:space="0" w:color="000000"/>
            </w:tcBorders>
            <w:shd w:val="clear" w:color="auto" w:fill="auto"/>
            <w:vAlign w:val="center"/>
          </w:tcPr>
          <w:p w14:paraId="0DF78849"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33D2969F" w14:textId="77777777">
        <w:trPr>
          <w:trHeight w:val="600"/>
        </w:trPr>
        <w:tc>
          <w:tcPr>
            <w:tcW w:w="1076" w:type="dxa"/>
            <w:vMerge/>
            <w:tcBorders>
              <w:top w:val="nil"/>
              <w:left w:val="single" w:sz="4" w:space="0" w:color="000000"/>
              <w:bottom w:val="single" w:sz="4" w:space="0" w:color="000000"/>
              <w:right w:val="single" w:sz="4" w:space="0" w:color="000000"/>
            </w:tcBorders>
            <w:shd w:val="clear" w:color="auto" w:fill="auto"/>
            <w:vAlign w:val="center"/>
          </w:tcPr>
          <w:p w14:paraId="22E29124"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68E6CB8C"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Do the Project interventions provide an added value and complement/coordinate with other sector’ interventions in the same context/landscape?</w:t>
            </w:r>
          </w:p>
        </w:tc>
        <w:tc>
          <w:tcPr>
            <w:tcW w:w="1096" w:type="dxa"/>
            <w:tcBorders>
              <w:top w:val="nil"/>
              <w:left w:val="nil"/>
              <w:bottom w:val="single" w:sz="4" w:space="0" w:color="000000"/>
              <w:right w:val="single" w:sz="4" w:space="0" w:color="000000"/>
            </w:tcBorders>
            <w:shd w:val="clear" w:color="auto" w:fill="auto"/>
            <w:vAlign w:val="center"/>
          </w:tcPr>
          <w:p w14:paraId="791B9FE9"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793DE704" w14:textId="77777777">
        <w:trPr>
          <w:trHeight w:val="300"/>
        </w:trPr>
        <w:tc>
          <w:tcPr>
            <w:tcW w:w="8828" w:type="dxa"/>
            <w:gridSpan w:val="3"/>
            <w:tcBorders>
              <w:top w:val="single" w:sz="4" w:space="0" w:color="000000"/>
              <w:left w:val="single" w:sz="4" w:space="0" w:color="000000"/>
              <w:bottom w:val="single" w:sz="4" w:space="0" w:color="000000"/>
              <w:right w:val="single" w:sz="4" w:space="0" w:color="000000"/>
            </w:tcBorders>
            <w:shd w:val="clear" w:color="auto" w:fill="009999"/>
            <w:vAlign w:val="center"/>
          </w:tcPr>
          <w:p w14:paraId="30E917AC" w14:textId="77777777" w:rsidR="00350202" w:rsidRPr="004A2F6F" w:rsidRDefault="008C67D8">
            <w:pPr>
              <w:keepNext/>
              <w:keepLines/>
              <w:spacing w:before="40" w:after="40"/>
              <w:jc w:val="cente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Effectiveness</w:t>
            </w:r>
          </w:p>
        </w:tc>
      </w:tr>
      <w:tr w:rsidR="00350202" w:rsidRPr="004A2F6F" w14:paraId="51EF4F5A" w14:textId="77777777">
        <w:trPr>
          <w:trHeight w:val="345"/>
        </w:trPr>
        <w:tc>
          <w:tcPr>
            <w:tcW w:w="1076" w:type="dxa"/>
            <w:vMerge w:val="restart"/>
            <w:tcBorders>
              <w:top w:val="nil"/>
              <w:left w:val="single" w:sz="4" w:space="0" w:color="000000"/>
              <w:right w:val="single" w:sz="4" w:space="0" w:color="000000"/>
            </w:tcBorders>
            <w:shd w:val="clear" w:color="auto" w:fill="auto"/>
            <w:vAlign w:val="center"/>
          </w:tcPr>
          <w:p w14:paraId="56D473DF"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000000"/>
                <w:sz w:val="20"/>
                <w:szCs w:val="20"/>
              </w:rPr>
              <w:t>ALL </w:t>
            </w:r>
          </w:p>
        </w:tc>
        <w:tc>
          <w:tcPr>
            <w:tcW w:w="6656" w:type="dxa"/>
            <w:tcBorders>
              <w:top w:val="nil"/>
              <w:left w:val="nil"/>
              <w:bottom w:val="single" w:sz="4" w:space="0" w:color="000000"/>
              <w:right w:val="single" w:sz="4" w:space="0" w:color="000000"/>
            </w:tcBorders>
            <w:shd w:val="clear" w:color="auto" w:fill="auto"/>
            <w:vAlign w:val="center"/>
          </w:tcPr>
          <w:p w14:paraId="2F6E0FC0"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Are the Project objectives likely to be met according to the advances obtained so far? To what extent are they likely to be met?</w:t>
            </w:r>
          </w:p>
        </w:tc>
        <w:tc>
          <w:tcPr>
            <w:tcW w:w="1096" w:type="dxa"/>
            <w:tcBorders>
              <w:top w:val="nil"/>
              <w:left w:val="nil"/>
              <w:bottom w:val="single" w:sz="4" w:space="0" w:color="000000"/>
              <w:right w:val="single" w:sz="4" w:space="0" w:color="000000"/>
            </w:tcBorders>
            <w:shd w:val="clear" w:color="auto" w:fill="auto"/>
            <w:vAlign w:val="center"/>
          </w:tcPr>
          <w:p w14:paraId="2C5EF525"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17AC5892" w14:textId="77777777">
        <w:trPr>
          <w:trHeight w:val="300"/>
        </w:trPr>
        <w:tc>
          <w:tcPr>
            <w:tcW w:w="1076" w:type="dxa"/>
            <w:vMerge/>
            <w:tcBorders>
              <w:top w:val="nil"/>
              <w:left w:val="single" w:sz="4" w:space="0" w:color="000000"/>
              <w:right w:val="single" w:sz="4" w:space="0" w:color="000000"/>
            </w:tcBorders>
            <w:shd w:val="clear" w:color="auto" w:fill="auto"/>
            <w:vAlign w:val="center"/>
          </w:tcPr>
          <w:p w14:paraId="64C41166"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50DC70DD"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What are the key factors contributing to Project success or underachievement?</w:t>
            </w:r>
          </w:p>
        </w:tc>
        <w:tc>
          <w:tcPr>
            <w:tcW w:w="1096" w:type="dxa"/>
            <w:tcBorders>
              <w:top w:val="nil"/>
              <w:left w:val="nil"/>
              <w:bottom w:val="single" w:sz="4" w:space="0" w:color="000000"/>
              <w:right w:val="single" w:sz="4" w:space="0" w:color="000000"/>
            </w:tcBorders>
            <w:shd w:val="clear" w:color="auto" w:fill="auto"/>
            <w:vAlign w:val="center"/>
          </w:tcPr>
          <w:p w14:paraId="33E29CF6"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1BE42993" w14:textId="77777777">
        <w:trPr>
          <w:trHeight w:val="600"/>
        </w:trPr>
        <w:tc>
          <w:tcPr>
            <w:tcW w:w="1076" w:type="dxa"/>
            <w:vMerge/>
            <w:tcBorders>
              <w:top w:val="nil"/>
              <w:left w:val="single" w:sz="4" w:space="0" w:color="000000"/>
              <w:right w:val="single" w:sz="4" w:space="0" w:color="000000"/>
            </w:tcBorders>
            <w:shd w:val="clear" w:color="auto" w:fill="auto"/>
            <w:vAlign w:val="center"/>
          </w:tcPr>
          <w:p w14:paraId="49CE8C4A"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13E8D604"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xml:space="preserve">What are the key risks and barriers that remain to achieve the Project objective and generate Global Environmental Benefits? </w:t>
            </w:r>
          </w:p>
        </w:tc>
        <w:tc>
          <w:tcPr>
            <w:tcW w:w="1096" w:type="dxa"/>
            <w:tcBorders>
              <w:top w:val="nil"/>
              <w:left w:val="nil"/>
              <w:bottom w:val="single" w:sz="4" w:space="0" w:color="000000"/>
              <w:right w:val="single" w:sz="4" w:space="0" w:color="000000"/>
            </w:tcBorders>
            <w:shd w:val="clear" w:color="auto" w:fill="auto"/>
            <w:vAlign w:val="center"/>
          </w:tcPr>
          <w:p w14:paraId="666716D7"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2A0F6977" w14:textId="77777777">
        <w:trPr>
          <w:trHeight w:val="600"/>
        </w:trPr>
        <w:tc>
          <w:tcPr>
            <w:tcW w:w="1076" w:type="dxa"/>
            <w:vMerge/>
            <w:tcBorders>
              <w:top w:val="nil"/>
              <w:left w:val="single" w:sz="4" w:space="0" w:color="000000"/>
              <w:right w:val="single" w:sz="4" w:space="0" w:color="000000"/>
            </w:tcBorders>
            <w:shd w:val="clear" w:color="auto" w:fill="auto"/>
            <w:vAlign w:val="center"/>
          </w:tcPr>
          <w:p w14:paraId="1B1B9C5C"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0D4A327E"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Has there been any unexpected / unintended negative / positive impacts and what are the reasons for this?</w:t>
            </w:r>
          </w:p>
        </w:tc>
        <w:tc>
          <w:tcPr>
            <w:tcW w:w="1096" w:type="dxa"/>
            <w:tcBorders>
              <w:top w:val="nil"/>
              <w:left w:val="nil"/>
              <w:bottom w:val="single" w:sz="4" w:space="0" w:color="000000"/>
              <w:right w:val="single" w:sz="4" w:space="0" w:color="000000"/>
            </w:tcBorders>
            <w:shd w:val="clear" w:color="auto" w:fill="auto"/>
            <w:vAlign w:val="center"/>
          </w:tcPr>
          <w:p w14:paraId="727FC0AC"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4E764AAE" w14:textId="77777777">
        <w:trPr>
          <w:trHeight w:val="900"/>
        </w:trPr>
        <w:tc>
          <w:tcPr>
            <w:tcW w:w="1076" w:type="dxa"/>
            <w:vMerge/>
            <w:tcBorders>
              <w:top w:val="nil"/>
              <w:left w:val="single" w:sz="4" w:space="0" w:color="000000"/>
              <w:right w:val="single" w:sz="4" w:space="0" w:color="000000"/>
            </w:tcBorders>
            <w:shd w:val="clear" w:color="auto" w:fill="auto"/>
            <w:vAlign w:val="center"/>
          </w:tcPr>
          <w:p w14:paraId="2C4DD21F"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4082CB93"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To what extent has coordination/communication been effective within and between the executing team, stakeholders, partners, and participants, as well as donor offices in the Network and external donors?</w:t>
            </w:r>
          </w:p>
        </w:tc>
        <w:tc>
          <w:tcPr>
            <w:tcW w:w="1096" w:type="dxa"/>
            <w:tcBorders>
              <w:top w:val="nil"/>
              <w:left w:val="nil"/>
              <w:bottom w:val="single" w:sz="4" w:space="0" w:color="000000"/>
              <w:right w:val="single" w:sz="4" w:space="0" w:color="000000"/>
            </w:tcBorders>
            <w:shd w:val="clear" w:color="auto" w:fill="auto"/>
            <w:vAlign w:val="center"/>
          </w:tcPr>
          <w:p w14:paraId="74C897D9"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52C53149" w14:textId="77777777">
        <w:trPr>
          <w:trHeight w:val="620"/>
        </w:trPr>
        <w:tc>
          <w:tcPr>
            <w:tcW w:w="1076" w:type="dxa"/>
            <w:vMerge/>
            <w:tcBorders>
              <w:top w:val="nil"/>
              <w:left w:val="single" w:sz="4" w:space="0" w:color="000000"/>
              <w:right w:val="single" w:sz="4" w:space="0" w:color="000000"/>
            </w:tcBorders>
            <w:shd w:val="clear" w:color="auto" w:fill="auto"/>
            <w:vAlign w:val="center"/>
          </w:tcPr>
          <w:p w14:paraId="2B1BCFF3"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650575D7"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Which strategies are proving to be effective, and which are not? And what are the reasons for this?</w:t>
            </w:r>
          </w:p>
        </w:tc>
        <w:tc>
          <w:tcPr>
            <w:tcW w:w="1096" w:type="dxa"/>
            <w:tcBorders>
              <w:top w:val="nil"/>
              <w:left w:val="nil"/>
              <w:bottom w:val="single" w:sz="4" w:space="0" w:color="000000"/>
              <w:right w:val="single" w:sz="4" w:space="0" w:color="000000"/>
            </w:tcBorders>
            <w:shd w:val="clear" w:color="auto" w:fill="auto"/>
            <w:vAlign w:val="center"/>
          </w:tcPr>
          <w:p w14:paraId="1D86ADC5"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185F074B" w14:textId="77777777">
        <w:trPr>
          <w:trHeight w:val="620"/>
        </w:trPr>
        <w:tc>
          <w:tcPr>
            <w:tcW w:w="1076" w:type="dxa"/>
            <w:vMerge/>
            <w:tcBorders>
              <w:top w:val="nil"/>
              <w:left w:val="single" w:sz="4" w:space="0" w:color="000000"/>
              <w:right w:val="single" w:sz="4" w:space="0" w:color="000000"/>
            </w:tcBorders>
            <w:shd w:val="clear" w:color="auto" w:fill="auto"/>
            <w:vAlign w:val="center"/>
          </w:tcPr>
          <w:p w14:paraId="7200ABBC"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1EC952EB"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What is your opinion on the quality of execution of the Project and the executing partners and grantees?</w:t>
            </w:r>
          </w:p>
        </w:tc>
        <w:tc>
          <w:tcPr>
            <w:tcW w:w="1096" w:type="dxa"/>
            <w:tcBorders>
              <w:top w:val="nil"/>
              <w:left w:val="nil"/>
              <w:bottom w:val="single" w:sz="4" w:space="0" w:color="000000"/>
              <w:right w:val="single" w:sz="4" w:space="0" w:color="000000"/>
            </w:tcBorders>
            <w:shd w:val="clear" w:color="auto" w:fill="auto"/>
            <w:vAlign w:val="center"/>
          </w:tcPr>
          <w:p w14:paraId="2C7ED285"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1E263CDA" w14:textId="77777777">
        <w:trPr>
          <w:trHeight w:val="620"/>
        </w:trPr>
        <w:tc>
          <w:tcPr>
            <w:tcW w:w="1076" w:type="dxa"/>
            <w:vMerge/>
            <w:tcBorders>
              <w:top w:val="nil"/>
              <w:left w:val="single" w:sz="4" w:space="0" w:color="000000"/>
              <w:right w:val="single" w:sz="4" w:space="0" w:color="000000"/>
            </w:tcBorders>
            <w:shd w:val="clear" w:color="auto" w:fill="auto"/>
            <w:vAlign w:val="center"/>
          </w:tcPr>
          <w:p w14:paraId="10A78CF5"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06D75C23"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xml:space="preserve">Is communication regular and effective? Are there key actors that are left out of communication? </w:t>
            </w:r>
          </w:p>
        </w:tc>
        <w:tc>
          <w:tcPr>
            <w:tcW w:w="1096" w:type="dxa"/>
            <w:tcBorders>
              <w:top w:val="nil"/>
              <w:left w:val="nil"/>
              <w:bottom w:val="single" w:sz="4" w:space="0" w:color="000000"/>
              <w:right w:val="single" w:sz="4" w:space="0" w:color="000000"/>
            </w:tcBorders>
            <w:shd w:val="clear" w:color="auto" w:fill="auto"/>
            <w:vAlign w:val="center"/>
          </w:tcPr>
          <w:p w14:paraId="0EF668FC"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5470C6E5" w14:textId="77777777">
        <w:trPr>
          <w:trHeight w:val="620"/>
        </w:trPr>
        <w:tc>
          <w:tcPr>
            <w:tcW w:w="1076" w:type="dxa"/>
            <w:vMerge/>
            <w:tcBorders>
              <w:top w:val="nil"/>
              <w:left w:val="single" w:sz="4" w:space="0" w:color="000000"/>
              <w:right w:val="single" w:sz="4" w:space="0" w:color="000000"/>
            </w:tcBorders>
            <w:shd w:val="clear" w:color="auto" w:fill="auto"/>
            <w:vAlign w:val="center"/>
          </w:tcPr>
          <w:p w14:paraId="3BF93E9A"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63E377C1"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xml:space="preserve">How do you rate the role of the Project Steering Committee? Do they have a strategic role in the Project? </w:t>
            </w:r>
          </w:p>
        </w:tc>
        <w:tc>
          <w:tcPr>
            <w:tcW w:w="1096" w:type="dxa"/>
            <w:tcBorders>
              <w:top w:val="nil"/>
              <w:left w:val="nil"/>
              <w:bottom w:val="single" w:sz="4" w:space="0" w:color="000000"/>
              <w:right w:val="single" w:sz="4" w:space="0" w:color="000000"/>
            </w:tcBorders>
            <w:shd w:val="clear" w:color="auto" w:fill="auto"/>
            <w:vAlign w:val="center"/>
          </w:tcPr>
          <w:p w14:paraId="287610D7" w14:textId="77777777" w:rsidR="00350202" w:rsidRPr="004A2F6F" w:rsidRDefault="00350202">
            <w:pPr>
              <w:rPr>
                <w:rFonts w:asciiTheme="minorHAnsi" w:hAnsiTheme="minorHAnsi" w:cstheme="minorHAnsi"/>
                <w:color w:val="000000"/>
                <w:sz w:val="20"/>
                <w:szCs w:val="20"/>
              </w:rPr>
            </w:pPr>
          </w:p>
        </w:tc>
      </w:tr>
      <w:tr w:rsidR="00350202" w:rsidRPr="004A2F6F" w14:paraId="09D56F10" w14:textId="77777777">
        <w:trPr>
          <w:trHeight w:val="620"/>
        </w:trPr>
        <w:tc>
          <w:tcPr>
            <w:tcW w:w="1076" w:type="dxa"/>
            <w:vMerge/>
            <w:tcBorders>
              <w:top w:val="nil"/>
              <w:left w:val="single" w:sz="4" w:space="0" w:color="000000"/>
              <w:right w:val="single" w:sz="4" w:space="0" w:color="000000"/>
            </w:tcBorders>
            <w:shd w:val="clear" w:color="auto" w:fill="auto"/>
            <w:vAlign w:val="center"/>
          </w:tcPr>
          <w:p w14:paraId="058B2147"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45884B5A"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Does communication with stakeholders and partners contribute to their understanding about Project results and activities and investment in the sustainability of Project results?</w:t>
            </w:r>
          </w:p>
        </w:tc>
        <w:tc>
          <w:tcPr>
            <w:tcW w:w="1096" w:type="dxa"/>
            <w:tcBorders>
              <w:top w:val="nil"/>
              <w:left w:val="nil"/>
              <w:bottom w:val="single" w:sz="4" w:space="0" w:color="000000"/>
              <w:right w:val="single" w:sz="4" w:space="0" w:color="000000"/>
            </w:tcBorders>
            <w:shd w:val="clear" w:color="auto" w:fill="auto"/>
            <w:vAlign w:val="center"/>
          </w:tcPr>
          <w:p w14:paraId="18BF9C21"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47CF009A" w14:textId="77777777">
        <w:trPr>
          <w:trHeight w:val="620"/>
        </w:trPr>
        <w:tc>
          <w:tcPr>
            <w:tcW w:w="1076" w:type="dxa"/>
            <w:vMerge w:val="restart"/>
            <w:tcBorders>
              <w:top w:val="nil"/>
              <w:left w:val="single" w:sz="4" w:space="0" w:color="000000"/>
              <w:bottom w:val="single" w:sz="4" w:space="0" w:color="000000"/>
              <w:right w:val="single" w:sz="4" w:space="0" w:color="000000"/>
            </w:tcBorders>
            <w:shd w:val="clear" w:color="auto" w:fill="auto"/>
            <w:vAlign w:val="center"/>
          </w:tcPr>
          <w:p w14:paraId="5C1280D1"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000000"/>
                <w:sz w:val="20"/>
                <w:szCs w:val="20"/>
              </w:rPr>
              <w:t>Partners / Grantees</w:t>
            </w:r>
          </w:p>
        </w:tc>
        <w:tc>
          <w:tcPr>
            <w:tcW w:w="6656" w:type="dxa"/>
            <w:tcBorders>
              <w:top w:val="nil"/>
              <w:left w:val="nil"/>
              <w:bottom w:val="single" w:sz="4" w:space="0" w:color="000000"/>
              <w:right w:val="single" w:sz="4" w:space="0" w:color="000000"/>
            </w:tcBorders>
            <w:shd w:val="clear" w:color="auto" w:fill="auto"/>
            <w:vAlign w:val="center"/>
          </w:tcPr>
          <w:p w14:paraId="4CE4C11E"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How do you rate the PMU (CCAD)? Have you received all the necessary support from the Project Management Unit/Executing Agency?</w:t>
            </w:r>
          </w:p>
        </w:tc>
        <w:tc>
          <w:tcPr>
            <w:tcW w:w="1096" w:type="dxa"/>
            <w:tcBorders>
              <w:top w:val="nil"/>
              <w:left w:val="nil"/>
              <w:bottom w:val="single" w:sz="4" w:space="0" w:color="000000"/>
              <w:right w:val="single" w:sz="4" w:space="0" w:color="000000"/>
            </w:tcBorders>
            <w:shd w:val="clear" w:color="auto" w:fill="auto"/>
            <w:vAlign w:val="center"/>
          </w:tcPr>
          <w:p w14:paraId="7ED18B03"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73435A8D" w14:textId="77777777">
        <w:trPr>
          <w:trHeight w:val="620"/>
        </w:trPr>
        <w:tc>
          <w:tcPr>
            <w:tcW w:w="1076" w:type="dxa"/>
            <w:vMerge/>
            <w:tcBorders>
              <w:top w:val="nil"/>
              <w:left w:val="single" w:sz="4" w:space="0" w:color="000000"/>
              <w:bottom w:val="single" w:sz="4" w:space="0" w:color="000000"/>
              <w:right w:val="single" w:sz="4" w:space="0" w:color="000000"/>
            </w:tcBorders>
            <w:shd w:val="clear" w:color="auto" w:fill="auto"/>
            <w:vAlign w:val="center"/>
          </w:tcPr>
          <w:p w14:paraId="6B57005D"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03B5E99F"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How much coordination and lessons sharing, have you had with the other partners and grantees of the Project?</w:t>
            </w:r>
          </w:p>
        </w:tc>
        <w:tc>
          <w:tcPr>
            <w:tcW w:w="1096" w:type="dxa"/>
            <w:tcBorders>
              <w:top w:val="nil"/>
              <w:left w:val="nil"/>
              <w:bottom w:val="single" w:sz="4" w:space="0" w:color="000000"/>
              <w:right w:val="single" w:sz="4" w:space="0" w:color="000000"/>
            </w:tcBorders>
            <w:shd w:val="clear" w:color="auto" w:fill="auto"/>
            <w:vAlign w:val="center"/>
          </w:tcPr>
          <w:p w14:paraId="74D039B9"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4DD0AACE" w14:textId="77777777">
        <w:trPr>
          <w:trHeight w:val="620"/>
        </w:trPr>
        <w:tc>
          <w:tcPr>
            <w:tcW w:w="1076" w:type="dxa"/>
            <w:vMerge/>
            <w:tcBorders>
              <w:top w:val="nil"/>
              <w:left w:val="single" w:sz="4" w:space="0" w:color="000000"/>
              <w:bottom w:val="single" w:sz="4" w:space="0" w:color="000000"/>
              <w:right w:val="single" w:sz="4" w:space="0" w:color="000000"/>
            </w:tcBorders>
            <w:shd w:val="clear" w:color="auto" w:fill="auto"/>
            <w:vAlign w:val="center"/>
          </w:tcPr>
          <w:p w14:paraId="79F5C63C"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64C2E51B"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Did you have the opportunity to connect and learn from other projects that share the same objectives?</w:t>
            </w:r>
          </w:p>
        </w:tc>
        <w:tc>
          <w:tcPr>
            <w:tcW w:w="1096" w:type="dxa"/>
            <w:tcBorders>
              <w:top w:val="nil"/>
              <w:left w:val="nil"/>
              <w:bottom w:val="single" w:sz="4" w:space="0" w:color="000000"/>
              <w:right w:val="single" w:sz="4" w:space="0" w:color="000000"/>
            </w:tcBorders>
            <w:shd w:val="clear" w:color="auto" w:fill="auto"/>
            <w:vAlign w:val="center"/>
          </w:tcPr>
          <w:p w14:paraId="23DC19A6"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0B8D4905" w14:textId="77777777">
        <w:trPr>
          <w:trHeight w:val="620"/>
        </w:trPr>
        <w:tc>
          <w:tcPr>
            <w:tcW w:w="1076" w:type="dxa"/>
            <w:tcBorders>
              <w:top w:val="nil"/>
              <w:left w:val="single" w:sz="4" w:space="0" w:color="000000"/>
              <w:bottom w:val="single" w:sz="4" w:space="0" w:color="000000"/>
              <w:right w:val="single" w:sz="4" w:space="0" w:color="000000"/>
            </w:tcBorders>
            <w:vAlign w:val="center"/>
          </w:tcPr>
          <w:p w14:paraId="59356ED6"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000000"/>
                <w:sz w:val="20"/>
                <w:szCs w:val="20"/>
              </w:rPr>
              <w:lastRenderedPageBreak/>
              <w:t>PMU</w:t>
            </w:r>
          </w:p>
        </w:tc>
        <w:tc>
          <w:tcPr>
            <w:tcW w:w="6656" w:type="dxa"/>
            <w:tcBorders>
              <w:top w:val="single" w:sz="4" w:space="0" w:color="000000"/>
              <w:left w:val="nil"/>
              <w:bottom w:val="single" w:sz="4" w:space="0" w:color="000000"/>
              <w:right w:val="single" w:sz="4" w:space="0" w:color="000000"/>
            </w:tcBorders>
            <w:shd w:val="clear" w:color="auto" w:fill="auto"/>
            <w:vAlign w:val="center"/>
          </w:tcPr>
          <w:p w14:paraId="71E9E4F3"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How do you rate the WWF GEF Agency? Have you received all the necessary support from the implementing agency?</w:t>
            </w:r>
          </w:p>
        </w:tc>
        <w:tc>
          <w:tcPr>
            <w:tcW w:w="1096" w:type="dxa"/>
            <w:tcBorders>
              <w:top w:val="nil"/>
              <w:left w:val="nil"/>
              <w:bottom w:val="single" w:sz="4" w:space="0" w:color="000000"/>
              <w:right w:val="single" w:sz="4" w:space="0" w:color="000000"/>
            </w:tcBorders>
            <w:shd w:val="clear" w:color="auto" w:fill="auto"/>
            <w:vAlign w:val="center"/>
          </w:tcPr>
          <w:p w14:paraId="35013CFB" w14:textId="77777777" w:rsidR="00350202" w:rsidRPr="004A2F6F" w:rsidRDefault="00350202">
            <w:pPr>
              <w:rPr>
                <w:rFonts w:asciiTheme="minorHAnsi" w:hAnsiTheme="minorHAnsi" w:cstheme="minorHAnsi"/>
                <w:color w:val="000000"/>
                <w:sz w:val="20"/>
                <w:szCs w:val="20"/>
              </w:rPr>
            </w:pPr>
          </w:p>
        </w:tc>
      </w:tr>
      <w:tr w:rsidR="00350202" w:rsidRPr="004A2F6F" w14:paraId="47B4B1D6" w14:textId="77777777">
        <w:trPr>
          <w:trHeight w:val="300"/>
        </w:trPr>
        <w:tc>
          <w:tcPr>
            <w:tcW w:w="8828" w:type="dxa"/>
            <w:gridSpan w:val="3"/>
            <w:tcBorders>
              <w:top w:val="single" w:sz="4" w:space="0" w:color="000000"/>
              <w:left w:val="single" w:sz="4" w:space="0" w:color="000000"/>
              <w:bottom w:val="single" w:sz="4" w:space="0" w:color="000000"/>
              <w:right w:val="single" w:sz="4" w:space="0" w:color="000000"/>
            </w:tcBorders>
            <w:shd w:val="clear" w:color="auto" w:fill="009999"/>
            <w:vAlign w:val="center"/>
          </w:tcPr>
          <w:p w14:paraId="46370481" w14:textId="77777777" w:rsidR="00350202" w:rsidRPr="004A2F6F" w:rsidRDefault="008C67D8">
            <w:pPr>
              <w:spacing w:before="40" w:after="40"/>
              <w:jc w:val="cente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Efficiency</w:t>
            </w:r>
          </w:p>
        </w:tc>
      </w:tr>
      <w:tr w:rsidR="00350202" w:rsidRPr="004A2F6F" w14:paraId="23B06010" w14:textId="77777777">
        <w:trPr>
          <w:trHeight w:val="900"/>
        </w:trPr>
        <w:tc>
          <w:tcPr>
            <w:tcW w:w="1076" w:type="dxa"/>
            <w:tcBorders>
              <w:top w:val="nil"/>
              <w:left w:val="single" w:sz="4" w:space="0" w:color="000000"/>
              <w:bottom w:val="single" w:sz="4" w:space="0" w:color="000000"/>
              <w:right w:val="single" w:sz="4" w:space="0" w:color="000000"/>
            </w:tcBorders>
            <w:shd w:val="clear" w:color="auto" w:fill="auto"/>
            <w:vAlign w:val="center"/>
          </w:tcPr>
          <w:p w14:paraId="7A174AEF"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000000"/>
                <w:sz w:val="20"/>
                <w:szCs w:val="20"/>
              </w:rPr>
              <w:t>PMU, WWF GEF/ Finance</w:t>
            </w:r>
          </w:p>
        </w:tc>
        <w:tc>
          <w:tcPr>
            <w:tcW w:w="6656" w:type="dxa"/>
            <w:tcBorders>
              <w:top w:val="nil"/>
              <w:left w:val="nil"/>
              <w:bottom w:val="single" w:sz="4" w:space="0" w:color="000000"/>
              <w:right w:val="single" w:sz="4" w:space="0" w:color="000000"/>
            </w:tcBorders>
            <w:shd w:val="clear" w:color="auto" w:fill="auto"/>
            <w:vAlign w:val="center"/>
          </w:tcPr>
          <w:p w14:paraId="6AA2BE1D"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xml:space="preserve">What is the Project cost-effectiveness relation in terms of invested resources and achieved results? </w:t>
            </w:r>
          </w:p>
        </w:tc>
        <w:tc>
          <w:tcPr>
            <w:tcW w:w="1096" w:type="dxa"/>
            <w:tcBorders>
              <w:top w:val="nil"/>
              <w:left w:val="nil"/>
              <w:bottom w:val="single" w:sz="4" w:space="0" w:color="000000"/>
              <w:right w:val="single" w:sz="4" w:space="0" w:color="000000"/>
            </w:tcBorders>
            <w:shd w:val="clear" w:color="auto" w:fill="auto"/>
            <w:vAlign w:val="center"/>
          </w:tcPr>
          <w:p w14:paraId="00645227"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0303F8B5" w14:textId="77777777">
        <w:trPr>
          <w:trHeight w:val="300"/>
        </w:trPr>
        <w:tc>
          <w:tcPr>
            <w:tcW w:w="1076" w:type="dxa"/>
            <w:tcBorders>
              <w:top w:val="nil"/>
              <w:left w:val="single" w:sz="4" w:space="0" w:color="000000"/>
              <w:bottom w:val="single" w:sz="4" w:space="0" w:color="000000"/>
              <w:right w:val="single" w:sz="4" w:space="0" w:color="000000"/>
            </w:tcBorders>
            <w:shd w:val="clear" w:color="auto" w:fill="auto"/>
            <w:vAlign w:val="center"/>
          </w:tcPr>
          <w:p w14:paraId="4061FAA4"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000000"/>
                <w:sz w:val="20"/>
                <w:szCs w:val="20"/>
              </w:rPr>
              <w:t>ALL</w:t>
            </w:r>
          </w:p>
        </w:tc>
        <w:tc>
          <w:tcPr>
            <w:tcW w:w="6656" w:type="dxa"/>
            <w:tcBorders>
              <w:top w:val="nil"/>
              <w:left w:val="nil"/>
              <w:bottom w:val="single" w:sz="4" w:space="0" w:color="000000"/>
              <w:right w:val="single" w:sz="4" w:space="0" w:color="000000"/>
            </w:tcBorders>
            <w:shd w:val="clear" w:color="auto" w:fill="auto"/>
            <w:vAlign w:val="center"/>
          </w:tcPr>
          <w:p w14:paraId="09D9299E"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Is the Project implementation approach efficient for delivering the planned Project results?</w:t>
            </w:r>
          </w:p>
        </w:tc>
        <w:tc>
          <w:tcPr>
            <w:tcW w:w="1096" w:type="dxa"/>
            <w:tcBorders>
              <w:top w:val="nil"/>
              <w:left w:val="nil"/>
              <w:bottom w:val="single" w:sz="4" w:space="0" w:color="000000"/>
              <w:right w:val="single" w:sz="4" w:space="0" w:color="000000"/>
            </w:tcBorders>
            <w:shd w:val="clear" w:color="auto" w:fill="auto"/>
            <w:vAlign w:val="center"/>
          </w:tcPr>
          <w:p w14:paraId="6B1E432D"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7D9CD572" w14:textId="77777777">
        <w:trPr>
          <w:trHeight w:val="324"/>
        </w:trPr>
        <w:tc>
          <w:tcPr>
            <w:tcW w:w="107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A68E5D6"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000000"/>
                <w:sz w:val="20"/>
                <w:szCs w:val="20"/>
              </w:rPr>
              <w:t>PMU, WWF GEF/ Finance</w:t>
            </w:r>
          </w:p>
        </w:tc>
        <w:tc>
          <w:tcPr>
            <w:tcW w:w="66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46116C"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Is the Project implementation activities delayed? If so, may this delay affect its cost-effectiveness?</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171C12"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78691BD6" w14:textId="77777777">
        <w:trPr>
          <w:trHeight w:val="300"/>
        </w:trPr>
        <w:tc>
          <w:tcPr>
            <w:tcW w:w="107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B580BC"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186BC3"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To what extent is the Project leveraging additional resources?</w:t>
            </w:r>
          </w:p>
        </w:tc>
        <w:tc>
          <w:tcPr>
            <w:tcW w:w="1096" w:type="dxa"/>
            <w:tcBorders>
              <w:top w:val="single" w:sz="4" w:space="0" w:color="000000"/>
              <w:left w:val="nil"/>
              <w:bottom w:val="single" w:sz="4" w:space="0" w:color="000000"/>
              <w:right w:val="single" w:sz="4" w:space="0" w:color="000000"/>
            </w:tcBorders>
            <w:shd w:val="clear" w:color="auto" w:fill="auto"/>
            <w:vAlign w:val="center"/>
          </w:tcPr>
          <w:p w14:paraId="3DEAEBE9"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64DE3B3D" w14:textId="77777777">
        <w:trPr>
          <w:trHeight w:val="600"/>
        </w:trPr>
        <w:tc>
          <w:tcPr>
            <w:tcW w:w="107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35DEAE8"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single" w:sz="4" w:space="0" w:color="000000"/>
              <w:bottom w:val="single" w:sz="4" w:space="0" w:color="000000"/>
              <w:right w:val="single" w:sz="4" w:space="0" w:color="000000"/>
            </w:tcBorders>
            <w:shd w:val="clear" w:color="auto" w:fill="auto"/>
            <w:vAlign w:val="center"/>
          </w:tcPr>
          <w:p w14:paraId="7509C462"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Has the co-financing been used strategically to help the objectives of</w:t>
            </w:r>
            <w:r w:rsidRPr="004A2F6F">
              <w:rPr>
                <w:rFonts w:asciiTheme="minorHAnsi" w:hAnsiTheme="minorHAnsi" w:cstheme="minorHAnsi"/>
                <w:color w:val="000000"/>
                <w:sz w:val="20"/>
                <w:szCs w:val="20"/>
              </w:rPr>
              <w:br/>
              <w:t>the Project?</w:t>
            </w:r>
          </w:p>
        </w:tc>
        <w:tc>
          <w:tcPr>
            <w:tcW w:w="1096" w:type="dxa"/>
            <w:tcBorders>
              <w:top w:val="nil"/>
              <w:left w:val="nil"/>
              <w:bottom w:val="single" w:sz="4" w:space="0" w:color="000000"/>
              <w:right w:val="single" w:sz="4" w:space="0" w:color="000000"/>
            </w:tcBorders>
            <w:shd w:val="clear" w:color="auto" w:fill="auto"/>
            <w:vAlign w:val="center"/>
          </w:tcPr>
          <w:p w14:paraId="12BFD86B"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523A404E" w14:textId="77777777">
        <w:trPr>
          <w:trHeight w:val="502"/>
        </w:trPr>
        <w:tc>
          <w:tcPr>
            <w:tcW w:w="107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93801B"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single" w:sz="4" w:space="0" w:color="000000"/>
              <w:bottom w:val="single" w:sz="4" w:space="0" w:color="000000"/>
              <w:right w:val="single" w:sz="4" w:space="0" w:color="000000"/>
            </w:tcBorders>
            <w:shd w:val="clear" w:color="auto" w:fill="auto"/>
            <w:vAlign w:val="center"/>
          </w:tcPr>
          <w:p w14:paraId="01A669B3"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Did the Project Team meet with all co-financing partners</w:t>
            </w:r>
            <w:r w:rsidRPr="004A2F6F">
              <w:rPr>
                <w:rFonts w:asciiTheme="minorHAnsi" w:hAnsiTheme="minorHAnsi" w:cstheme="minorHAnsi"/>
                <w:color w:val="000000"/>
                <w:sz w:val="20"/>
                <w:szCs w:val="20"/>
              </w:rPr>
              <w:br/>
              <w:t>regularly in order to align financing priorities and annual work</w:t>
            </w:r>
            <w:r w:rsidRPr="004A2F6F">
              <w:rPr>
                <w:rFonts w:asciiTheme="minorHAnsi" w:hAnsiTheme="minorHAnsi" w:cstheme="minorHAnsi"/>
                <w:color w:val="000000"/>
                <w:sz w:val="20"/>
                <w:szCs w:val="20"/>
              </w:rPr>
              <w:br/>
              <w:t>plans?</w:t>
            </w:r>
          </w:p>
        </w:tc>
        <w:tc>
          <w:tcPr>
            <w:tcW w:w="1096" w:type="dxa"/>
            <w:tcBorders>
              <w:top w:val="nil"/>
              <w:left w:val="nil"/>
              <w:bottom w:val="single" w:sz="4" w:space="0" w:color="000000"/>
              <w:right w:val="single" w:sz="4" w:space="0" w:color="000000"/>
            </w:tcBorders>
            <w:shd w:val="clear" w:color="auto" w:fill="auto"/>
            <w:vAlign w:val="center"/>
          </w:tcPr>
          <w:p w14:paraId="68319BFE"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0DE44CE6" w14:textId="77777777">
        <w:trPr>
          <w:trHeight w:val="186"/>
        </w:trPr>
        <w:tc>
          <w:tcPr>
            <w:tcW w:w="107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C1DE42"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single" w:sz="4" w:space="0" w:color="000000"/>
              <w:bottom w:val="single" w:sz="4" w:space="0" w:color="000000"/>
              <w:right w:val="single" w:sz="4" w:space="0" w:color="000000"/>
            </w:tcBorders>
            <w:shd w:val="clear" w:color="auto" w:fill="auto"/>
            <w:vAlign w:val="center"/>
          </w:tcPr>
          <w:p w14:paraId="6B784F5C"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Were there any changes to fund allocations as a result of budget</w:t>
            </w:r>
            <w:r w:rsidRPr="004A2F6F">
              <w:rPr>
                <w:rFonts w:asciiTheme="minorHAnsi" w:hAnsiTheme="minorHAnsi" w:cstheme="minorHAnsi"/>
                <w:color w:val="000000"/>
                <w:sz w:val="20"/>
                <w:szCs w:val="20"/>
              </w:rPr>
              <w:br/>
              <w:t>revisions? Was it appropriate and relevant?</w:t>
            </w:r>
          </w:p>
        </w:tc>
        <w:tc>
          <w:tcPr>
            <w:tcW w:w="1096" w:type="dxa"/>
            <w:tcBorders>
              <w:top w:val="nil"/>
              <w:left w:val="nil"/>
              <w:bottom w:val="single" w:sz="4" w:space="0" w:color="000000"/>
              <w:right w:val="single" w:sz="4" w:space="0" w:color="000000"/>
            </w:tcBorders>
            <w:shd w:val="clear" w:color="auto" w:fill="auto"/>
            <w:vAlign w:val="center"/>
          </w:tcPr>
          <w:p w14:paraId="01895DE8"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47FC0313" w14:textId="77777777">
        <w:trPr>
          <w:trHeight w:val="73"/>
        </w:trPr>
        <w:tc>
          <w:tcPr>
            <w:tcW w:w="107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A66CF34"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000000"/>
                <w:sz w:val="20"/>
                <w:szCs w:val="20"/>
              </w:rPr>
              <w:t>ALL</w:t>
            </w:r>
          </w:p>
        </w:tc>
        <w:tc>
          <w:tcPr>
            <w:tcW w:w="6656" w:type="dxa"/>
            <w:tcBorders>
              <w:top w:val="nil"/>
              <w:left w:val="nil"/>
              <w:bottom w:val="single" w:sz="4" w:space="0" w:color="000000"/>
              <w:right w:val="single" w:sz="4" w:space="0" w:color="000000"/>
            </w:tcBorders>
            <w:shd w:val="clear" w:color="auto" w:fill="auto"/>
            <w:vAlign w:val="center"/>
          </w:tcPr>
          <w:p w14:paraId="2527ACFC"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Are human resources (Project staff, coalition members, and via partnerships) appropriate, adequate, efficiently organized and operating effectively?</w:t>
            </w:r>
          </w:p>
        </w:tc>
        <w:tc>
          <w:tcPr>
            <w:tcW w:w="1096" w:type="dxa"/>
            <w:tcBorders>
              <w:top w:val="nil"/>
              <w:left w:val="nil"/>
              <w:bottom w:val="single" w:sz="4" w:space="0" w:color="000000"/>
              <w:right w:val="single" w:sz="4" w:space="0" w:color="000000"/>
            </w:tcBorders>
            <w:shd w:val="clear" w:color="auto" w:fill="auto"/>
            <w:vAlign w:val="center"/>
          </w:tcPr>
          <w:p w14:paraId="7E240C62"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3F5A49B2" w14:textId="77777777">
        <w:trPr>
          <w:trHeight w:val="426"/>
        </w:trPr>
        <w:tc>
          <w:tcPr>
            <w:tcW w:w="107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A0ECEB0"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151C072A"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Are there thorough, well founded work plans being implemented according to plan, monitored, and adapted as necessary?</w:t>
            </w:r>
          </w:p>
        </w:tc>
        <w:tc>
          <w:tcPr>
            <w:tcW w:w="1096" w:type="dxa"/>
            <w:tcBorders>
              <w:top w:val="nil"/>
              <w:left w:val="nil"/>
              <w:bottom w:val="single" w:sz="4" w:space="0" w:color="000000"/>
              <w:right w:val="single" w:sz="4" w:space="0" w:color="000000"/>
            </w:tcBorders>
            <w:shd w:val="clear" w:color="auto" w:fill="auto"/>
            <w:vAlign w:val="center"/>
          </w:tcPr>
          <w:p w14:paraId="6F4B85D6"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30BB4179" w14:textId="77777777">
        <w:trPr>
          <w:trHeight w:val="300"/>
        </w:trPr>
        <w:tc>
          <w:tcPr>
            <w:tcW w:w="8828" w:type="dxa"/>
            <w:gridSpan w:val="3"/>
            <w:tcBorders>
              <w:top w:val="single" w:sz="4" w:space="0" w:color="000000"/>
              <w:left w:val="single" w:sz="4" w:space="0" w:color="000000"/>
              <w:bottom w:val="single" w:sz="4" w:space="0" w:color="000000"/>
              <w:right w:val="single" w:sz="4" w:space="0" w:color="000000"/>
            </w:tcBorders>
            <w:shd w:val="clear" w:color="auto" w:fill="009999"/>
            <w:vAlign w:val="center"/>
          </w:tcPr>
          <w:p w14:paraId="05C9FB53" w14:textId="77777777" w:rsidR="00350202" w:rsidRPr="004A2F6F" w:rsidRDefault="008C67D8">
            <w:pPr>
              <w:spacing w:before="40" w:after="40"/>
              <w:jc w:val="cente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Results / Impact</w:t>
            </w:r>
          </w:p>
        </w:tc>
      </w:tr>
      <w:tr w:rsidR="00350202" w:rsidRPr="004A2F6F" w14:paraId="1640E3A4" w14:textId="77777777">
        <w:trPr>
          <w:trHeight w:val="600"/>
        </w:trPr>
        <w:tc>
          <w:tcPr>
            <w:tcW w:w="1076" w:type="dxa"/>
            <w:tcBorders>
              <w:top w:val="nil"/>
              <w:left w:val="single" w:sz="4" w:space="0" w:color="000000"/>
              <w:bottom w:val="single" w:sz="4" w:space="0" w:color="000000"/>
              <w:right w:val="single" w:sz="4" w:space="0" w:color="000000"/>
            </w:tcBorders>
            <w:shd w:val="clear" w:color="auto" w:fill="auto"/>
            <w:vAlign w:val="center"/>
          </w:tcPr>
          <w:p w14:paraId="1ACB79C7"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000000"/>
                <w:sz w:val="20"/>
                <w:szCs w:val="20"/>
              </w:rPr>
              <w:t>PMU &amp; WWF GEF</w:t>
            </w:r>
          </w:p>
        </w:tc>
        <w:tc>
          <w:tcPr>
            <w:tcW w:w="6656" w:type="dxa"/>
            <w:tcBorders>
              <w:top w:val="nil"/>
              <w:left w:val="nil"/>
              <w:bottom w:val="single" w:sz="4" w:space="0" w:color="000000"/>
              <w:right w:val="single" w:sz="4" w:space="0" w:color="000000"/>
            </w:tcBorders>
            <w:shd w:val="clear" w:color="auto" w:fill="auto"/>
            <w:vAlign w:val="center"/>
          </w:tcPr>
          <w:p w14:paraId="0B0B9153"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Are impact level results likely to be achieved? Are they likely to be at the scale sufficient to be considered Global Environmental Benefits?</w:t>
            </w:r>
          </w:p>
        </w:tc>
        <w:tc>
          <w:tcPr>
            <w:tcW w:w="1096" w:type="dxa"/>
            <w:tcBorders>
              <w:top w:val="nil"/>
              <w:left w:val="nil"/>
              <w:bottom w:val="single" w:sz="4" w:space="0" w:color="000000"/>
              <w:right w:val="single" w:sz="4" w:space="0" w:color="000000"/>
            </w:tcBorders>
            <w:shd w:val="clear" w:color="auto" w:fill="auto"/>
            <w:vAlign w:val="center"/>
          </w:tcPr>
          <w:p w14:paraId="55D2E24F"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0F7103FB" w14:textId="77777777">
        <w:trPr>
          <w:trHeight w:val="600"/>
        </w:trPr>
        <w:tc>
          <w:tcPr>
            <w:tcW w:w="1076" w:type="dxa"/>
            <w:vMerge w:val="restart"/>
            <w:tcBorders>
              <w:top w:val="nil"/>
              <w:left w:val="single" w:sz="4" w:space="0" w:color="000000"/>
              <w:bottom w:val="single" w:sz="4" w:space="0" w:color="000000"/>
              <w:right w:val="single" w:sz="4" w:space="0" w:color="000000"/>
            </w:tcBorders>
            <w:shd w:val="clear" w:color="auto" w:fill="auto"/>
            <w:vAlign w:val="center"/>
          </w:tcPr>
          <w:p w14:paraId="5269D67B"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000000"/>
                <w:sz w:val="20"/>
                <w:szCs w:val="20"/>
              </w:rPr>
              <w:t>ALL</w:t>
            </w:r>
          </w:p>
        </w:tc>
        <w:tc>
          <w:tcPr>
            <w:tcW w:w="6656" w:type="dxa"/>
            <w:tcBorders>
              <w:top w:val="nil"/>
              <w:left w:val="nil"/>
              <w:bottom w:val="single" w:sz="4" w:space="0" w:color="000000"/>
              <w:right w:val="single" w:sz="4" w:space="0" w:color="000000"/>
            </w:tcBorders>
            <w:shd w:val="clear" w:color="auto" w:fill="auto"/>
            <w:vAlign w:val="center"/>
          </w:tcPr>
          <w:p w14:paraId="41560699"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Are the anticipated outcomes likely to be achieved? Are the outcomes likely to contribute to the achievement of the Project objective?</w:t>
            </w:r>
          </w:p>
        </w:tc>
        <w:tc>
          <w:tcPr>
            <w:tcW w:w="1096" w:type="dxa"/>
            <w:tcBorders>
              <w:top w:val="nil"/>
              <w:left w:val="nil"/>
              <w:bottom w:val="single" w:sz="4" w:space="0" w:color="000000"/>
              <w:right w:val="single" w:sz="4" w:space="0" w:color="000000"/>
            </w:tcBorders>
            <w:shd w:val="clear" w:color="auto" w:fill="auto"/>
            <w:vAlign w:val="center"/>
          </w:tcPr>
          <w:p w14:paraId="1C47F43A"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19394B7D" w14:textId="77777777">
        <w:trPr>
          <w:trHeight w:val="300"/>
        </w:trPr>
        <w:tc>
          <w:tcPr>
            <w:tcW w:w="1076" w:type="dxa"/>
            <w:vMerge/>
            <w:tcBorders>
              <w:top w:val="nil"/>
              <w:left w:val="single" w:sz="4" w:space="0" w:color="000000"/>
              <w:bottom w:val="single" w:sz="4" w:space="0" w:color="000000"/>
              <w:right w:val="single" w:sz="4" w:space="0" w:color="000000"/>
            </w:tcBorders>
            <w:shd w:val="clear" w:color="auto" w:fill="auto"/>
            <w:vAlign w:val="center"/>
          </w:tcPr>
          <w:p w14:paraId="7DB25C6B"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3E906377"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Were there any unforeseen results/impacts (whether positive or negative)?</w:t>
            </w:r>
          </w:p>
        </w:tc>
        <w:tc>
          <w:tcPr>
            <w:tcW w:w="1096" w:type="dxa"/>
            <w:tcBorders>
              <w:top w:val="nil"/>
              <w:left w:val="nil"/>
              <w:bottom w:val="single" w:sz="4" w:space="0" w:color="000000"/>
              <w:right w:val="single" w:sz="4" w:space="0" w:color="000000"/>
            </w:tcBorders>
            <w:shd w:val="clear" w:color="auto" w:fill="auto"/>
            <w:vAlign w:val="center"/>
          </w:tcPr>
          <w:p w14:paraId="4444A9F7"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21E082CE" w14:textId="77777777">
        <w:trPr>
          <w:trHeight w:val="600"/>
        </w:trPr>
        <w:tc>
          <w:tcPr>
            <w:tcW w:w="1076" w:type="dxa"/>
            <w:vMerge w:val="restart"/>
            <w:tcBorders>
              <w:top w:val="nil"/>
              <w:left w:val="single" w:sz="4" w:space="0" w:color="000000"/>
              <w:bottom w:val="single" w:sz="4" w:space="0" w:color="000000"/>
              <w:right w:val="single" w:sz="4" w:space="0" w:color="000000"/>
            </w:tcBorders>
            <w:shd w:val="clear" w:color="auto" w:fill="auto"/>
            <w:vAlign w:val="center"/>
          </w:tcPr>
          <w:p w14:paraId="4611BD52" w14:textId="77777777" w:rsidR="00350202" w:rsidRPr="004A2F6F" w:rsidRDefault="008C67D8">
            <w:pPr>
              <w:jc w:val="center"/>
              <w:rPr>
                <w:rFonts w:asciiTheme="minorHAnsi" w:hAnsiTheme="minorHAnsi" w:cstheme="minorHAnsi"/>
                <w:color w:val="000000"/>
                <w:sz w:val="20"/>
                <w:lang w:val="pt-BR"/>
              </w:rPr>
            </w:pPr>
            <w:r w:rsidRPr="004A2F6F">
              <w:rPr>
                <w:rFonts w:asciiTheme="minorHAnsi" w:hAnsiTheme="minorHAnsi" w:cstheme="minorHAnsi"/>
                <w:color w:val="000000"/>
                <w:sz w:val="20"/>
                <w:lang w:val="pt-BR"/>
              </w:rPr>
              <w:t>PMU, M&amp;E WWF GEF</w:t>
            </w:r>
          </w:p>
        </w:tc>
        <w:tc>
          <w:tcPr>
            <w:tcW w:w="6656" w:type="dxa"/>
            <w:tcBorders>
              <w:top w:val="nil"/>
              <w:left w:val="nil"/>
              <w:bottom w:val="single" w:sz="4" w:space="0" w:color="000000"/>
              <w:right w:val="single" w:sz="4" w:space="0" w:color="000000"/>
            </w:tcBorders>
            <w:shd w:val="clear" w:color="auto" w:fill="auto"/>
            <w:vAlign w:val="center"/>
          </w:tcPr>
          <w:p w14:paraId="3198D47F"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Were the indicators in the Results Framework SMART (Specific, Measurable, Attributable, Relevant, Time-bound/Timely/Trackable/Targeted)?</w:t>
            </w:r>
          </w:p>
        </w:tc>
        <w:tc>
          <w:tcPr>
            <w:tcW w:w="1096" w:type="dxa"/>
            <w:tcBorders>
              <w:top w:val="nil"/>
              <w:left w:val="nil"/>
              <w:bottom w:val="single" w:sz="4" w:space="0" w:color="000000"/>
              <w:right w:val="single" w:sz="4" w:space="0" w:color="000000"/>
            </w:tcBorders>
            <w:shd w:val="clear" w:color="auto" w:fill="auto"/>
            <w:vAlign w:val="center"/>
          </w:tcPr>
          <w:p w14:paraId="4F1CE095"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4129A430" w14:textId="77777777">
        <w:trPr>
          <w:trHeight w:val="900"/>
        </w:trPr>
        <w:tc>
          <w:tcPr>
            <w:tcW w:w="1076" w:type="dxa"/>
            <w:vMerge/>
            <w:tcBorders>
              <w:top w:val="nil"/>
              <w:left w:val="single" w:sz="4" w:space="0" w:color="000000"/>
              <w:bottom w:val="single" w:sz="4" w:space="0" w:color="000000"/>
              <w:right w:val="single" w:sz="4" w:space="0" w:color="000000"/>
            </w:tcBorders>
            <w:shd w:val="clear" w:color="auto" w:fill="auto"/>
            <w:vAlign w:val="center"/>
          </w:tcPr>
          <w:p w14:paraId="3D06E809"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4D007AE2"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What is your assessment of regional and international cooperation and knowledge management at national, regional, and international level? Could you give some recommendations for improvement?</w:t>
            </w:r>
          </w:p>
        </w:tc>
        <w:tc>
          <w:tcPr>
            <w:tcW w:w="1096" w:type="dxa"/>
            <w:tcBorders>
              <w:top w:val="nil"/>
              <w:left w:val="nil"/>
              <w:bottom w:val="single" w:sz="4" w:space="0" w:color="000000"/>
              <w:right w:val="single" w:sz="4" w:space="0" w:color="000000"/>
            </w:tcBorders>
            <w:shd w:val="clear" w:color="auto" w:fill="auto"/>
            <w:vAlign w:val="center"/>
          </w:tcPr>
          <w:p w14:paraId="2677133C"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69338D84" w14:textId="77777777">
        <w:trPr>
          <w:trHeight w:val="600"/>
        </w:trPr>
        <w:tc>
          <w:tcPr>
            <w:tcW w:w="1076" w:type="dxa"/>
            <w:tcBorders>
              <w:top w:val="nil"/>
              <w:left w:val="single" w:sz="4" w:space="0" w:color="000000"/>
              <w:bottom w:val="single" w:sz="4" w:space="0" w:color="000000"/>
              <w:right w:val="single" w:sz="4" w:space="0" w:color="000000"/>
            </w:tcBorders>
            <w:shd w:val="clear" w:color="auto" w:fill="auto"/>
            <w:vAlign w:val="center"/>
          </w:tcPr>
          <w:p w14:paraId="758C9289"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000000"/>
                <w:sz w:val="20"/>
                <w:szCs w:val="20"/>
              </w:rPr>
              <w:lastRenderedPageBreak/>
              <w:t> ALL</w:t>
            </w:r>
          </w:p>
        </w:tc>
        <w:tc>
          <w:tcPr>
            <w:tcW w:w="6656" w:type="dxa"/>
            <w:tcBorders>
              <w:top w:val="nil"/>
              <w:left w:val="nil"/>
              <w:bottom w:val="single" w:sz="4" w:space="0" w:color="000000"/>
              <w:right w:val="single" w:sz="4" w:space="0" w:color="000000"/>
            </w:tcBorders>
            <w:shd w:val="clear" w:color="auto" w:fill="auto"/>
            <w:vAlign w:val="center"/>
          </w:tcPr>
          <w:p w14:paraId="2CDE8E74"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Have appropriate means been established for external communication about the progress of the Project and the expected impact to the public? Please indicate them</w:t>
            </w:r>
          </w:p>
        </w:tc>
        <w:tc>
          <w:tcPr>
            <w:tcW w:w="1096" w:type="dxa"/>
            <w:tcBorders>
              <w:top w:val="nil"/>
              <w:left w:val="nil"/>
              <w:bottom w:val="single" w:sz="4" w:space="0" w:color="000000"/>
              <w:right w:val="single" w:sz="4" w:space="0" w:color="000000"/>
            </w:tcBorders>
            <w:shd w:val="clear" w:color="auto" w:fill="auto"/>
            <w:vAlign w:val="center"/>
          </w:tcPr>
          <w:p w14:paraId="710BB534"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2AE2DF62" w14:textId="77777777">
        <w:trPr>
          <w:trHeight w:val="300"/>
        </w:trPr>
        <w:tc>
          <w:tcPr>
            <w:tcW w:w="882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9C8E414" w14:textId="77777777" w:rsidR="00350202" w:rsidRPr="004A2F6F" w:rsidRDefault="008C67D8">
            <w:pPr>
              <w:spacing w:before="40" w:after="40"/>
              <w:rPr>
                <w:rFonts w:asciiTheme="minorHAnsi" w:hAnsiTheme="minorHAnsi" w:cstheme="minorHAnsi"/>
                <w:b/>
                <w:color w:val="000000"/>
                <w:sz w:val="20"/>
                <w:szCs w:val="20"/>
              </w:rPr>
            </w:pPr>
            <w:r w:rsidRPr="004A2F6F">
              <w:rPr>
                <w:rFonts w:asciiTheme="minorHAnsi" w:hAnsiTheme="minorHAnsi" w:cstheme="minorHAnsi"/>
                <w:b/>
                <w:color w:val="000000"/>
                <w:sz w:val="20"/>
                <w:szCs w:val="20"/>
              </w:rPr>
              <w:t>Theory of change</w:t>
            </w:r>
          </w:p>
        </w:tc>
      </w:tr>
      <w:tr w:rsidR="00350202" w:rsidRPr="004A2F6F" w14:paraId="76169FBD" w14:textId="77777777">
        <w:trPr>
          <w:trHeight w:val="352"/>
        </w:trPr>
        <w:tc>
          <w:tcPr>
            <w:tcW w:w="1076" w:type="dxa"/>
            <w:vMerge w:val="restart"/>
            <w:tcBorders>
              <w:top w:val="nil"/>
              <w:left w:val="single" w:sz="4" w:space="0" w:color="000000"/>
              <w:right w:val="single" w:sz="4" w:space="0" w:color="000000"/>
            </w:tcBorders>
            <w:shd w:val="clear" w:color="auto" w:fill="auto"/>
            <w:vAlign w:val="center"/>
          </w:tcPr>
          <w:p w14:paraId="5CA07FDA"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000000"/>
                <w:sz w:val="20"/>
                <w:szCs w:val="20"/>
              </w:rPr>
              <w:t>PMU &amp; WWF GEF</w:t>
            </w:r>
          </w:p>
        </w:tc>
        <w:tc>
          <w:tcPr>
            <w:tcW w:w="6656" w:type="dxa"/>
            <w:tcBorders>
              <w:top w:val="nil"/>
              <w:left w:val="nil"/>
              <w:bottom w:val="single" w:sz="4" w:space="0" w:color="000000"/>
              <w:right w:val="single" w:sz="4" w:space="0" w:color="000000"/>
            </w:tcBorders>
            <w:shd w:val="clear" w:color="auto" w:fill="auto"/>
            <w:vAlign w:val="center"/>
          </w:tcPr>
          <w:p w14:paraId="1455B274"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Are the outcomes and outputs up to now consistent with the Theory of Change?</w:t>
            </w:r>
          </w:p>
        </w:tc>
        <w:tc>
          <w:tcPr>
            <w:tcW w:w="1096" w:type="dxa"/>
            <w:tcBorders>
              <w:top w:val="nil"/>
              <w:left w:val="nil"/>
              <w:bottom w:val="single" w:sz="4" w:space="0" w:color="000000"/>
              <w:right w:val="single" w:sz="4" w:space="0" w:color="000000"/>
            </w:tcBorders>
            <w:shd w:val="clear" w:color="auto" w:fill="auto"/>
            <w:vAlign w:val="center"/>
          </w:tcPr>
          <w:p w14:paraId="36ABC0F7"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7BEF807B" w14:textId="77777777">
        <w:trPr>
          <w:trHeight w:val="600"/>
        </w:trPr>
        <w:tc>
          <w:tcPr>
            <w:tcW w:w="1076" w:type="dxa"/>
            <w:vMerge/>
            <w:tcBorders>
              <w:top w:val="nil"/>
              <w:left w:val="single" w:sz="4" w:space="0" w:color="000000"/>
              <w:right w:val="single" w:sz="4" w:space="0" w:color="000000"/>
            </w:tcBorders>
            <w:shd w:val="clear" w:color="auto" w:fill="auto"/>
            <w:vAlign w:val="center"/>
          </w:tcPr>
          <w:p w14:paraId="5CFB17F6"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27D30D6A"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Do you consider the Theory of Change is clearly defined and robust? Both, written and diagramed? Has it been discussed, reviewed or any refinement considered so far?</w:t>
            </w:r>
          </w:p>
        </w:tc>
        <w:tc>
          <w:tcPr>
            <w:tcW w:w="1096" w:type="dxa"/>
            <w:tcBorders>
              <w:top w:val="nil"/>
              <w:left w:val="nil"/>
              <w:bottom w:val="single" w:sz="4" w:space="0" w:color="000000"/>
              <w:right w:val="single" w:sz="4" w:space="0" w:color="000000"/>
            </w:tcBorders>
            <w:shd w:val="clear" w:color="auto" w:fill="auto"/>
            <w:vAlign w:val="center"/>
          </w:tcPr>
          <w:p w14:paraId="66B65533"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7A93D588" w14:textId="77777777">
        <w:trPr>
          <w:trHeight w:val="600"/>
        </w:trPr>
        <w:tc>
          <w:tcPr>
            <w:tcW w:w="1076" w:type="dxa"/>
            <w:vMerge/>
            <w:tcBorders>
              <w:top w:val="nil"/>
              <w:left w:val="single" w:sz="4" w:space="0" w:color="000000"/>
              <w:right w:val="single" w:sz="4" w:space="0" w:color="000000"/>
            </w:tcBorders>
            <w:shd w:val="clear" w:color="auto" w:fill="auto"/>
            <w:vAlign w:val="center"/>
          </w:tcPr>
          <w:p w14:paraId="2E20F1A9"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40E3A75A"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Did the Theory of Change clearly explain the logical/causal pathways from intervention to expected results? Are there adequate incentives for behavior change?</w:t>
            </w:r>
          </w:p>
        </w:tc>
        <w:tc>
          <w:tcPr>
            <w:tcW w:w="1096" w:type="dxa"/>
            <w:tcBorders>
              <w:top w:val="nil"/>
              <w:left w:val="nil"/>
              <w:bottom w:val="single" w:sz="4" w:space="0" w:color="000000"/>
              <w:right w:val="single" w:sz="4" w:space="0" w:color="000000"/>
            </w:tcBorders>
            <w:shd w:val="clear" w:color="auto" w:fill="auto"/>
            <w:vAlign w:val="center"/>
          </w:tcPr>
          <w:p w14:paraId="7898020E" w14:textId="77777777" w:rsidR="00350202" w:rsidRPr="004A2F6F" w:rsidRDefault="00350202">
            <w:pPr>
              <w:rPr>
                <w:rFonts w:asciiTheme="minorHAnsi" w:hAnsiTheme="minorHAnsi" w:cstheme="minorHAnsi"/>
                <w:color w:val="000000"/>
                <w:sz w:val="20"/>
                <w:szCs w:val="20"/>
              </w:rPr>
            </w:pPr>
          </w:p>
        </w:tc>
      </w:tr>
      <w:tr w:rsidR="00350202" w:rsidRPr="004A2F6F" w14:paraId="63B28B46" w14:textId="77777777">
        <w:trPr>
          <w:trHeight w:val="600"/>
        </w:trPr>
        <w:tc>
          <w:tcPr>
            <w:tcW w:w="1076" w:type="dxa"/>
            <w:vMerge/>
            <w:tcBorders>
              <w:top w:val="nil"/>
              <w:left w:val="single" w:sz="4" w:space="0" w:color="000000"/>
              <w:right w:val="single" w:sz="4" w:space="0" w:color="000000"/>
            </w:tcBorders>
            <w:shd w:val="clear" w:color="auto" w:fill="auto"/>
            <w:vAlign w:val="center"/>
          </w:tcPr>
          <w:p w14:paraId="1473CBC1"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395C5CA4"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In your opinion, is there anything that the Theory of Change has not considered or made explicit in terms of assumptions or logic?</w:t>
            </w:r>
          </w:p>
        </w:tc>
        <w:tc>
          <w:tcPr>
            <w:tcW w:w="1096" w:type="dxa"/>
            <w:tcBorders>
              <w:top w:val="nil"/>
              <w:left w:val="nil"/>
              <w:bottom w:val="single" w:sz="4" w:space="0" w:color="000000"/>
              <w:right w:val="single" w:sz="4" w:space="0" w:color="000000"/>
            </w:tcBorders>
            <w:shd w:val="clear" w:color="auto" w:fill="auto"/>
            <w:vAlign w:val="center"/>
          </w:tcPr>
          <w:p w14:paraId="275ADBE4" w14:textId="77777777" w:rsidR="00350202" w:rsidRPr="004A2F6F" w:rsidRDefault="00350202">
            <w:pPr>
              <w:rPr>
                <w:rFonts w:asciiTheme="minorHAnsi" w:hAnsiTheme="minorHAnsi" w:cstheme="minorHAnsi"/>
                <w:color w:val="000000"/>
                <w:sz w:val="20"/>
                <w:szCs w:val="20"/>
              </w:rPr>
            </w:pPr>
          </w:p>
        </w:tc>
      </w:tr>
      <w:tr w:rsidR="00350202" w:rsidRPr="004A2F6F" w14:paraId="4B0A70FA" w14:textId="77777777">
        <w:trPr>
          <w:trHeight w:val="600"/>
        </w:trPr>
        <w:tc>
          <w:tcPr>
            <w:tcW w:w="1076" w:type="dxa"/>
            <w:vMerge/>
            <w:tcBorders>
              <w:top w:val="nil"/>
              <w:left w:val="single" w:sz="4" w:space="0" w:color="000000"/>
              <w:right w:val="single" w:sz="4" w:space="0" w:color="000000"/>
            </w:tcBorders>
            <w:shd w:val="clear" w:color="auto" w:fill="auto"/>
            <w:vAlign w:val="center"/>
          </w:tcPr>
          <w:p w14:paraId="5395E747"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D66962"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Was the Theory of Change supported by the Project? Did M&amp;E data support the logic or were there assumptions invalidated?</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959F3C" w14:textId="77777777" w:rsidR="00350202" w:rsidRPr="004A2F6F" w:rsidRDefault="00350202">
            <w:pPr>
              <w:rPr>
                <w:rFonts w:asciiTheme="minorHAnsi" w:hAnsiTheme="minorHAnsi" w:cstheme="minorHAnsi"/>
                <w:color w:val="000000"/>
                <w:sz w:val="20"/>
                <w:szCs w:val="20"/>
              </w:rPr>
            </w:pPr>
          </w:p>
        </w:tc>
      </w:tr>
      <w:tr w:rsidR="00350202" w:rsidRPr="004A2F6F" w14:paraId="230152A6" w14:textId="77777777">
        <w:trPr>
          <w:trHeight w:val="300"/>
        </w:trPr>
        <w:tc>
          <w:tcPr>
            <w:tcW w:w="8828" w:type="dxa"/>
            <w:gridSpan w:val="3"/>
            <w:tcBorders>
              <w:top w:val="single" w:sz="4" w:space="0" w:color="000000"/>
              <w:left w:val="single" w:sz="4" w:space="0" w:color="000000"/>
              <w:bottom w:val="single" w:sz="4" w:space="0" w:color="000000"/>
              <w:right w:val="single" w:sz="4" w:space="0" w:color="000000"/>
            </w:tcBorders>
            <w:shd w:val="clear" w:color="auto" w:fill="009999"/>
            <w:vAlign w:val="center"/>
          </w:tcPr>
          <w:p w14:paraId="6A9CF8CA" w14:textId="77777777" w:rsidR="00350202" w:rsidRPr="004A2F6F" w:rsidRDefault="008C67D8">
            <w:pPr>
              <w:keepNext/>
              <w:keepLines/>
              <w:spacing w:before="40" w:after="40"/>
              <w:jc w:val="cente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 xml:space="preserve">Sustainability </w:t>
            </w:r>
          </w:p>
        </w:tc>
      </w:tr>
      <w:tr w:rsidR="00350202" w:rsidRPr="004A2F6F" w14:paraId="071E3C4A" w14:textId="77777777">
        <w:trPr>
          <w:trHeight w:val="900"/>
        </w:trPr>
        <w:tc>
          <w:tcPr>
            <w:tcW w:w="1076" w:type="dxa"/>
            <w:vMerge w:val="restart"/>
            <w:tcBorders>
              <w:top w:val="nil"/>
              <w:left w:val="single" w:sz="4" w:space="0" w:color="000000"/>
              <w:bottom w:val="single" w:sz="4" w:space="0" w:color="000000"/>
              <w:right w:val="single" w:sz="4" w:space="0" w:color="000000"/>
            </w:tcBorders>
            <w:shd w:val="clear" w:color="auto" w:fill="auto"/>
            <w:vAlign w:val="center"/>
          </w:tcPr>
          <w:p w14:paraId="04CC680D"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000000"/>
                <w:sz w:val="20"/>
                <w:szCs w:val="20"/>
              </w:rPr>
              <w:t>ALL</w:t>
            </w:r>
          </w:p>
        </w:tc>
        <w:tc>
          <w:tcPr>
            <w:tcW w:w="6656" w:type="dxa"/>
            <w:tcBorders>
              <w:top w:val="nil"/>
              <w:left w:val="nil"/>
              <w:bottom w:val="single" w:sz="4" w:space="0" w:color="000000"/>
              <w:right w:val="single" w:sz="4" w:space="0" w:color="000000"/>
            </w:tcBorders>
            <w:shd w:val="clear" w:color="auto" w:fill="auto"/>
            <w:vAlign w:val="center"/>
          </w:tcPr>
          <w:p w14:paraId="30C0619D"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To what extent are Project results likely to be dependent on continued financial support? What is the likelihood that any required financial resources will be available to sustain the Project results once the GEF assistance ends?</w:t>
            </w:r>
          </w:p>
        </w:tc>
        <w:tc>
          <w:tcPr>
            <w:tcW w:w="1096" w:type="dxa"/>
            <w:tcBorders>
              <w:top w:val="nil"/>
              <w:left w:val="nil"/>
              <w:bottom w:val="single" w:sz="4" w:space="0" w:color="000000"/>
              <w:right w:val="single" w:sz="4" w:space="0" w:color="000000"/>
            </w:tcBorders>
            <w:shd w:val="clear" w:color="auto" w:fill="auto"/>
            <w:vAlign w:val="center"/>
          </w:tcPr>
          <w:p w14:paraId="5F6D81ED"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67082146" w14:textId="77777777">
        <w:trPr>
          <w:trHeight w:val="600"/>
        </w:trPr>
        <w:tc>
          <w:tcPr>
            <w:tcW w:w="1076" w:type="dxa"/>
            <w:vMerge/>
            <w:tcBorders>
              <w:top w:val="nil"/>
              <w:left w:val="single" w:sz="4" w:space="0" w:color="000000"/>
              <w:bottom w:val="single" w:sz="4" w:space="0" w:color="000000"/>
              <w:right w:val="single" w:sz="4" w:space="0" w:color="000000"/>
            </w:tcBorders>
            <w:shd w:val="clear" w:color="auto" w:fill="auto"/>
            <w:vAlign w:val="center"/>
          </w:tcPr>
          <w:p w14:paraId="2DFB9888"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28177558"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Do relevant stakeholders have or are likely to achieve an adequate level of “ownership” of results, to have the interest in ensuring that Project benefits are maintained?</w:t>
            </w:r>
          </w:p>
        </w:tc>
        <w:tc>
          <w:tcPr>
            <w:tcW w:w="1096" w:type="dxa"/>
            <w:tcBorders>
              <w:top w:val="nil"/>
              <w:left w:val="nil"/>
              <w:bottom w:val="single" w:sz="4" w:space="0" w:color="000000"/>
              <w:right w:val="single" w:sz="4" w:space="0" w:color="000000"/>
            </w:tcBorders>
            <w:shd w:val="clear" w:color="auto" w:fill="auto"/>
            <w:vAlign w:val="center"/>
          </w:tcPr>
          <w:p w14:paraId="26FD85F0"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2DC07DE0" w14:textId="77777777">
        <w:trPr>
          <w:trHeight w:val="300"/>
        </w:trPr>
        <w:tc>
          <w:tcPr>
            <w:tcW w:w="1076" w:type="dxa"/>
            <w:vMerge/>
            <w:tcBorders>
              <w:top w:val="nil"/>
              <w:left w:val="single" w:sz="4" w:space="0" w:color="000000"/>
              <w:bottom w:val="single" w:sz="4" w:space="0" w:color="000000"/>
              <w:right w:val="single" w:sz="4" w:space="0" w:color="000000"/>
            </w:tcBorders>
            <w:shd w:val="clear" w:color="auto" w:fill="auto"/>
            <w:vAlign w:val="center"/>
          </w:tcPr>
          <w:p w14:paraId="3DF17982"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73CF4C76"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To what extent are the Project results dependent on sociopolitical factors?</w:t>
            </w:r>
          </w:p>
        </w:tc>
        <w:tc>
          <w:tcPr>
            <w:tcW w:w="1096" w:type="dxa"/>
            <w:tcBorders>
              <w:top w:val="nil"/>
              <w:left w:val="nil"/>
              <w:bottom w:val="single" w:sz="4" w:space="0" w:color="000000"/>
              <w:right w:val="single" w:sz="4" w:space="0" w:color="000000"/>
            </w:tcBorders>
            <w:shd w:val="clear" w:color="auto" w:fill="auto"/>
            <w:vAlign w:val="center"/>
          </w:tcPr>
          <w:p w14:paraId="72B53BB5"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613A17CA" w14:textId="77777777">
        <w:trPr>
          <w:trHeight w:val="600"/>
        </w:trPr>
        <w:tc>
          <w:tcPr>
            <w:tcW w:w="1076" w:type="dxa"/>
            <w:vMerge/>
            <w:tcBorders>
              <w:top w:val="nil"/>
              <w:left w:val="single" w:sz="4" w:space="0" w:color="000000"/>
              <w:bottom w:val="single" w:sz="4" w:space="0" w:color="000000"/>
              <w:right w:val="single" w:sz="4" w:space="0" w:color="000000"/>
            </w:tcBorders>
            <w:shd w:val="clear" w:color="auto" w:fill="auto"/>
            <w:vAlign w:val="center"/>
          </w:tcPr>
          <w:p w14:paraId="4CA9BC3D"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26A73D0A"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Are there any environmental risks that can undermine the future flow of Project impacts and Global Environmental Benefits?</w:t>
            </w:r>
          </w:p>
        </w:tc>
        <w:tc>
          <w:tcPr>
            <w:tcW w:w="1096" w:type="dxa"/>
            <w:tcBorders>
              <w:top w:val="nil"/>
              <w:left w:val="nil"/>
              <w:bottom w:val="single" w:sz="4" w:space="0" w:color="000000"/>
              <w:right w:val="single" w:sz="4" w:space="0" w:color="000000"/>
            </w:tcBorders>
            <w:shd w:val="clear" w:color="auto" w:fill="auto"/>
            <w:vAlign w:val="center"/>
          </w:tcPr>
          <w:p w14:paraId="78DD6A0B"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23436787" w14:textId="77777777">
        <w:trPr>
          <w:trHeight w:val="600"/>
        </w:trPr>
        <w:tc>
          <w:tcPr>
            <w:tcW w:w="1076" w:type="dxa"/>
            <w:vMerge/>
            <w:tcBorders>
              <w:top w:val="nil"/>
              <w:left w:val="single" w:sz="4" w:space="0" w:color="000000"/>
              <w:bottom w:val="single" w:sz="4" w:space="0" w:color="000000"/>
              <w:right w:val="single" w:sz="4" w:space="0" w:color="000000"/>
            </w:tcBorders>
            <w:shd w:val="clear" w:color="auto" w:fill="auto"/>
            <w:vAlign w:val="center"/>
          </w:tcPr>
          <w:p w14:paraId="0CAF7A86"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42FC2DDD"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Is the Project adequately anticipating and taking measures to ensure resilience to these external factors?</w:t>
            </w:r>
          </w:p>
        </w:tc>
        <w:tc>
          <w:tcPr>
            <w:tcW w:w="1096" w:type="dxa"/>
            <w:tcBorders>
              <w:top w:val="nil"/>
              <w:left w:val="nil"/>
              <w:bottom w:val="single" w:sz="4" w:space="0" w:color="000000"/>
              <w:right w:val="single" w:sz="4" w:space="0" w:color="000000"/>
            </w:tcBorders>
            <w:shd w:val="clear" w:color="auto" w:fill="auto"/>
            <w:vAlign w:val="center"/>
          </w:tcPr>
          <w:p w14:paraId="5F784030"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74D13E83" w14:textId="77777777">
        <w:trPr>
          <w:trHeight w:val="600"/>
        </w:trPr>
        <w:tc>
          <w:tcPr>
            <w:tcW w:w="1076" w:type="dxa"/>
            <w:vMerge/>
            <w:tcBorders>
              <w:top w:val="nil"/>
              <w:left w:val="single" w:sz="4" w:space="0" w:color="000000"/>
              <w:bottom w:val="single" w:sz="4" w:space="0" w:color="000000"/>
              <w:right w:val="single" w:sz="4" w:space="0" w:color="000000"/>
            </w:tcBorders>
            <w:shd w:val="clear" w:color="auto" w:fill="auto"/>
            <w:vAlign w:val="center"/>
          </w:tcPr>
          <w:p w14:paraId="6BE763B5"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26E90367"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Has an exit strategy been prepared and is being implemented to ensure sustainability? How do you rate the exit strategy?</w:t>
            </w:r>
          </w:p>
        </w:tc>
        <w:tc>
          <w:tcPr>
            <w:tcW w:w="1096" w:type="dxa"/>
            <w:tcBorders>
              <w:top w:val="nil"/>
              <w:left w:val="nil"/>
              <w:bottom w:val="single" w:sz="4" w:space="0" w:color="000000"/>
              <w:right w:val="single" w:sz="4" w:space="0" w:color="000000"/>
            </w:tcBorders>
            <w:shd w:val="clear" w:color="auto" w:fill="auto"/>
            <w:vAlign w:val="center"/>
          </w:tcPr>
          <w:p w14:paraId="54344894"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4299ACE4" w14:textId="77777777">
        <w:trPr>
          <w:trHeight w:val="300"/>
        </w:trPr>
        <w:tc>
          <w:tcPr>
            <w:tcW w:w="8828" w:type="dxa"/>
            <w:gridSpan w:val="3"/>
            <w:tcBorders>
              <w:top w:val="single" w:sz="4" w:space="0" w:color="000000"/>
              <w:left w:val="single" w:sz="4" w:space="0" w:color="000000"/>
              <w:bottom w:val="single" w:sz="4" w:space="0" w:color="000000"/>
              <w:right w:val="single" w:sz="4" w:space="0" w:color="000000"/>
            </w:tcBorders>
            <w:shd w:val="clear" w:color="auto" w:fill="009999"/>
            <w:vAlign w:val="center"/>
          </w:tcPr>
          <w:p w14:paraId="1A58253F" w14:textId="77777777" w:rsidR="00350202" w:rsidRPr="004A2F6F" w:rsidRDefault="008C67D8">
            <w:pPr>
              <w:keepNext/>
              <w:keepLines/>
              <w:spacing w:before="40" w:after="40"/>
              <w:jc w:val="cente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Adaptive Capacity</w:t>
            </w:r>
          </w:p>
        </w:tc>
      </w:tr>
      <w:tr w:rsidR="00350202" w:rsidRPr="004A2F6F" w14:paraId="7E37D47C" w14:textId="77777777">
        <w:trPr>
          <w:trHeight w:val="600"/>
        </w:trPr>
        <w:tc>
          <w:tcPr>
            <w:tcW w:w="1076" w:type="dxa"/>
            <w:tcBorders>
              <w:top w:val="nil"/>
              <w:left w:val="single" w:sz="4" w:space="0" w:color="000000"/>
              <w:bottom w:val="single" w:sz="4" w:space="0" w:color="000000"/>
              <w:right w:val="single" w:sz="4" w:space="0" w:color="000000"/>
            </w:tcBorders>
            <w:shd w:val="clear" w:color="auto" w:fill="auto"/>
            <w:vAlign w:val="center"/>
          </w:tcPr>
          <w:p w14:paraId="1C8A79DA"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000000"/>
                <w:sz w:val="20"/>
                <w:szCs w:val="20"/>
              </w:rPr>
              <w:t>PMU &amp; WWF GEF</w:t>
            </w:r>
          </w:p>
        </w:tc>
        <w:tc>
          <w:tcPr>
            <w:tcW w:w="6656" w:type="dxa"/>
            <w:tcBorders>
              <w:top w:val="nil"/>
              <w:left w:val="nil"/>
              <w:bottom w:val="single" w:sz="4" w:space="0" w:color="000000"/>
              <w:right w:val="single" w:sz="4" w:space="0" w:color="000000"/>
            </w:tcBorders>
            <w:shd w:val="clear" w:color="auto" w:fill="auto"/>
            <w:vAlign w:val="center"/>
          </w:tcPr>
          <w:p w14:paraId="07715D91"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Did the team examine good practice lessons from other conservation/ development experiences and consider these experiences in the Project design?</w:t>
            </w:r>
          </w:p>
        </w:tc>
        <w:tc>
          <w:tcPr>
            <w:tcW w:w="1096" w:type="dxa"/>
            <w:tcBorders>
              <w:top w:val="nil"/>
              <w:left w:val="nil"/>
              <w:bottom w:val="single" w:sz="4" w:space="0" w:color="000000"/>
              <w:right w:val="single" w:sz="4" w:space="0" w:color="000000"/>
            </w:tcBorders>
            <w:shd w:val="clear" w:color="auto" w:fill="auto"/>
            <w:vAlign w:val="center"/>
          </w:tcPr>
          <w:p w14:paraId="231F2E16"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78EF086D" w14:textId="77777777">
        <w:trPr>
          <w:trHeight w:val="600"/>
        </w:trPr>
        <w:tc>
          <w:tcPr>
            <w:tcW w:w="1076" w:type="dxa"/>
            <w:vMerge w:val="restart"/>
            <w:tcBorders>
              <w:top w:val="nil"/>
              <w:left w:val="single" w:sz="4" w:space="0" w:color="000000"/>
              <w:right w:val="single" w:sz="4" w:space="0" w:color="000000"/>
            </w:tcBorders>
            <w:shd w:val="clear" w:color="auto" w:fill="auto"/>
            <w:vAlign w:val="center"/>
          </w:tcPr>
          <w:p w14:paraId="3EDF98BA"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000000"/>
                <w:sz w:val="20"/>
                <w:szCs w:val="20"/>
              </w:rPr>
              <w:lastRenderedPageBreak/>
              <w:t>ALL</w:t>
            </w:r>
          </w:p>
        </w:tc>
        <w:tc>
          <w:tcPr>
            <w:tcW w:w="6656" w:type="dxa"/>
            <w:tcBorders>
              <w:top w:val="nil"/>
              <w:left w:val="nil"/>
              <w:bottom w:val="single" w:sz="4" w:space="0" w:color="000000"/>
              <w:right w:val="single" w:sz="4" w:space="0" w:color="000000"/>
            </w:tcBorders>
            <w:shd w:val="clear" w:color="auto" w:fill="auto"/>
            <w:vAlign w:val="center"/>
          </w:tcPr>
          <w:p w14:paraId="22F2DED4"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What significant changes do you consider, if any, the Project should undergo as a result of recommendations from this Mid-Term Evaluation? Please explain</w:t>
            </w:r>
          </w:p>
        </w:tc>
        <w:tc>
          <w:tcPr>
            <w:tcW w:w="1096" w:type="dxa"/>
            <w:tcBorders>
              <w:top w:val="nil"/>
              <w:left w:val="nil"/>
              <w:bottom w:val="single" w:sz="4" w:space="0" w:color="000000"/>
              <w:right w:val="single" w:sz="4" w:space="0" w:color="000000"/>
            </w:tcBorders>
            <w:shd w:val="clear" w:color="auto" w:fill="auto"/>
            <w:vAlign w:val="center"/>
          </w:tcPr>
          <w:p w14:paraId="5A5B3AE3"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5524C531" w14:textId="77777777">
        <w:trPr>
          <w:trHeight w:val="600"/>
        </w:trPr>
        <w:tc>
          <w:tcPr>
            <w:tcW w:w="1076" w:type="dxa"/>
            <w:vMerge/>
            <w:tcBorders>
              <w:top w:val="nil"/>
              <w:left w:val="single" w:sz="4" w:space="0" w:color="000000"/>
              <w:right w:val="single" w:sz="4" w:space="0" w:color="000000"/>
            </w:tcBorders>
            <w:shd w:val="clear" w:color="auto" w:fill="auto"/>
            <w:vAlign w:val="center"/>
          </w:tcPr>
          <w:p w14:paraId="0523485E"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359C00E9"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To what extent was the monitoring information, including risk monitoring, being appropriately recorded, stored, disseminated with key partners and inside teams?</w:t>
            </w:r>
          </w:p>
        </w:tc>
        <w:tc>
          <w:tcPr>
            <w:tcW w:w="1096" w:type="dxa"/>
            <w:tcBorders>
              <w:top w:val="nil"/>
              <w:left w:val="nil"/>
              <w:bottom w:val="single" w:sz="4" w:space="0" w:color="000000"/>
              <w:right w:val="single" w:sz="4" w:space="0" w:color="000000"/>
            </w:tcBorders>
            <w:shd w:val="clear" w:color="auto" w:fill="auto"/>
            <w:vAlign w:val="center"/>
          </w:tcPr>
          <w:p w14:paraId="3CDBBE6A"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390BA053" w14:textId="77777777">
        <w:trPr>
          <w:trHeight w:val="300"/>
        </w:trPr>
        <w:tc>
          <w:tcPr>
            <w:tcW w:w="1076" w:type="dxa"/>
            <w:vMerge/>
            <w:tcBorders>
              <w:top w:val="nil"/>
              <w:left w:val="single" w:sz="4" w:space="0" w:color="000000"/>
              <w:right w:val="single" w:sz="4" w:space="0" w:color="000000"/>
            </w:tcBorders>
            <w:shd w:val="clear" w:color="auto" w:fill="auto"/>
            <w:vAlign w:val="center"/>
          </w:tcPr>
          <w:p w14:paraId="7EADDD16"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6F079198"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xml:space="preserve">How do you rate the M&amp;E function of the Project? </w:t>
            </w:r>
          </w:p>
        </w:tc>
        <w:tc>
          <w:tcPr>
            <w:tcW w:w="1096" w:type="dxa"/>
            <w:tcBorders>
              <w:top w:val="nil"/>
              <w:left w:val="nil"/>
              <w:bottom w:val="single" w:sz="4" w:space="0" w:color="000000"/>
              <w:right w:val="single" w:sz="4" w:space="0" w:color="000000"/>
            </w:tcBorders>
            <w:shd w:val="clear" w:color="auto" w:fill="auto"/>
            <w:vAlign w:val="center"/>
          </w:tcPr>
          <w:p w14:paraId="1069771F"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42E64CFD" w14:textId="77777777">
        <w:trPr>
          <w:trHeight w:val="300"/>
        </w:trPr>
        <w:tc>
          <w:tcPr>
            <w:tcW w:w="1076" w:type="dxa"/>
            <w:vMerge/>
            <w:tcBorders>
              <w:top w:val="nil"/>
              <w:left w:val="single" w:sz="4" w:space="0" w:color="000000"/>
              <w:right w:val="single" w:sz="4" w:space="0" w:color="000000"/>
            </w:tcBorders>
            <w:shd w:val="clear" w:color="auto" w:fill="auto"/>
            <w:vAlign w:val="center"/>
          </w:tcPr>
          <w:p w14:paraId="0E12759C"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753692E6"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xml:space="preserve">How do you rate the adaptive management section in the progress reports? Have any of the suggestions applied during the Project? If yes, how were they applied? </w:t>
            </w:r>
          </w:p>
        </w:tc>
        <w:tc>
          <w:tcPr>
            <w:tcW w:w="1096" w:type="dxa"/>
            <w:tcBorders>
              <w:top w:val="nil"/>
              <w:left w:val="nil"/>
              <w:bottom w:val="single" w:sz="4" w:space="0" w:color="000000"/>
              <w:right w:val="single" w:sz="4" w:space="0" w:color="000000"/>
            </w:tcBorders>
            <w:shd w:val="clear" w:color="auto" w:fill="auto"/>
            <w:vAlign w:val="center"/>
          </w:tcPr>
          <w:p w14:paraId="49AE685B" w14:textId="77777777" w:rsidR="00350202" w:rsidRPr="004A2F6F" w:rsidRDefault="00350202">
            <w:pPr>
              <w:rPr>
                <w:rFonts w:asciiTheme="minorHAnsi" w:hAnsiTheme="minorHAnsi" w:cstheme="minorHAnsi"/>
                <w:color w:val="000000"/>
                <w:sz w:val="20"/>
                <w:szCs w:val="20"/>
              </w:rPr>
            </w:pPr>
          </w:p>
        </w:tc>
      </w:tr>
      <w:tr w:rsidR="00350202" w:rsidRPr="004A2F6F" w14:paraId="4FA5F452" w14:textId="77777777">
        <w:trPr>
          <w:trHeight w:val="275"/>
        </w:trPr>
        <w:tc>
          <w:tcPr>
            <w:tcW w:w="1076" w:type="dxa"/>
            <w:vMerge w:val="restart"/>
            <w:tcBorders>
              <w:top w:val="nil"/>
              <w:left w:val="single" w:sz="4" w:space="0" w:color="000000"/>
              <w:bottom w:val="single" w:sz="4" w:space="0" w:color="000000"/>
              <w:right w:val="single" w:sz="4" w:space="0" w:color="000000"/>
            </w:tcBorders>
            <w:shd w:val="clear" w:color="auto" w:fill="auto"/>
            <w:vAlign w:val="center"/>
          </w:tcPr>
          <w:p w14:paraId="18246F43" w14:textId="77777777" w:rsidR="00350202" w:rsidRPr="004A2F6F" w:rsidRDefault="008C67D8">
            <w:pPr>
              <w:jc w:val="center"/>
              <w:rPr>
                <w:rFonts w:asciiTheme="minorHAnsi" w:hAnsiTheme="minorHAnsi" w:cstheme="minorHAnsi"/>
                <w:color w:val="000000"/>
                <w:sz w:val="20"/>
                <w:lang w:val="pt-BR"/>
              </w:rPr>
            </w:pPr>
            <w:r w:rsidRPr="004A2F6F">
              <w:rPr>
                <w:rFonts w:asciiTheme="minorHAnsi" w:hAnsiTheme="minorHAnsi" w:cstheme="minorHAnsi"/>
                <w:color w:val="000000"/>
                <w:sz w:val="20"/>
                <w:lang w:val="pt-BR"/>
              </w:rPr>
              <w:t>PMU, M&amp;E WWF GEF</w:t>
            </w:r>
          </w:p>
        </w:tc>
        <w:tc>
          <w:tcPr>
            <w:tcW w:w="6656" w:type="dxa"/>
            <w:tcBorders>
              <w:top w:val="nil"/>
              <w:left w:val="nil"/>
              <w:bottom w:val="single" w:sz="4" w:space="0" w:color="000000"/>
              <w:right w:val="single" w:sz="4" w:space="0" w:color="000000"/>
            </w:tcBorders>
            <w:shd w:val="clear" w:color="auto" w:fill="auto"/>
            <w:vAlign w:val="center"/>
          </w:tcPr>
          <w:p w14:paraId="48CD1FA7"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Are the M&amp;E tools aligned or integrated with national systems?</w:t>
            </w:r>
          </w:p>
        </w:tc>
        <w:tc>
          <w:tcPr>
            <w:tcW w:w="1096" w:type="dxa"/>
            <w:tcBorders>
              <w:top w:val="nil"/>
              <w:left w:val="nil"/>
              <w:bottom w:val="single" w:sz="4" w:space="0" w:color="000000"/>
              <w:right w:val="single" w:sz="4" w:space="0" w:color="000000"/>
            </w:tcBorders>
            <w:shd w:val="clear" w:color="auto" w:fill="auto"/>
            <w:vAlign w:val="center"/>
          </w:tcPr>
          <w:p w14:paraId="004419FF"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14F48640" w14:textId="77777777">
        <w:trPr>
          <w:trHeight w:val="300"/>
        </w:trPr>
        <w:tc>
          <w:tcPr>
            <w:tcW w:w="1076" w:type="dxa"/>
            <w:vMerge/>
            <w:tcBorders>
              <w:top w:val="nil"/>
              <w:left w:val="single" w:sz="4" w:space="0" w:color="000000"/>
              <w:bottom w:val="single" w:sz="4" w:space="0" w:color="000000"/>
              <w:right w:val="single" w:sz="4" w:space="0" w:color="000000"/>
            </w:tcBorders>
            <w:shd w:val="clear" w:color="auto" w:fill="auto"/>
            <w:vAlign w:val="center"/>
          </w:tcPr>
          <w:p w14:paraId="2C9ADFD5"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4C89C1C6"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Are the M&amp;E tools efficient? Do you think additional tools were needed?</w:t>
            </w:r>
          </w:p>
        </w:tc>
        <w:tc>
          <w:tcPr>
            <w:tcW w:w="1096" w:type="dxa"/>
            <w:tcBorders>
              <w:top w:val="nil"/>
              <w:left w:val="nil"/>
              <w:bottom w:val="single" w:sz="4" w:space="0" w:color="000000"/>
              <w:right w:val="single" w:sz="4" w:space="0" w:color="000000"/>
            </w:tcBorders>
            <w:shd w:val="clear" w:color="auto" w:fill="auto"/>
            <w:vAlign w:val="center"/>
          </w:tcPr>
          <w:p w14:paraId="5BDBA923"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6414886E" w14:textId="77777777">
        <w:trPr>
          <w:trHeight w:val="600"/>
        </w:trPr>
        <w:tc>
          <w:tcPr>
            <w:tcW w:w="1076" w:type="dxa"/>
            <w:vMerge/>
            <w:tcBorders>
              <w:top w:val="nil"/>
              <w:left w:val="single" w:sz="4" w:space="0" w:color="000000"/>
              <w:bottom w:val="single" w:sz="4" w:space="0" w:color="000000"/>
              <w:right w:val="single" w:sz="4" w:space="0" w:color="000000"/>
            </w:tcBorders>
            <w:shd w:val="clear" w:color="auto" w:fill="auto"/>
            <w:vAlign w:val="center"/>
          </w:tcPr>
          <w:p w14:paraId="03CEF343"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3556F2AF"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Have sufficient resources been allocated to monitoring and</w:t>
            </w:r>
            <w:r w:rsidRPr="004A2F6F">
              <w:rPr>
                <w:rFonts w:asciiTheme="minorHAnsi" w:hAnsiTheme="minorHAnsi" w:cstheme="minorHAnsi"/>
                <w:color w:val="000000"/>
                <w:sz w:val="20"/>
                <w:szCs w:val="20"/>
              </w:rPr>
              <w:br/>
              <w:t>evaluation? Have these resources been allocated effectively?</w:t>
            </w:r>
          </w:p>
        </w:tc>
        <w:tc>
          <w:tcPr>
            <w:tcW w:w="1096" w:type="dxa"/>
            <w:tcBorders>
              <w:top w:val="nil"/>
              <w:left w:val="nil"/>
              <w:bottom w:val="single" w:sz="4" w:space="0" w:color="000000"/>
              <w:right w:val="single" w:sz="4" w:space="0" w:color="000000"/>
            </w:tcBorders>
            <w:shd w:val="clear" w:color="auto" w:fill="auto"/>
            <w:vAlign w:val="center"/>
          </w:tcPr>
          <w:p w14:paraId="63A8F6E5"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4833C245" w14:textId="77777777">
        <w:trPr>
          <w:trHeight w:val="900"/>
        </w:trPr>
        <w:tc>
          <w:tcPr>
            <w:tcW w:w="1076" w:type="dxa"/>
            <w:vMerge/>
            <w:tcBorders>
              <w:top w:val="nil"/>
              <w:left w:val="single" w:sz="4" w:space="0" w:color="000000"/>
              <w:bottom w:val="single" w:sz="4" w:space="0" w:color="000000"/>
              <w:right w:val="single" w:sz="4" w:space="0" w:color="000000"/>
            </w:tcBorders>
            <w:shd w:val="clear" w:color="auto" w:fill="auto"/>
            <w:vAlign w:val="center"/>
          </w:tcPr>
          <w:p w14:paraId="02C2CA9E"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05E3BD09"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Did the Project track intermediate results that are part of a theory of change (including results chains) that clearly lay out anticipated cause-effect relationships and enable definition of appropriate indicators?</w:t>
            </w:r>
          </w:p>
        </w:tc>
        <w:tc>
          <w:tcPr>
            <w:tcW w:w="1096" w:type="dxa"/>
            <w:tcBorders>
              <w:top w:val="nil"/>
              <w:left w:val="nil"/>
              <w:bottom w:val="single" w:sz="4" w:space="0" w:color="000000"/>
              <w:right w:val="single" w:sz="4" w:space="0" w:color="000000"/>
            </w:tcBorders>
            <w:shd w:val="clear" w:color="auto" w:fill="auto"/>
            <w:vAlign w:val="center"/>
          </w:tcPr>
          <w:p w14:paraId="0CD7A724"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2B4B7CAC" w14:textId="77777777">
        <w:trPr>
          <w:trHeight w:val="570"/>
        </w:trPr>
        <w:tc>
          <w:tcPr>
            <w:tcW w:w="1076" w:type="dxa"/>
            <w:vMerge/>
            <w:tcBorders>
              <w:top w:val="nil"/>
              <w:left w:val="single" w:sz="4" w:space="0" w:color="000000"/>
              <w:bottom w:val="single" w:sz="4" w:space="0" w:color="000000"/>
              <w:right w:val="single" w:sz="4" w:space="0" w:color="000000"/>
            </w:tcBorders>
            <w:shd w:val="clear" w:color="auto" w:fill="auto"/>
            <w:vAlign w:val="center"/>
          </w:tcPr>
          <w:p w14:paraId="04B0B67A"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0A551800"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Is there ongoing, systematic, rigorous monitoring of output delivery, outcome attainment, and impact measurement, with plausible attribution to WWF’s actions?</w:t>
            </w:r>
          </w:p>
        </w:tc>
        <w:tc>
          <w:tcPr>
            <w:tcW w:w="1096" w:type="dxa"/>
            <w:tcBorders>
              <w:top w:val="nil"/>
              <w:left w:val="nil"/>
              <w:bottom w:val="single" w:sz="4" w:space="0" w:color="000000"/>
              <w:right w:val="single" w:sz="4" w:space="0" w:color="000000"/>
            </w:tcBorders>
            <w:shd w:val="clear" w:color="auto" w:fill="auto"/>
            <w:vAlign w:val="center"/>
          </w:tcPr>
          <w:p w14:paraId="7D867BE2"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436E99BD" w14:textId="77777777">
        <w:trPr>
          <w:trHeight w:val="600"/>
        </w:trPr>
        <w:tc>
          <w:tcPr>
            <w:tcW w:w="1076" w:type="dxa"/>
            <w:vMerge w:val="restart"/>
            <w:tcBorders>
              <w:top w:val="nil"/>
              <w:left w:val="single" w:sz="4" w:space="0" w:color="000000"/>
              <w:bottom w:val="single" w:sz="4" w:space="0" w:color="000000"/>
              <w:right w:val="single" w:sz="4" w:space="0" w:color="000000"/>
            </w:tcBorders>
            <w:shd w:val="clear" w:color="auto" w:fill="auto"/>
            <w:vAlign w:val="center"/>
          </w:tcPr>
          <w:p w14:paraId="09FA97CC"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000000"/>
                <w:sz w:val="20"/>
                <w:szCs w:val="20"/>
              </w:rPr>
              <w:t>ALL</w:t>
            </w:r>
          </w:p>
        </w:tc>
        <w:tc>
          <w:tcPr>
            <w:tcW w:w="66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9E2142"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To what extent lessons are documented and shared in a manner that is promoting learning by the Project management team and key stakeholders?</w:t>
            </w:r>
          </w:p>
        </w:tc>
        <w:tc>
          <w:tcPr>
            <w:tcW w:w="10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6ECB00"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2B07AFA8" w14:textId="77777777">
        <w:trPr>
          <w:trHeight w:val="600"/>
        </w:trPr>
        <w:tc>
          <w:tcPr>
            <w:tcW w:w="1076" w:type="dxa"/>
            <w:vMerge/>
            <w:tcBorders>
              <w:top w:val="nil"/>
              <w:left w:val="single" w:sz="4" w:space="0" w:color="000000"/>
              <w:bottom w:val="single" w:sz="4" w:space="0" w:color="000000"/>
              <w:right w:val="single" w:sz="4" w:space="0" w:color="000000"/>
            </w:tcBorders>
            <w:shd w:val="clear" w:color="auto" w:fill="auto"/>
            <w:vAlign w:val="center"/>
          </w:tcPr>
          <w:p w14:paraId="050CC03B"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single" w:sz="4" w:space="0" w:color="000000"/>
              <w:left w:val="nil"/>
              <w:bottom w:val="single" w:sz="4" w:space="0" w:color="000000"/>
              <w:right w:val="single" w:sz="4" w:space="0" w:color="000000"/>
            </w:tcBorders>
            <w:shd w:val="clear" w:color="auto" w:fill="auto"/>
            <w:vAlign w:val="center"/>
          </w:tcPr>
          <w:p w14:paraId="55373F5F"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What are the lessons learned from the Project, failures / opportunities, losses to date? What could have been done better or differently?</w:t>
            </w:r>
          </w:p>
        </w:tc>
        <w:tc>
          <w:tcPr>
            <w:tcW w:w="1096" w:type="dxa"/>
            <w:tcBorders>
              <w:top w:val="single" w:sz="4" w:space="0" w:color="000000"/>
              <w:left w:val="nil"/>
              <w:bottom w:val="single" w:sz="4" w:space="0" w:color="000000"/>
              <w:right w:val="single" w:sz="4" w:space="0" w:color="000000"/>
            </w:tcBorders>
            <w:shd w:val="clear" w:color="auto" w:fill="auto"/>
            <w:vAlign w:val="center"/>
          </w:tcPr>
          <w:p w14:paraId="4386F23C"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1E7AA719" w14:textId="77777777">
        <w:trPr>
          <w:trHeight w:val="300"/>
        </w:trPr>
        <w:tc>
          <w:tcPr>
            <w:tcW w:w="8828" w:type="dxa"/>
            <w:gridSpan w:val="3"/>
            <w:tcBorders>
              <w:top w:val="single" w:sz="4" w:space="0" w:color="000000"/>
              <w:left w:val="single" w:sz="4" w:space="0" w:color="000000"/>
              <w:bottom w:val="single" w:sz="4" w:space="0" w:color="000000"/>
              <w:right w:val="single" w:sz="4" w:space="0" w:color="000000"/>
            </w:tcBorders>
            <w:shd w:val="clear" w:color="auto" w:fill="009999"/>
            <w:vAlign w:val="center"/>
          </w:tcPr>
          <w:p w14:paraId="60EA7AEC" w14:textId="77777777" w:rsidR="00350202" w:rsidRPr="004A2F6F" w:rsidRDefault="008C67D8">
            <w:pPr>
              <w:keepNext/>
              <w:keepLines/>
              <w:spacing w:before="40" w:after="40"/>
              <w:jc w:val="cente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Safeguards</w:t>
            </w:r>
          </w:p>
        </w:tc>
      </w:tr>
      <w:tr w:rsidR="00350202" w:rsidRPr="004A2F6F" w14:paraId="47243C3E" w14:textId="77777777">
        <w:trPr>
          <w:trHeight w:val="900"/>
        </w:trPr>
        <w:tc>
          <w:tcPr>
            <w:tcW w:w="1076" w:type="dxa"/>
            <w:tcBorders>
              <w:top w:val="nil"/>
              <w:left w:val="single" w:sz="4" w:space="0" w:color="000000"/>
              <w:bottom w:val="single" w:sz="4" w:space="0" w:color="000000"/>
              <w:right w:val="single" w:sz="4" w:space="0" w:color="000000"/>
            </w:tcBorders>
            <w:shd w:val="clear" w:color="auto" w:fill="auto"/>
            <w:vAlign w:val="center"/>
          </w:tcPr>
          <w:p w14:paraId="62692B1E" w14:textId="77777777" w:rsidR="00350202" w:rsidRPr="004A2F6F" w:rsidRDefault="008C67D8">
            <w:pPr>
              <w:jc w:val="center"/>
              <w:rPr>
                <w:rFonts w:asciiTheme="minorHAnsi" w:hAnsiTheme="minorHAnsi" w:cstheme="minorHAnsi"/>
                <w:color w:val="000000"/>
                <w:sz w:val="20"/>
                <w:lang w:val="pt-BR"/>
              </w:rPr>
            </w:pPr>
            <w:r w:rsidRPr="004A2F6F">
              <w:rPr>
                <w:rFonts w:asciiTheme="minorHAnsi" w:hAnsiTheme="minorHAnsi" w:cstheme="minorHAnsi"/>
                <w:color w:val="000000"/>
                <w:sz w:val="20"/>
                <w:lang w:val="pt-BR"/>
              </w:rPr>
              <w:t>PMU, M&amp;E WWF GEF</w:t>
            </w:r>
          </w:p>
        </w:tc>
        <w:tc>
          <w:tcPr>
            <w:tcW w:w="6656" w:type="dxa"/>
            <w:tcBorders>
              <w:top w:val="nil"/>
              <w:left w:val="nil"/>
              <w:bottom w:val="single" w:sz="4" w:space="0" w:color="000000"/>
              <w:right w:val="single" w:sz="4" w:space="0" w:color="000000"/>
            </w:tcBorders>
            <w:shd w:val="clear" w:color="auto" w:fill="auto"/>
            <w:vAlign w:val="center"/>
          </w:tcPr>
          <w:p w14:paraId="77A81136"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Were safeguards adequately considered in design and implementation?</w:t>
            </w:r>
          </w:p>
        </w:tc>
        <w:tc>
          <w:tcPr>
            <w:tcW w:w="1096" w:type="dxa"/>
            <w:tcBorders>
              <w:top w:val="nil"/>
              <w:left w:val="nil"/>
              <w:bottom w:val="single" w:sz="4" w:space="0" w:color="000000"/>
              <w:right w:val="single" w:sz="4" w:space="0" w:color="000000"/>
            </w:tcBorders>
            <w:shd w:val="clear" w:color="auto" w:fill="auto"/>
            <w:vAlign w:val="center"/>
          </w:tcPr>
          <w:p w14:paraId="05A9335D"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2A85ACF5" w14:textId="77777777">
        <w:trPr>
          <w:trHeight w:val="600"/>
        </w:trPr>
        <w:tc>
          <w:tcPr>
            <w:tcW w:w="1076" w:type="dxa"/>
            <w:tcBorders>
              <w:top w:val="nil"/>
              <w:left w:val="single" w:sz="4" w:space="0" w:color="000000"/>
              <w:bottom w:val="single" w:sz="4" w:space="0" w:color="000000"/>
              <w:right w:val="single" w:sz="4" w:space="0" w:color="000000"/>
            </w:tcBorders>
            <w:shd w:val="clear" w:color="auto" w:fill="auto"/>
            <w:vAlign w:val="center"/>
          </w:tcPr>
          <w:p w14:paraId="5427FEF9"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000000"/>
                <w:sz w:val="20"/>
                <w:szCs w:val="20"/>
              </w:rPr>
              <w:t>PMU &amp; WWF GEF</w:t>
            </w:r>
          </w:p>
        </w:tc>
        <w:tc>
          <w:tcPr>
            <w:tcW w:w="6656" w:type="dxa"/>
            <w:tcBorders>
              <w:top w:val="nil"/>
              <w:left w:val="nil"/>
              <w:bottom w:val="single" w:sz="4" w:space="0" w:color="000000"/>
              <w:right w:val="single" w:sz="4" w:space="0" w:color="000000"/>
            </w:tcBorders>
            <w:shd w:val="clear" w:color="auto" w:fill="auto"/>
            <w:vAlign w:val="center"/>
          </w:tcPr>
          <w:p w14:paraId="1D6D783E"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xml:space="preserve">Were there any adverse or unforeseen environmental or social impacts caused by the Project? If so, how have they been addressed? </w:t>
            </w:r>
          </w:p>
        </w:tc>
        <w:tc>
          <w:tcPr>
            <w:tcW w:w="1096" w:type="dxa"/>
            <w:tcBorders>
              <w:top w:val="nil"/>
              <w:left w:val="nil"/>
              <w:bottom w:val="single" w:sz="4" w:space="0" w:color="000000"/>
              <w:right w:val="single" w:sz="4" w:space="0" w:color="000000"/>
            </w:tcBorders>
            <w:shd w:val="clear" w:color="auto" w:fill="auto"/>
            <w:vAlign w:val="center"/>
          </w:tcPr>
          <w:p w14:paraId="0BAA9794"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3CF4BDDC" w14:textId="77777777">
        <w:trPr>
          <w:trHeight w:val="300"/>
        </w:trPr>
        <w:tc>
          <w:tcPr>
            <w:tcW w:w="8828" w:type="dxa"/>
            <w:gridSpan w:val="3"/>
            <w:tcBorders>
              <w:top w:val="single" w:sz="4" w:space="0" w:color="000000"/>
              <w:left w:val="single" w:sz="4" w:space="0" w:color="000000"/>
              <w:bottom w:val="single" w:sz="4" w:space="0" w:color="000000"/>
              <w:right w:val="single" w:sz="4" w:space="0" w:color="000000"/>
            </w:tcBorders>
            <w:shd w:val="clear" w:color="auto" w:fill="009999"/>
            <w:vAlign w:val="center"/>
          </w:tcPr>
          <w:p w14:paraId="65490293" w14:textId="77777777" w:rsidR="00350202" w:rsidRPr="004A2F6F" w:rsidRDefault="008C67D8">
            <w:pPr>
              <w:keepNext/>
              <w:keepLines/>
              <w:spacing w:before="40" w:after="40"/>
              <w:jc w:val="cente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Gender-equity</w:t>
            </w:r>
          </w:p>
        </w:tc>
      </w:tr>
      <w:tr w:rsidR="00350202" w:rsidRPr="004A2F6F" w14:paraId="1B81AACB" w14:textId="77777777">
        <w:trPr>
          <w:trHeight w:val="300"/>
        </w:trPr>
        <w:tc>
          <w:tcPr>
            <w:tcW w:w="1076" w:type="dxa"/>
            <w:tcBorders>
              <w:top w:val="nil"/>
              <w:left w:val="single" w:sz="4" w:space="0" w:color="000000"/>
              <w:bottom w:val="single" w:sz="4" w:space="0" w:color="000000"/>
              <w:right w:val="single" w:sz="4" w:space="0" w:color="000000"/>
            </w:tcBorders>
            <w:shd w:val="clear" w:color="auto" w:fill="auto"/>
            <w:vAlign w:val="center"/>
          </w:tcPr>
          <w:p w14:paraId="14246F73"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000000"/>
                <w:sz w:val="20"/>
                <w:szCs w:val="20"/>
              </w:rPr>
              <w:t>ALL</w:t>
            </w:r>
          </w:p>
        </w:tc>
        <w:tc>
          <w:tcPr>
            <w:tcW w:w="6656" w:type="dxa"/>
            <w:tcBorders>
              <w:top w:val="nil"/>
              <w:left w:val="nil"/>
              <w:bottom w:val="single" w:sz="4" w:space="0" w:color="000000"/>
              <w:right w:val="single" w:sz="4" w:space="0" w:color="000000"/>
            </w:tcBorders>
            <w:shd w:val="clear" w:color="auto" w:fill="auto"/>
            <w:vAlign w:val="center"/>
          </w:tcPr>
          <w:p w14:paraId="54D4500A"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To what extent were gender issues addressed in the Project design?</w:t>
            </w:r>
          </w:p>
        </w:tc>
        <w:tc>
          <w:tcPr>
            <w:tcW w:w="1096" w:type="dxa"/>
            <w:tcBorders>
              <w:top w:val="nil"/>
              <w:left w:val="nil"/>
              <w:bottom w:val="single" w:sz="4" w:space="0" w:color="000000"/>
              <w:right w:val="single" w:sz="4" w:space="0" w:color="000000"/>
            </w:tcBorders>
            <w:shd w:val="clear" w:color="auto" w:fill="auto"/>
            <w:vAlign w:val="center"/>
          </w:tcPr>
          <w:p w14:paraId="700F717D"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1C5DBD38" w14:textId="77777777">
        <w:trPr>
          <w:trHeight w:val="300"/>
        </w:trPr>
        <w:tc>
          <w:tcPr>
            <w:tcW w:w="1076" w:type="dxa"/>
            <w:tcBorders>
              <w:top w:val="nil"/>
              <w:left w:val="single" w:sz="4" w:space="0" w:color="000000"/>
              <w:bottom w:val="single" w:sz="4" w:space="0" w:color="000000"/>
              <w:right w:val="single" w:sz="4" w:space="0" w:color="000000"/>
            </w:tcBorders>
            <w:shd w:val="clear" w:color="auto" w:fill="auto"/>
            <w:vAlign w:val="center"/>
          </w:tcPr>
          <w:p w14:paraId="5881F441"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000000"/>
                <w:sz w:val="20"/>
                <w:szCs w:val="20"/>
              </w:rPr>
              <w:t>Partners</w:t>
            </w:r>
          </w:p>
        </w:tc>
        <w:tc>
          <w:tcPr>
            <w:tcW w:w="6656" w:type="dxa"/>
            <w:tcBorders>
              <w:top w:val="nil"/>
              <w:left w:val="nil"/>
              <w:bottom w:val="single" w:sz="4" w:space="0" w:color="000000"/>
              <w:right w:val="single" w:sz="4" w:space="0" w:color="000000"/>
            </w:tcBorders>
            <w:shd w:val="clear" w:color="auto" w:fill="auto"/>
            <w:vAlign w:val="center"/>
          </w:tcPr>
          <w:p w14:paraId="0C843889"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What has been done to integrate the gender strategy in your activities?</w:t>
            </w:r>
          </w:p>
        </w:tc>
        <w:tc>
          <w:tcPr>
            <w:tcW w:w="1096" w:type="dxa"/>
            <w:tcBorders>
              <w:top w:val="nil"/>
              <w:left w:val="nil"/>
              <w:bottom w:val="single" w:sz="4" w:space="0" w:color="000000"/>
              <w:right w:val="single" w:sz="4" w:space="0" w:color="000000"/>
            </w:tcBorders>
            <w:shd w:val="clear" w:color="auto" w:fill="auto"/>
            <w:vAlign w:val="center"/>
          </w:tcPr>
          <w:p w14:paraId="477987DB"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6825D08C" w14:textId="77777777">
        <w:trPr>
          <w:trHeight w:val="336"/>
        </w:trPr>
        <w:tc>
          <w:tcPr>
            <w:tcW w:w="1076" w:type="dxa"/>
            <w:vMerge w:val="restart"/>
            <w:tcBorders>
              <w:top w:val="nil"/>
              <w:left w:val="single" w:sz="4" w:space="0" w:color="000000"/>
              <w:bottom w:val="single" w:sz="4" w:space="0" w:color="000000"/>
              <w:right w:val="single" w:sz="4" w:space="0" w:color="000000"/>
            </w:tcBorders>
            <w:shd w:val="clear" w:color="auto" w:fill="auto"/>
            <w:vAlign w:val="center"/>
          </w:tcPr>
          <w:p w14:paraId="5330CCF5"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000000"/>
                <w:sz w:val="20"/>
                <w:szCs w:val="20"/>
              </w:rPr>
              <w:lastRenderedPageBreak/>
              <w:t>ALL</w:t>
            </w:r>
          </w:p>
        </w:tc>
        <w:tc>
          <w:tcPr>
            <w:tcW w:w="6656" w:type="dxa"/>
            <w:tcBorders>
              <w:top w:val="nil"/>
              <w:left w:val="nil"/>
              <w:bottom w:val="single" w:sz="4" w:space="0" w:color="000000"/>
              <w:right w:val="single" w:sz="4" w:space="0" w:color="000000"/>
            </w:tcBorders>
            <w:shd w:val="clear" w:color="auto" w:fill="auto"/>
            <w:vAlign w:val="center"/>
          </w:tcPr>
          <w:p w14:paraId="1233B503"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How has the Project contributed to improving the status and position of women?</w:t>
            </w:r>
          </w:p>
        </w:tc>
        <w:tc>
          <w:tcPr>
            <w:tcW w:w="1096" w:type="dxa"/>
            <w:tcBorders>
              <w:top w:val="nil"/>
              <w:left w:val="nil"/>
              <w:bottom w:val="single" w:sz="4" w:space="0" w:color="000000"/>
              <w:right w:val="single" w:sz="4" w:space="0" w:color="000000"/>
            </w:tcBorders>
            <w:shd w:val="clear" w:color="auto" w:fill="auto"/>
            <w:vAlign w:val="center"/>
          </w:tcPr>
          <w:p w14:paraId="64B3FE0B"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435C3A2D" w14:textId="77777777">
        <w:trPr>
          <w:trHeight w:val="258"/>
        </w:trPr>
        <w:tc>
          <w:tcPr>
            <w:tcW w:w="1076" w:type="dxa"/>
            <w:vMerge/>
            <w:tcBorders>
              <w:top w:val="nil"/>
              <w:left w:val="single" w:sz="4" w:space="0" w:color="000000"/>
              <w:bottom w:val="single" w:sz="4" w:space="0" w:color="000000"/>
              <w:right w:val="single" w:sz="4" w:space="0" w:color="000000"/>
            </w:tcBorders>
            <w:shd w:val="clear" w:color="auto" w:fill="auto"/>
            <w:vAlign w:val="center"/>
          </w:tcPr>
          <w:p w14:paraId="0DBE81EC"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608B0643"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Are financial resources / Project activities explicitly allocated to allow women to benefit from Project interventions?</w:t>
            </w:r>
          </w:p>
        </w:tc>
        <w:tc>
          <w:tcPr>
            <w:tcW w:w="1096" w:type="dxa"/>
            <w:tcBorders>
              <w:top w:val="nil"/>
              <w:left w:val="nil"/>
              <w:bottom w:val="single" w:sz="4" w:space="0" w:color="000000"/>
              <w:right w:val="single" w:sz="4" w:space="0" w:color="000000"/>
            </w:tcBorders>
            <w:shd w:val="clear" w:color="auto" w:fill="auto"/>
            <w:vAlign w:val="center"/>
          </w:tcPr>
          <w:p w14:paraId="507C15C6"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1A031D1A" w14:textId="77777777">
        <w:trPr>
          <w:trHeight w:val="1200"/>
        </w:trPr>
        <w:tc>
          <w:tcPr>
            <w:tcW w:w="1076" w:type="dxa"/>
            <w:tcBorders>
              <w:top w:val="nil"/>
              <w:left w:val="single" w:sz="4" w:space="0" w:color="000000"/>
              <w:bottom w:val="single" w:sz="4" w:space="0" w:color="000000"/>
              <w:right w:val="single" w:sz="4" w:space="0" w:color="000000"/>
            </w:tcBorders>
            <w:shd w:val="clear" w:color="auto" w:fill="auto"/>
            <w:vAlign w:val="center"/>
          </w:tcPr>
          <w:p w14:paraId="4430A3BE"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000000"/>
                <w:sz w:val="20"/>
                <w:szCs w:val="20"/>
              </w:rPr>
              <w:t>PMU, WWF GEF, Gender Specialist</w:t>
            </w:r>
          </w:p>
        </w:tc>
        <w:tc>
          <w:tcPr>
            <w:tcW w:w="6656" w:type="dxa"/>
            <w:tcBorders>
              <w:top w:val="nil"/>
              <w:left w:val="nil"/>
              <w:bottom w:val="single" w:sz="4" w:space="0" w:color="000000"/>
              <w:right w:val="single" w:sz="4" w:space="0" w:color="000000"/>
            </w:tcBorders>
            <w:shd w:val="clear" w:color="auto" w:fill="auto"/>
            <w:vAlign w:val="center"/>
          </w:tcPr>
          <w:p w14:paraId="1906903C"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In what ways did the Project’s gender results advance or contribute to the Project’s biodiversity outcomes?</w:t>
            </w:r>
          </w:p>
        </w:tc>
        <w:tc>
          <w:tcPr>
            <w:tcW w:w="1096" w:type="dxa"/>
            <w:tcBorders>
              <w:top w:val="nil"/>
              <w:left w:val="nil"/>
              <w:bottom w:val="single" w:sz="4" w:space="0" w:color="000000"/>
              <w:right w:val="single" w:sz="4" w:space="0" w:color="000000"/>
            </w:tcBorders>
            <w:shd w:val="clear" w:color="auto" w:fill="auto"/>
            <w:vAlign w:val="center"/>
          </w:tcPr>
          <w:p w14:paraId="2BD809F7"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072EDBF6" w14:textId="77777777">
        <w:trPr>
          <w:trHeight w:val="300"/>
        </w:trPr>
        <w:tc>
          <w:tcPr>
            <w:tcW w:w="1076" w:type="dxa"/>
            <w:tcBorders>
              <w:top w:val="nil"/>
              <w:left w:val="single" w:sz="4" w:space="0" w:color="000000"/>
              <w:bottom w:val="single" w:sz="4" w:space="0" w:color="000000"/>
              <w:right w:val="single" w:sz="4" w:space="0" w:color="000000"/>
            </w:tcBorders>
            <w:shd w:val="clear" w:color="auto" w:fill="auto"/>
            <w:vAlign w:val="center"/>
          </w:tcPr>
          <w:p w14:paraId="04803628"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000000"/>
                <w:sz w:val="20"/>
                <w:szCs w:val="20"/>
              </w:rPr>
              <w:t>ALL</w:t>
            </w:r>
          </w:p>
        </w:tc>
        <w:tc>
          <w:tcPr>
            <w:tcW w:w="6656" w:type="dxa"/>
            <w:tcBorders>
              <w:top w:val="nil"/>
              <w:left w:val="nil"/>
              <w:bottom w:val="single" w:sz="4" w:space="0" w:color="000000"/>
              <w:right w:val="single" w:sz="4" w:space="0" w:color="000000"/>
            </w:tcBorders>
            <w:shd w:val="clear" w:color="auto" w:fill="auto"/>
            <w:vAlign w:val="center"/>
          </w:tcPr>
          <w:p w14:paraId="45AA497D"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xml:space="preserve">Are there lessons learned on gender equality? </w:t>
            </w:r>
          </w:p>
        </w:tc>
        <w:tc>
          <w:tcPr>
            <w:tcW w:w="1096" w:type="dxa"/>
            <w:tcBorders>
              <w:top w:val="nil"/>
              <w:left w:val="nil"/>
              <w:bottom w:val="single" w:sz="4" w:space="0" w:color="000000"/>
              <w:right w:val="single" w:sz="4" w:space="0" w:color="000000"/>
            </w:tcBorders>
            <w:shd w:val="clear" w:color="auto" w:fill="auto"/>
            <w:vAlign w:val="center"/>
          </w:tcPr>
          <w:p w14:paraId="30D219A7"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77273D3A" w14:textId="77777777">
        <w:trPr>
          <w:trHeight w:val="300"/>
        </w:trPr>
        <w:tc>
          <w:tcPr>
            <w:tcW w:w="8828" w:type="dxa"/>
            <w:gridSpan w:val="3"/>
            <w:tcBorders>
              <w:top w:val="single" w:sz="4" w:space="0" w:color="000000"/>
              <w:left w:val="single" w:sz="4" w:space="0" w:color="000000"/>
              <w:bottom w:val="single" w:sz="4" w:space="0" w:color="000000"/>
              <w:right w:val="single" w:sz="4" w:space="0" w:color="000000"/>
            </w:tcBorders>
            <w:shd w:val="clear" w:color="auto" w:fill="009999"/>
            <w:vAlign w:val="center"/>
          </w:tcPr>
          <w:p w14:paraId="2BB91A00" w14:textId="77777777" w:rsidR="00350202" w:rsidRPr="004A2F6F" w:rsidRDefault="008C67D8">
            <w:pPr>
              <w:keepNext/>
              <w:keepLines/>
              <w:spacing w:before="40" w:after="40"/>
              <w:jc w:val="cente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COVID-19</w:t>
            </w:r>
          </w:p>
        </w:tc>
      </w:tr>
      <w:tr w:rsidR="00350202" w:rsidRPr="004A2F6F" w14:paraId="270F172A" w14:textId="77777777">
        <w:trPr>
          <w:trHeight w:val="600"/>
        </w:trPr>
        <w:tc>
          <w:tcPr>
            <w:tcW w:w="1076" w:type="dxa"/>
            <w:vMerge w:val="restart"/>
            <w:tcBorders>
              <w:top w:val="nil"/>
              <w:left w:val="single" w:sz="4" w:space="0" w:color="000000"/>
              <w:bottom w:val="single" w:sz="4" w:space="0" w:color="000000"/>
              <w:right w:val="single" w:sz="4" w:space="0" w:color="000000"/>
            </w:tcBorders>
            <w:shd w:val="clear" w:color="auto" w:fill="auto"/>
            <w:vAlign w:val="center"/>
          </w:tcPr>
          <w:p w14:paraId="3764C1FF"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000000"/>
                <w:sz w:val="20"/>
                <w:szCs w:val="20"/>
              </w:rPr>
              <w:t>ALL</w:t>
            </w:r>
          </w:p>
        </w:tc>
        <w:tc>
          <w:tcPr>
            <w:tcW w:w="6656" w:type="dxa"/>
            <w:tcBorders>
              <w:top w:val="nil"/>
              <w:left w:val="nil"/>
              <w:bottom w:val="single" w:sz="4" w:space="0" w:color="000000"/>
              <w:right w:val="single" w:sz="4" w:space="0" w:color="000000"/>
            </w:tcBorders>
            <w:shd w:val="clear" w:color="auto" w:fill="auto"/>
            <w:vAlign w:val="center"/>
          </w:tcPr>
          <w:p w14:paraId="2F732B14"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To what extent has the context generated by COVID-19 affected the execution of the Project in terms of the activities planned?</w:t>
            </w:r>
          </w:p>
        </w:tc>
        <w:tc>
          <w:tcPr>
            <w:tcW w:w="1096" w:type="dxa"/>
            <w:tcBorders>
              <w:top w:val="nil"/>
              <w:left w:val="nil"/>
              <w:bottom w:val="single" w:sz="4" w:space="0" w:color="000000"/>
              <w:right w:val="single" w:sz="4" w:space="0" w:color="000000"/>
            </w:tcBorders>
            <w:shd w:val="clear" w:color="auto" w:fill="auto"/>
            <w:vAlign w:val="center"/>
          </w:tcPr>
          <w:p w14:paraId="70487721"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r w:rsidR="00350202" w:rsidRPr="004A2F6F" w14:paraId="5C1BE46B" w14:textId="77777777">
        <w:trPr>
          <w:trHeight w:val="600"/>
        </w:trPr>
        <w:tc>
          <w:tcPr>
            <w:tcW w:w="1076" w:type="dxa"/>
            <w:vMerge/>
            <w:tcBorders>
              <w:top w:val="nil"/>
              <w:left w:val="single" w:sz="4" w:space="0" w:color="000000"/>
              <w:bottom w:val="single" w:sz="4" w:space="0" w:color="000000"/>
              <w:right w:val="single" w:sz="4" w:space="0" w:color="000000"/>
            </w:tcBorders>
            <w:shd w:val="clear" w:color="auto" w:fill="auto"/>
            <w:vAlign w:val="center"/>
          </w:tcPr>
          <w:p w14:paraId="08F86893" w14:textId="77777777" w:rsidR="00350202" w:rsidRPr="004A2F6F" w:rsidRDefault="00350202">
            <w:pPr>
              <w:widowControl w:val="0"/>
              <w:spacing w:line="276" w:lineRule="auto"/>
              <w:rPr>
                <w:rFonts w:asciiTheme="minorHAnsi" w:hAnsiTheme="minorHAnsi" w:cstheme="minorHAnsi"/>
                <w:color w:val="000000"/>
                <w:sz w:val="20"/>
                <w:szCs w:val="20"/>
              </w:rPr>
            </w:pPr>
          </w:p>
        </w:tc>
        <w:tc>
          <w:tcPr>
            <w:tcW w:w="6656" w:type="dxa"/>
            <w:tcBorders>
              <w:top w:val="nil"/>
              <w:left w:val="nil"/>
              <w:bottom w:val="single" w:sz="4" w:space="0" w:color="000000"/>
              <w:right w:val="single" w:sz="4" w:space="0" w:color="000000"/>
            </w:tcBorders>
            <w:shd w:val="clear" w:color="auto" w:fill="auto"/>
            <w:vAlign w:val="center"/>
          </w:tcPr>
          <w:p w14:paraId="3CD0795D"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xml:space="preserve">Have measures been taken to mitigate the risk posed by COVID-19 in the implementation of the Project? </w:t>
            </w:r>
          </w:p>
        </w:tc>
        <w:tc>
          <w:tcPr>
            <w:tcW w:w="1096" w:type="dxa"/>
            <w:tcBorders>
              <w:top w:val="nil"/>
              <w:left w:val="nil"/>
              <w:bottom w:val="single" w:sz="4" w:space="0" w:color="000000"/>
              <w:right w:val="single" w:sz="4" w:space="0" w:color="000000"/>
            </w:tcBorders>
            <w:shd w:val="clear" w:color="auto" w:fill="auto"/>
            <w:vAlign w:val="center"/>
          </w:tcPr>
          <w:p w14:paraId="24CCB3D6"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000000"/>
                <w:sz w:val="20"/>
                <w:szCs w:val="20"/>
              </w:rPr>
              <w:t> </w:t>
            </w:r>
          </w:p>
        </w:tc>
      </w:tr>
    </w:tbl>
    <w:p w14:paraId="3516C83F" w14:textId="77777777" w:rsidR="00350202" w:rsidRPr="004A2F6F" w:rsidRDefault="00350202">
      <w:pPr>
        <w:rPr>
          <w:rFonts w:asciiTheme="minorHAnsi" w:hAnsiTheme="minorHAnsi" w:cstheme="minorHAnsi"/>
          <w:highlight w:val="yellow"/>
        </w:rPr>
        <w:sectPr w:rsidR="00350202" w:rsidRPr="004A2F6F">
          <w:pgSz w:w="12240" w:h="15840"/>
          <w:pgMar w:top="1418" w:right="1701" w:bottom="1418" w:left="1701" w:header="709" w:footer="709" w:gutter="0"/>
          <w:cols w:space="720"/>
        </w:sectPr>
      </w:pPr>
    </w:p>
    <w:p w14:paraId="460CD787" w14:textId="77777777" w:rsidR="00350202" w:rsidRPr="004A2F6F" w:rsidRDefault="008C67D8" w:rsidP="00DF3669">
      <w:pPr>
        <w:pStyle w:val="Heading2"/>
        <w:numPr>
          <w:ilvl w:val="1"/>
          <w:numId w:val="5"/>
        </w:numPr>
        <w:rPr>
          <w:rFonts w:asciiTheme="minorHAnsi" w:hAnsiTheme="minorHAnsi" w:cstheme="minorHAnsi"/>
        </w:rPr>
      </w:pPr>
      <w:bookmarkStart w:id="145" w:name="_Toc89633140"/>
      <w:bookmarkStart w:id="146" w:name="_Toc103443761"/>
      <w:r w:rsidRPr="004A2F6F">
        <w:rPr>
          <w:rFonts w:asciiTheme="minorHAnsi" w:hAnsiTheme="minorHAnsi" w:cstheme="minorHAnsi"/>
        </w:rPr>
        <w:lastRenderedPageBreak/>
        <w:t>Rating Scale for the criteria</w:t>
      </w:r>
      <w:bookmarkEnd w:id="145"/>
      <w:bookmarkEnd w:id="146"/>
    </w:p>
    <w:tbl>
      <w:tblPr>
        <w:tblStyle w:val="Style579"/>
        <w:tblW w:w="899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228"/>
        <w:gridCol w:w="5768"/>
      </w:tblGrid>
      <w:tr w:rsidR="00350202" w:rsidRPr="004A2F6F" w14:paraId="42204C9A" w14:textId="77777777">
        <w:trPr>
          <w:trHeight w:val="377"/>
        </w:trPr>
        <w:tc>
          <w:tcPr>
            <w:tcW w:w="8996" w:type="dxa"/>
            <w:gridSpan w:val="2"/>
            <w:tcBorders>
              <w:top w:val="single" w:sz="4" w:space="0" w:color="000000"/>
              <w:left w:val="single" w:sz="4" w:space="0" w:color="000000"/>
              <w:bottom w:val="single" w:sz="4" w:space="0" w:color="000000"/>
              <w:right w:val="single" w:sz="4" w:space="0" w:color="000000"/>
            </w:tcBorders>
            <w:shd w:val="clear" w:color="auto" w:fill="1C5473"/>
            <w:vAlign w:val="center"/>
          </w:tcPr>
          <w:p w14:paraId="75B52A2F" w14:textId="77777777" w:rsidR="00350202" w:rsidRPr="004A2F6F" w:rsidRDefault="008C67D8">
            <w:pP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Outcoming Rating Classification:</w:t>
            </w:r>
          </w:p>
        </w:tc>
      </w:tr>
      <w:tr w:rsidR="00350202" w:rsidRPr="004A2F6F" w14:paraId="21913818" w14:textId="77777777">
        <w:trPr>
          <w:trHeight w:val="433"/>
        </w:trPr>
        <w:tc>
          <w:tcPr>
            <w:tcW w:w="3228" w:type="dxa"/>
            <w:tcBorders>
              <w:top w:val="single" w:sz="4" w:space="0" w:color="000000"/>
              <w:left w:val="single" w:sz="4" w:space="0" w:color="000000"/>
              <w:bottom w:val="single" w:sz="4" w:space="0" w:color="000000"/>
              <w:right w:val="single" w:sz="4" w:space="0" w:color="000000"/>
            </w:tcBorders>
            <w:vAlign w:val="center"/>
          </w:tcPr>
          <w:p w14:paraId="6C278FC7"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Highly satisfactory (HS)</w:t>
            </w:r>
          </w:p>
        </w:tc>
        <w:tc>
          <w:tcPr>
            <w:tcW w:w="5768" w:type="dxa"/>
            <w:tcBorders>
              <w:top w:val="single" w:sz="4" w:space="0" w:color="000000"/>
              <w:left w:val="single" w:sz="4" w:space="0" w:color="000000"/>
              <w:bottom w:val="single" w:sz="4" w:space="0" w:color="000000"/>
              <w:right w:val="single" w:sz="4" w:space="0" w:color="000000"/>
            </w:tcBorders>
            <w:vAlign w:val="center"/>
          </w:tcPr>
          <w:p w14:paraId="44C3AB58"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Level of outcomes achieved clearly exceeds expectations and/or there were not shortcomings.</w:t>
            </w:r>
          </w:p>
        </w:tc>
      </w:tr>
      <w:tr w:rsidR="00350202" w:rsidRPr="004A2F6F" w14:paraId="5D51A902" w14:textId="77777777">
        <w:trPr>
          <w:trHeight w:val="420"/>
        </w:trPr>
        <w:tc>
          <w:tcPr>
            <w:tcW w:w="3228" w:type="dxa"/>
            <w:tcBorders>
              <w:top w:val="single" w:sz="4" w:space="0" w:color="000000"/>
              <w:left w:val="single" w:sz="4" w:space="0" w:color="000000"/>
              <w:bottom w:val="single" w:sz="4" w:space="0" w:color="000000"/>
              <w:right w:val="single" w:sz="4" w:space="0" w:color="000000"/>
            </w:tcBorders>
            <w:vAlign w:val="center"/>
          </w:tcPr>
          <w:p w14:paraId="5B21C47D"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Satisfactory (S)</w:t>
            </w:r>
          </w:p>
        </w:tc>
        <w:tc>
          <w:tcPr>
            <w:tcW w:w="5768" w:type="dxa"/>
            <w:tcBorders>
              <w:top w:val="single" w:sz="4" w:space="0" w:color="000000"/>
              <w:left w:val="single" w:sz="4" w:space="0" w:color="000000"/>
              <w:bottom w:val="single" w:sz="4" w:space="0" w:color="000000"/>
              <w:right w:val="single" w:sz="4" w:space="0" w:color="000000"/>
            </w:tcBorders>
            <w:vAlign w:val="center"/>
          </w:tcPr>
          <w:p w14:paraId="397BCC19"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Level of outcomes achieved was as expected and/or there were no or minor shortcomings.</w:t>
            </w:r>
          </w:p>
        </w:tc>
      </w:tr>
      <w:tr w:rsidR="00350202" w:rsidRPr="004A2F6F" w14:paraId="203C53F9" w14:textId="77777777">
        <w:trPr>
          <w:trHeight w:val="420"/>
        </w:trPr>
        <w:tc>
          <w:tcPr>
            <w:tcW w:w="3228" w:type="dxa"/>
            <w:tcBorders>
              <w:top w:val="single" w:sz="4" w:space="0" w:color="000000"/>
              <w:left w:val="single" w:sz="4" w:space="0" w:color="000000"/>
              <w:bottom w:val="single" w:sz="4" w:space="0" w:color="000000"/>
              <w:right w:val="single" w:sz="4" w:space="0" w:color="000000"/>
            </w:tcBorders>
            <w:vAlign w:val="center"/>
          </w:tcPr>
          <w:p w14:paraId="20CD87F9"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Moderately satisfactory (MS)</w:t>
            </w:r>
          </w:p>
        </w:tc>
        <w:tc>
          <w:tcPr>
            <w:tcW w:w="5768" w:type="dxa"/>
            <w:tcBorders>
              <w:top w:val="single" w:sz="4" w:space="0" w:color="000000"/>
              <w:left w:val="single" w:sz="4" w:space="0" w:color="000000"/>
              <w:bottom w:val="single" w:sz="4" w:space="0" w:color="000000"/>
              <w:right w:val="single" w:sz="4" w:space="0" w:color="000000"/>
            </w:tcBorders>
            <w:vAlign w:val="center"/>
          </w:tcPr>
          <w:p w14:paraId="07E6118F"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Level of outcomes achieved more or less as expected and/or there were moderate shortcomings.</w:t>
            </w:r>
          </w:p>
        </w:tc>
      </w:tr>
      <w:tr w:rsidR="00350202" w:rsidRPr="004A2F6F" w14:paraId="48861ABC" w14:textId="77777777">
        <w:trPr>
          <w:trHeight w:val="420"/>
        </w:trPr>
        <w:tc>
          <w:tcPr>
            <w:tcW w:w="3228" w:type="dxa"/>
            <w:tcBorders>
              <w:top w:val="single" w:sz="4" w:space="0" w:color="000000"/>
              <w:left w:val="single" w:sz="4" w:space="0" w:color="000000"/>
              <w:bottom w:val="single" w:sz="4" w:space="0" w:color="000000"/>
              <w:right w:val="single" w:sz="4" w:space="0" w:color="000000"/>
            </w:tcBorders>
            <w:vAlign w:val="center"/>
          </w:tcPr>
          <w:p w14:paraId="456E33B3"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Moderately unsatisfactory (MU)</w:t>
            </w:r>
          </w:p>
        </w:tc>
        <w:tc>
          <w:tcPr>
            <w:tcW w:w="5768" w:type="dxa"/>
            <w:tcBorders>
              <w:top w:val="single" w:sz="4" w:space="0" w:color="000000"/>
              <w:left w:val="single" w:sz="4" w:space="0" w:color="000000"/>
              <w:bottom w:val="single" w:sz="4" w:space="0" w:color="000000"/>
              <w:right w:val="single" w:sz="4" w:space="0" w:color="000000"/>
            </w:tcBorders>
            <w:vAlign w:val="center"/>
          </w:tcPr>
          <w:p w14:paraId="2FC2355E"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Level of outcomes achieved somewhat lower than expected and/or there were significant shortcomings.</w:t>
            </w:r>
          </w:p>
        </w:tc>
      </w:tr>
      <w:tr w:rsidR="00350202" w:rsidRPr="004A2F6F" w14:paraId="000FCC53" w14:textId="77777777">
        <w:trPr>
          <w:trHeight w:val="420"/>
        </w:trPr>
        <w:tc>
          <w:tcPr>
            <w:tcW w:w="3228" w:type="dxa"/>
            <w:tcBorders>
              <w:top w:val="single" w:sz="4" w:space="0" w:color="000000"/>
              <w:left w:val="single" w:sz="4" w:space="0" w:color="000000"/>
              <w:bottom w:val="single" w:sz="4" w:space="0" w:color="000000"/>
              <w:right w:val="single" w:sz="4" w:space="0" w:color="000000"/>
            </w:tcBorders>
            <w:vAlign w:val="center"/>
          </w:tcPr>
          <w:p w14:paraId="5BBC71FE"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Unsatisfactory (U)</w:t>
            </w:r>
          </w:p>
        </w:tc>
        <w:tc>
          <w:tcPr>
            <w:tcW w:w="5768" w:type="dxa"/>
            <w:tcBorders>
              <w:top w:val="single" w:sz="4" w:space="0" w:color="000000"/>
              <w:left w:val="single" w:sz="4" w:space="0" w:color="000000"/>
              <w:bottom w:val="single" w:sz="4" w:space="0" w:color="000000"/>
              <w:right w:val="single" w:sz="4" w:space="0" w:color="000000"/>
            </w:tcBorders>
            <w:vAlign w:val="center"/>
          </w:tcPr>
          <w:p w14:paraId="676DF2FD"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Level of outcomes achieved substantially lower than expected and/or there were major shortcomings.</w:t>
            </w:r>
          </w:p>
        </w:tc>
      </w:tr>
      <w:tr w:rsidR="00350202" w:rsidRPr="004A2F6F" w14:paraId="0D1980CB" w14:textId="77777777">
        <w:trPr>
          <w:trHeight w:val="433"/>
        </w:trPr>
        <w:tc>
          <w:tcPr>
            <w:tcW w:w="3228" w:type="dxa"/>
            <w:tcBorders>
              <w:top w:val="single" w:sz="4" w:space="0" w:color="000000"/>
              <w:left w:val="single" w:sz="4" w:space="0" w:color="000000"/>
              <w:bottom w:val="single" w:sz="4" w:space="0" w:color="000000"/>
              <w:right w:val="single" w:sz="4" w:space="0" w:color="000000"/>
            </w:tcBorders>
            <w:vAlign w:val="center"/>
          </w:tcPr>
          <w:p w14:paraId="791E3BA7"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Highly unsatisfactory (HU)</w:t>
            </w:r>
          </w:p>
        </w:tc>
        <w:tc>
          <w:tcPr>
            <w:tcW w:w="5768" w:type="dxa"/>
            <w:tcBorders>
              <w:top w:val="single" w:sz="4" w:space="0" w:color="000000"/>
              <w:left w:val="single" w:sz="4" w:space="0" w:color="000000"/>
              <w:bottom w:val="single" w:sz="4" w:space="0" w:color="000000"/>
              <w:right w:val="single" w:sz="4" w:space="0" w:color="000000"/>
            </w:tcBorders>
            <w:vAlign w:val="center"/>
          </w:tcPr>
          <w:p w14:paraId="17E37C05"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Only a negligible level of outcomes achieved and/or there were severe shortcomings.</w:t>
            </w:r>
          </w:p>
        </w:tc>
      </w:tr>
      <w:tr w:rsidR="00350202" w:rsidRPr="004A2F6F" w14:paraId="33E6941F" w14:textId="77777777">
        <w:trPr>
          <w:trHeight w:val="420"/>
        </w:trPr>
        <w:tc>
          <w:tcPr>
            <w:tcW w:w="3228" w:type="dxa"/>
            <w:tcBorders>
              <w:top w:val="single" w:sz="4" w:space="0" w:color="000000"/>
              <w:left w:val="single" w:sz="4" w:space="0" w:color="000000"/>
              <w:bottom w:val="single" w:sz="4" w:space="0" w:color="000000"/>
              <w:right w:val="single" w:sz="4" w:space="0" w:color="000000"/>
            </w:tcBorders>
            <w:vAlign w:val="center"/>
          </w:tcPr>
          <w:p w14:paraId="266EAF55"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Unable to assess (UA)</w:t>
            </w:r>
          </w:p>
        </w:tc>
        <w:tc>
          <w:tcPr>
            <w:tcW w:w="5768" w:type="dxa"/>
            <w:tcBorders>
              <w:top w:val="single" w:sz="4" w:space="0" w:color="000000"/>
              <w:left w:val="single" w:sz="4" w:space="0" w:color="000000"/>
              <w:bottom w:val="single" w:sz="4" w:space="0" w:color="000000"/>
              <w:right w:val="single" w:sz="4" w:space="0" w:color="000000"/>
            </w:tcBorders>
            <w:vAlign w:val="center"/>
          </w:tcPr>
          <w:p w14:paraId="7F492392"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The available information does not allow an assessment of the level of outcome achievements.</w:t>
            </w:r>
          </w:p>
        </w:tc>
      </w:tr>
      <w:tr w:rsidR="00350202" w:rsidRPr="004A2F6F" w14:paraId="6F691B91" w14:textId="77777777">
        <w:trPr>
          <w:trHeight w:val="338"/>
        </w:trPr>
        <w:tc>
          <w:tcPr>
            <w:tcW w:w="8996" w:type="dxa"/>
            <w:gridSpan w:val="2"/>
            <w:tcBorders>
              <w:top w:val="single" w:sz="4" w:space="0" w:color="000000"/>
              <w:left w:val="single" w:sz="4" w:space="0" w:color="000000"/>
              <w:bottom w:val="single" w:sz="4" w:space="0" w:color="000000"/>
              <w:right w:val="single" w:sz="4" w:space="0" w:color="000000"/>
            </w:tcBorders>
            <w:shd w:val="clear" w:color="auto" w:fill="1C5473"/>
            <w:vAlign w:val="center"/>
          </w:tcPr>
          <w:p w14:paraId="2FCD3B4F" w14:textId="77777777" w:rsidR="00350202" w:rsidRPr="004A2F6F" w:rsidRDefault="008C67D8">
            <w:pP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Sustainability/ Risk Rating Classification:</w:t>
            </w:r>
          </w:p>
        </w:tc>
      </w:tr>
      <w:tr w:rsidR="00350202" w:rsidRPr="004A2F6F" w14:paraId="6BD2EE6B" w14:textId="77777777">
        <w:trPr>
          <w:trHeight w:val="314"/>
        </w:trPr>
        <w:tc>
          <w:tcPr>
            <w:tcW w:w="3228" w:type="dxa"/>
            <w:tcBorders>
              <w:top w:val="single" w:sz="4" w:space="0" w:color="000000"/>
              <w:left w:val="single" w:sz="4" w:space="0" w:color="000000"/>
              <w:bottom w:val="single" w:sz="4" w:space="0" w:color="000000"/>
              <w:right w:val="single" w:sz="4" w:space="0" w:color="000000"/>
            </w:tcBorders>
            <w:vAlign w:val="center"/>
          </w:tcPr>
          <w:p w14:paraId="2E5369A9"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Likely (L)</w:t>
            </w:r>
          </w:p>
        </w:tc>
        <w:tc>
          <w:tcPr>
            <w:tcW w:w="5768" w:type="dxa"/>
            <w:tcBorders>
              <w:top w:val="single" w:sz="4" w:space="0" w:color="000000"/>
              <w:left w:val="single" w:sz="4" w:space="0" w:color="000000"/>
              <w:bottom w:val="single" w:sz="4" w:space="0" w:color="000000"/>
              <w:right w:val="single" w:sz="4" w:space="0" w:color="000000"/>
            </w:tcBorders>
            <w:vAlign w:val="center"/>
          </w:tcPr>
          <w:p w14:paraId="51094618"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There are little or no risks to sustainability.</w:t>
            </w:r>
          </w:p>
        </w:tc>
      </w:tr>
      <w:tr w:rsidR="00350202" w:rsidRPr="004A2F6F" w14:paraId="5CC12BC6" w14:textId="77777777">
        <w:trPr>
          <w:trHeight w:val="314"/>
        </w:trPr>
        <w:tc>
          <w:tcPr>
            <w:tcW w:w="3228" w:type="dxa"/>
            <w:tcBorders>
              <w:top w:val="single" w:sz="4" w:space="0" w:color="000000"/>
              <w:left w:val="single" w:sz="4" w:space="0" w:color="000000"/>
              <w:bottom w:val="single" w:sz="4" w:space="0" w:color="000000"/>
              <w:right w:val="single" w:sz="4" w:space="0" w:color="000000"/>
            </w:tcBorders>
            <w:vAlign w:val="center"/>
          </w:tcPr>
          <w:p w14:paraId="161167B3"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Moderately likely (ML)</w:t>
            </w:r>
          </w:p>
        </w:tc>
        <w:tc>
          <w:tcPr>
            <w:tcW w:w="5768" w:type="dxa"/>
            <w:tcBorders>
              <w:top w:val="single" w:sz="4" w:space="0" w:color="000000"/>
              <w:left w:val="single" w:sz="4" w:space="0" w:color="000000"/>
              <w:bottom w:val="single" w:sz="4" w:space="0" w:color="000000"/>
              <w:right w:val="single" w:sz="4" w:space="0" w:color="000000"/>
            </w:tcBorders>
            <w:vAlign w:val="center"/>
          </w:tcPr>
          <w:p w14:paraId="34C3F600"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There are moderate risks to sustainability.</w:t>
            </w:r>
          </w:p>
        </w:tc>
      </w:tr>
      <w:tr w:rsidR="00350202" w:rsidRPr="004A2F6F" w14:paraId="20C9DA28" w14:textId="77777777">
        <w:trPr>
          <w:trHeight w:val="314"/>
        </w:trPr>
        <w:tc>
          <w:tcPr>
            <w:tcW w:w="3228" w:type="dxa"/>
            <w:tcBorders>
              <w:top w:val="single" w:sz="4" w:space="0" w:color="000000"/>
              <w:left w:val="single" w:sz="4" w:space="0" w:color="000000"/>
              <w:bottom w:val="single" w:sz="4" w:space="0" w:color="000000"/>
              <w:right w:val="single" w:sz="4" w:space="0" w:color="000000"/>
            </w:tcBorders>
            <w:vAlign w:val="center"/>
          </w:tcPr>
          <w:p w14:paraId="79B93998"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Moderately unlikely (MU)</w:t>
            </w:r>
          </w:p>
        </w:tc>
        <w:tc>
          <w:tcPr>
            <w:tcW w:w="5768" w:type="dxa"/>
            <w:tcBorders>
              <w:top w:val="single" w:sz="4" w:space="0" w:color="000000"/>
              <w:left w:val="single" w:sz="4" w:space="0" w:color="000000"/>
              <w:bottom w:val="single" w:sz="4" w:space="0" w:color="000000"/>
              <w:right w:val="single" w:sz="4" w:space="0" w:color="000000"/>
            </w:tcBorders>
            <w:vAlign w:val="center"/>
          </w:tcPr>
          <w:p w14:paraId="51E38749"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There are significant risks to sustainability.</w:t>
            </w:r>
          </w:p>
        </w:tc>
      </w:tr>
      <w:tr w:rsidR="00350202" w:rsidRPr="004A2F6F" w14:paraId="26B65373" w14:textId="77777777">
        <w:trPr>
          <w:trHeight w:val="314"/>
        </w:trPr>
        <w:tc>
          <w:tcPr>
            <w:tcW w:w="3228" w:type="dxa"/>
            <w:tcBorders>
              <w:top w:val="single" w:sz="4" w:space="0" w:color="000000"/>
              <w:left w:val="single" w:sz="4" w:space="0" w:color="000000"/>
              <w:bottom w:val="single" w:sz="4" w:space="0" w:color="000000"/>
              <w:right w:val="single" w:sz="4" w:space="0" w:color="000000"/>
            </w:tcBorders>
            <w:vAlign w:val="center"/>
          </w:tcPr>
          <w:p w14:paraId="7AC2F3D0"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Unlikely (U)</w:t>
            </w:r>
          </w:p>
        </w:tc>
        <w:tc>
          <w:tcPr>
            <w:tcW w:w="5768" w:type="dxa"/>
            <w:tcBorders>
              <w:top w:val="single" w:sz="4" w:space="0" w:color="000000"/>
              <w:left w:val="single" w:sz="4" w:space="0" w:color="000000"/>
              <w:bottom w:val="single" w:sz="4" w:space="0" w:color="000000"/>
              <w:right w:val="single" w:sz="4" w:space="0" w:color="000000"/>
            </w:tcBorders>
            <w:vAlign w:val="center"/>
          </w:tcPr>
          <w:p w14:paraId="2410771D"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There are severe risks to sustainability.</w:t>
            </w:r>
          </w:p>
        </w:tc>
      </w:tr>
      <w:tr w:rsidR="00350202" w:rsidRPr="004A2F6F" w14:paraId="4E2BF851" w14:textId="77777777">
        <w:trPr>
          <w:trHeight w:val="420"/>
        </w:trPr>
        <w:tc>
          <w:tcPr>
            <w:tcW w:w="3228" w:type="dxa"/>
            <w:tcBorders>
              <w:top w:val="single" w:sz="4" w:space="0" w:color="000000"/>
              <w:left w:val="single" w:sz="4" w:space="0" w:color="000000"/>
              <w:bottom w:val="single" w:sz="4" w:space="0" w:color="000000"/>
              <w:right w:val="single" w:sz="4" w:space="0" w:color="000000"/>
            </w:tcBorders>
            <w:vAlign w:val="center"/>
          </w:tcPr>
          <w:p w14:paraId="3BAC3A4B"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Unable to assess (UA)</w:t>
            </w:r>
          </w:p>
        </w:tc>
        <w:tc>
          <w:tcPr>
            <w:tcW w:w="5768" w:type="dxa"/>
            <w:tcBorders>
              <w:top w:val="single" w:sz="4" w:space="0" w:color="000000"/>
              <w:left w:val="single" w:sz="4" w:space="0" w:color="000000"/>
              <w:bottom w:val="single" w:sz="4" w:space="0" w:color="000000"/>
              <w:right w:val="single" w:sz="4" w:space="0" w:color="000000"/>
            </w:tcBorders>
            <w:vAlign w:val="center"/>
          </w:tcPr>
          <w:p w14:paraId="59452F14"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Unable to assess the expected incidence and magnitude of risks to sustainability.</w:t>
            </w:r>
          </w:p>
        </w:tc>
      </w:tr>
      <w:tr w:rsidR="00350202" w:rsidRPr="004A2F6F" w14:paraId="099B4941" w14:textId="77777777">
        <w:trPr>
          <w:trHeight w:val="361"/>
        </w:trPr>
        <w:tc>
          <w:tcPr>
            <w:tcW w:w="8996" w:type="dxa"/>
            <w:gridSpan w:val="2"/>
            <w:tcBorders>
              <w:top w:val="single" w:sz="4" w:space="0" w:color="000000"/>
              <w:left w:val="single" w:sz="4" w:space="0" w:color="000000"/>
              <w:bottom w:val="single" w:sz="4" w:space="0" w:color="000000"/>
              <w:right w:val="single" w:sz="4" w:space="0" w:color="000000"/>
            </w:tcBorders>
            <w:shd w:val="clear" w:color="auto" w:fill="1C5473"/>
            <w:vAlign w:val="center"/>
          </w:tcPr>
          <w:p w14:paraId="07E22467" w14:textId="77777777" w:rsidR="00350202" w:rsidRPr="004A2F6F" w:rsidRDefault="008C67D8">
            <w:pP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M&amp;E Rating classification:</w:t>
            </w:r>
          </w:p>
        </w:tc>
      </w:tr>
      <w:tr w:rsidR="00350202" w:rsidRPr="004A2F6F" w14:paraId="6BDFF7C0" w14:textId="77777777">
        <w:trPr>
          <w:trHeight w:val="543"/>
        </w:trPr>
        <w:tc>
          <w:tcPr>
            <w:tcW w:w="3228" w:type="dxa"/>
            <w:tcBorders>
              <w:top w:val="single" w:sz="4" w:space="0" w:color="000000"/>
              <w:left w:val="single" w:sz="4" w:space="0" w:color="000000"/>
              <w:bottom w:val="single" w:sz="4" w:space="0" w:color="000000"/>
              <w:right w:val="single" w:sz="4" w:space="0" w:color="000000"/>
            </w:tcBorders>
            <w:vAlign w:val="center"/>
          </w:tcPr>
          <w:p w14:paraId="2556012E"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Highly satisfactory (HS)</w:t>
            </w:r>
          </w:p>
        </w:tc>
        <w:tc>
          <w:tcPr>
            <w:tcW w:w="5768" w:type="dxa"/>
            <w:tcBorders>
              <w:top w:val="single" w:sz="4" w:space="0" w:color="000000"/>
              <w:left w:val="single" w:sz="4" w:space="0" w:color="000000"/>
              <w:bottom w:val="single" w:sz="4" w:space="0" w:color="000000"/>
              <w:right w:val="single" w:sz="4" w:space="0" w:color="000000"/>
            </w:tcBorders>
            <w:vAlign w:val="center"/>
          </w:tcPr>
          <w:p w14:paraId="6F780EE2"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There were no shortcomings and quality of M&amp;E design / implementation exceeded expectations.</w:t>
            </w:r>
          </w:p>
        </w:tc>
      </w:tr>
      <w:tr w:rsidR="00350202" w:rsidRPr="004A2F6F" w14:paraId="72B3A436" w14:textId="77777777">
        <w:trPr>
          <w:trHeight w:val="535"/>
        </w:trPr>
        <w:tc>
          <w:tcPr>
            <w:tcW w:w="3228" w:type="dxa"/>
            <w:tcBorders>
              <w:top w:val="single" w:sz="4" w:space="0" w:color="000000"/>
              <w:left w:val="single" w:sz="4" w:space="0" w:color="000000"/>
              <w:bottom w:val="single" w:sz="4" w:space="0" w:color="000000"/>
              <w:right w:val="single" w:sz="4" w:space="0" w:color="000000"/>
            </w:tcBorders>
            <w:vAlign w:val="center"/>
          </w:tcPr>
          <w:p w14:paraId="0A306023"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Satisfactory (S)</w:t>
            </w:r>
          </w:p>
        </w:tc>
        <w:tc>
          <w:tcPr>
            <w:tcW w:w="5768" w:type="dxa"/>
            <w:tcBorders>
              <w:top w:val="single" w:sz="4" w:space="0" w:color="000000"/>
              <w:left w:val="single" w:sz="4" w:space="0" w:color="000000"/>
              <w:bottom w:val="single" w:sz="4" w:space="0" w:color="000000"/>
              <w:right w:val="single" w:sz="4" w:space="0" w:color="000000"/>
            </w:tcBorders>
            <w:vAlign w:val="center"/>
          </w:tcPr>
          <w:p w14:paraId="7CE4DB07"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There were no or minor shortcomings and quality of M&amp;E design / implementation meets expectations.</w:t>
            </w:r>
          </w:p>
        </w:tc>
      </w:tr>
      <w:tr w:rsidR="00350202" w:rsidRPr="004A2F6F" w14:paraId="2C7BC531" w14:textId="77777777">
        <w:trPr>
          <w:trHeight w:val="543"/>
        </w:trPr>
        <w:tc>
          <w:tcPr>
            <w:tcW w:w="3228" w:type="dxa"/>
            <w:tcBorders>
              <w:top w:val="single" w:sz="4" w:space="0" w:color="000000"/>
              <w:left w:val="single" w:sz="4" w:space="0" w:color="000000"/>
              <w:bottom w:val="single" w:sz="4" w:space="0" w:color="000000"/>
              <w:right w:val="single" w:sz="4" w:space="0" w:color="000000"/>
            </w:tcBorders>
            <w:vAlign w:val="center"/>
          </w:tcPr>
          <w:p w14:paraId="70AF9171"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Moderately satisfactory (MS)</w:t>
            </w:r>
          </w:p>
        </w:tc>
        <w:tc>
          <w:tcPr>
            <w:tcW w:w="5768" w:type="dxa"/>
            <w:tcBorders>
              <w:top w:val="single" w:sz="4" w:space="0" w:color="000000"/>
              <w:left w:val="single" w:sz="4" w:space="0" w:color="000000"/>
              <w:bottom w:val="single" w:sz="4" w:space="0" w:color="000000"/>
              <w:right w:val="single" w:sz="4" w:space="0" w:color="000000"/>
            </w:tcBorders>
            <w:vAlign w:val="center"/>
          </w:tcPr>
          <w:p w14:paraId="1A6B9690"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There were some shortcomings and quality of M&amp;E design / implementation more or less meets expectations.</w:t>
            </w:r>
          </w:p>
        </w:tc>
      </w:tr>
      <w:tr w:rsidR="00350202" w:rsidRPr="004A2F6F" w14:paraId="4A3966EC" w14:textId="77777777">
        <w:trPr>
          <w:trHeight w:val="551"/>
        </w:trPr>
        <w:tc>
          <w:tcPr>
            <w:tcW w:w="3228" w:type="dxa"/>
            <w:tcBorders>
              <w:top w:val="single" w:sz="4" w:space="0" w:color="000000"/>
              <w:left w:val="single" w:sz="4" w:space="0" w:color="000000"/>
              <w:bottom w:val="single" w:sz="4" w:space="0" w:color="000000"/>
              <w:right w:val="single" w:sz="4" w:space="0" w:color="000000"/>
            </w:tcBorders>
            <w:vAlign w:val="center"/>
          </w:tcPr>
          <w:p w14:paraId="2348A917"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Moderately unsatisfactory (MU)</w:t>
            </w:r>
          </w:p>
        </w:tc>
        <w:tc>
          <w:tcPr>
            <w:tcW w:w="5768" w:type="dxa"/>
            <w:tcBorders>
              <w:top w:val="single" w:sz="4" w:space="0" w:color="000000"/>
              <w:left w:val="single" w:sz="4" w:space="0" w:color="000000"/>
              <w:bottom w:val="single" w:sz="4" w:space="0" w:color="000000"/>
              <w:right w:val="single" w:sz="4" w:space="0" w:color="000000"/>
            </w:tcBorders>
            <w:vAlign w:val="center"/>
          </w:tcPr>
          <w:p w14:paraId="358BAB5A"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There were significant shortcomings and quality of M&amp;E design/ implementation somewhat lower than expected.</w:t>
            </w:r>
          </w:p>
        </w:tc>
      </w:tr>
      <w:tr w:rsidR="00350202" w:rsidRPr="004A2F6F" w14:paraId="75E977BC" w14:textId="77777777">
        <w:trPr>
          <w:trHeight w:val="543"/>
        </w:trPr>
        <w:tc>
          <w:tcPr>
            <w:tcW w:w="3228" w:type="dxa"/>
            <w:tcBorders>
              <w:top w:val="single" w:sz="4" w:space="0" w:color="000000"/>
              <w:left w:val="single" w:sz="4" w:space="0" w:color="000000"/>
              <w:bottom w:val="single" w:sz="4" w:space="0" w:color="000000"/>
              <w:right w:val="single" w:sz="4" w:space="0" w:color="000000"/>
            </w:tcBorders>
            <w:vAlign w:val="center"/>
          </w:tcPr>
          <w:p w14:paraId="172E53AA"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lastRenderedPageBreak/>
              <w:t>Unsatisfactory (U)</w:t>
            </w:r>
          </w:p>
        </w:tc>
        <w:tc>
          <w:tcPr>
            <w:tcW w:w="5768" w:type="dxa"/>
            <w:tcBorders>
              <w:top w:val="single" w:sz="4" w:space="0" w:color="000000"/>
              <w:left w:val="single" w:sz="4" w:space="0" w:color="000000"/>
              <w:bottom w:val="single" w:sz="4" w:space="0" w:color="000000"/>
              <w:right w:val="single" w:sz="4" w:space="0" w:color="000000"/>
            </w:tcBorders>
            <w:vAlign w:val="center"/>
          </w:tcPr>
          <w:p w14:paraId="674C51C2"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There were major shortcomings and quality of M&amp;E design/ implementation substantially lower than expected.</w:t>
            </w:r>
          </w:p>
        </w:tc>
      </w:tr>
      <w:tr w:rsidR="00350202" w:rsidRPr="004A2F6F" w14:paraId="164D7482" w14:textId="77777777">
        <w:trPr>
          <w:trHeight w:val="362"/>
        </w:trPr>
        <w:tc>
          <w:tcPr>
            <w:tcW w:w="3228" w:type="dxa"/>
            <w:tcBorders>
              <w:top w:val="single" w:sz="4" w:space="0" w:color="000000"/>
              <w:left w:val="single" w:sz="4" w:space="0" w:color="000000"/>
              <w:bottom w:val="single" w:sz="4" w:space="0" w:color="000000"/>
              <w:right w:val="single" w:sz="4" w:space="0" w:color="000000"/>
            </w:tcBorders>
            <w:vAlign w:val="center"/>
          </w:tcPr>
          <w:p w14:paraId="18A35598"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Highly unsatisfactory (HU)</w:t>
            </w:r>
          </w:p>
        </w:tc>
        <w:tc>
          <w:tcPr>
            <w:tcW w:w="5768" w:type="dxa"/>
            <w:tcBorders>
              <w:top w:val="single" w:sz="4" w:space="0" w:color="000000"/>
              <w:left w:val="single" w:sz="4" w:space="0" w:color="000000"/>
              <w:bottom w:val="single" w:sz="4" w:space="0" w:color="000000"/>
              <w:right w:val="single" w:sz="4" w:space="0" w:color="000000"/>
            </w:tcBorders>
            <w:vAlign w:val="center"/>
          </w:tcPr>
          <w:p w14:paraId="4D176A15"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There were severe shortcomings in M&amp;E design / implementation.</w:t>
            </w:r>
          </w:p>
        </w:tc>
      </w:tr>
      <w:tr w:rsidR="00350202" w:rsidRPr="004A2F6F" w14:paraId="6E2C4FDD" w14:textId="77777777">
        <w:trPr>
          <w:trHeight w:val="420"/>
        </w:trPr>
        <w:tc>
          <w:tcPr>
            <w:tcW w:w="3228" w:type="dxa"/>
            <w:tcBorders>
              <w:top w:val="single" w:sz="4" w:space="0" w:color="000000"/>
              <w:left w:val="single" w:sz="4" w:space="0" w:color="000000"/>
              <w:bottom w:val="single" w:sz="4" w:space="0" w:color="000000"/>
              <w:right w:val="single" w:sz="4" w:space="0" w:color="000000"/>
            </w:tcBorders>
            <w:vAlign w:val="center"/>
          </w:tcPr>
          <w:p w14:paraId="347B60A4"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Unable to assess (UA)</w:t>
            </w:r>
          </w:p>
        </w:tc>
        <w:tc>
          <w:tcPr>
            <w:tcW w:w="5768" w:type="dxa"/>
            <w:tcBorders>
              <w:top w:val="single" w:sz="4" w:space="0" w:color="000000"/>
              <w:left w:val="single" w:sz="4" w:space="0" w:color="000000"/>
              <w:bottom w:val="single" w:sz="4" w:space="0" w:color="000000"/>
              <w:right w:val="single" w:sz="4" w:space="0" w:color="000000"/>
            </w:tcBorders>
            <w:vAlign w:val="center"/>
          </w:tcPr>
          <w:p w14:paraId="7C373D01"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The available information does not allow an assessment of the quality of M&amp;E design /implementation.</w:t>
            </w:r>
          </w:p>
        </w:tc>
      </w:tr>
      <w:tr w:rsidR="00350202" w:rsidRPr="004A2F6F" w14:paraId="78A89A3A" w14:textId="77777777">
        <w:trPr>
          <w:trHeight w:val="338"/>
        </w:trPr>
        <w:tc>
          <w:tcPr>
            <w:tcW w:w="8996" w:type="dxa"/>
            <w:gridSpan w:val="2"/>
            <w:tcBorders>
              <w:top w:val="single" w:sz="4" w:space="0" w:color="000000"/>
              <w:left w:val="single" w:sz="4" w:space="0" w:color="000000"/>
              <w:bottom w:val="single" w:sz="4" w:space="0" w:color="000000"/>
              <w:right w:val="single" w:sz="4" w:space="0" w:color="000000"/>
            </w:tcBorders>
            <w:shd w:val="clear" w:color="auto" w:fill="1C5473"/>
            <w:vAlign w:val="center"/>
          </w:tcPr>
          <w:p w14:paraId="3500BEE8" w14:textId="77777777" w:rsidR="00350202" w:rsidRPr="004A2F6F" w:rsidRDefault="008C67D8">
            <w:pP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Implementation and Execution Rating Classification:</w:t>
            </w:r>
          </w:p>
        </w:tc>
      </w:tr>
      <w:tr w:rsidR="00350202" w:rsidRPr="004A2F6F" w14:paraId="77EA0D41" w14:textId="77777777">
        <w:trPr>
          <w:trHeight w:val="420"/>
        </w:trPr>
        <w:tc>
          <w:tcPr>
            <w:tcW w:w="3228" w:type="dxa"/>
            <w:tcBorders>
              <w:top w:val="single" w:sz="4" w:space="0" w:color="000000"/>
              <w:left w:val="single" w:sz="4" w:space="0" w:color="000000"/>
              <w:bottom w:val="single" w:sz="4" w:space="0" w:color="000000"/>
              <w:right w:val="single" w:sz="4" w:space="0" w:color="000000"/>
            </w:tcBorders>
            <w:vAlign w:val="center"/>
          </w:tcPr>
          <w:p w14:paraId="77319C00"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Highly satisfactory (HS)</w:t>
            </w:r>
          </w:p>
        </w:tc>
        <w:tc>
          <w:tcPr>
            <w:tcW w:w="5768" w:type="dxa"/>
            <w:tcBorders>
              <w:top w:val="single" w:sz="4" w:space="0" w:color="000000"/>
              <w:left w:val="single" w:sz="4" w:space="0" w:color="000000"/>
              <w:bottom w:val="single" w:sz="4" w:space="0" w:color="000000"/>
              <w:right w:val="single" w:sz="4" w:space="0" w:color="000000"/>
            </w:tcBorders>
            <w:vAlign w:val="center"/>
          </w:tcPr>
          <w:p w14:paraId="453AB2CC"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There were no shortcomings and quality implementation / execution exceeded expectations.</w:t>
            </w:r>
          </w:p>
        </w:tc>
      </w:tr>
      <w:tr w:rsidR="00350202" w:rsidRPr="004A2F6F" w14:paraId="0B9FE992" w14:textId="77777777">
        <w:trPr>
          <w:trHeight w:val="420"/>
        </w:trPr>
        <w:tc>
          <w:tcPr>
            <w:tcW w:w="3228" w:type="dxa"/>
            <w:tcBorders>
              <w:top w:val="single" w:sz="4" w:space="0" w:color="000000"/>
              <w:left w:val="single" w:sz="4" w:space="0" w:color="000000"/>
              <w:bottom w:val="single" w:sz="4" w:space="0" w:color="000000"/>
              <w:right w:val="single" w:sz="4" w:space="0" w:color="000000"/>
            </w:tcBorders>
            <w:vAlign w:val="center"/>
          </w:tcPr>
          <w:p w14:paraId="690B6BF3"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Satisfactory (S)</w:t>
            </w:r>
          </w:p>
        </w:tc>
        <w:tc>
          <w:tcPr>
            <w:tcW w:w="5768" w:type="dxa"/>
            <w:tcBorders>
              <w:top w:val="single" w:sz="4" w:space="0" w:color="000000"/>
              <w:left w:val="single" w:sz="4" w:space="0" w:color="000000"/>
              <w:bottom w:val="single" w:sz="4" w:space="0" w:color="000000"/>
              <w:right w:val="single" w:sz="4" w:space="0" w:color="000000"/>
            </w:tcBorders>
            <w:vAlign w:val="center"/>
          </w:tcPr>
          <w:p w14:paraId="7639347F"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There were no or minor shortcomings and quality implementation /execution meets expectations.</w:t>
            </w:r>
          </w:p>
        </w:tc>
      </w:tr>
      <w:tr w:rsidR="00350202" w:rsidRPr="004A2F6F" w14:paraId="432B0D94" w14:textId="77777777">
        <w:trPr>
          <w:trHeight w:val="420"/>
        </w:trPr>
        <w:tc>
          <w:tcPr>
            <w:tcW w:w="3228" w:type="dxa"/>
            <w:tcBorders>
              <w:top w:val="single" w:sz="4" w:space="0" w:color="000000"/>
              <w:left w:val="single" w:sz="4" w:space="0" w:color="000000"/>
              <w:bottom w:val="single" w:sz="4" w:space="0" w:color="000000"/>
              <w:right w:val="single" w:sz="4" w:space="0" w:color="000000"/>
            </w:tcBorders>
            <w:vAlign w:val="center"/>
          </w:tcPr>
          <w:p w14:paraId="10D03C37"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Moderately satisfactory (MS)</w:t>
            </w:r>
          </w:p>
        </w:tc>
        <w:tc>
          <w:tcPr>
            <w:tcW w:w="5768" w:type="dxa"/>
            <w:tcBorders>
              <w:top w:val="single" w:sz="4" w:space="0" w:color="000000"/>
              <w:left w:val="single" w:sz="4" w:space="0" w:color="000000"/>
              <w:bottom w:val="single" w:sz="4" w:space="0" w:color="000000"/>
              <w:right w:val="single" w:sz="4" w:space="0" w:color="000000"/>
            </w:tcBorders>
            <w:vAlign w:val="center"/>
          </w:tcPr>
          <w:p w14:paraId="1FA2C9F9"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There were some shortcomings and quality of implementation /execution more or less meets expectations.</w:t>
            </w:r>
          </w:p>
        </w:tc>
      </w:tr>
      <w:tr w:rsidR="00350202" w:rsidRPr="004A2F6F" w14:paraId="22778CD7" w14:textId="77777777">
        <w:trPr>
          <w:trHeight w:val="420"/>
        </w:trPr>
        <w:tc>
          <w:tcPr>
            <w:tcW w:w="3228" w:type="dxa"/>
            <w:tcBorders>
              <w:top w:val="single" w:sz="4" w:space="0" w:color="000000"/>
              <w:left w:val="single" w:sz="4" w:space="0" w:color="000000"/>
              <w:bottom w:val="single" w:sz="4" w:space="0" w:color="000000"/>
              <w:right w:val="single" w:sz="4" w:space="0" w:color="000000"/>
            </w:tcBorders>
            <w:vAlign w:val="center"/>
          </w:tcPr>
          <w:p w14:paraId="65B4C27A"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Moderately unsatisfactory (MU)</w:t>
            </w:r>
          </w:p>
        </w:tc>
        <w:tc>
          <w:tcPr>
            <w:tcW w:w="5768" w:type="dxa"/>
            <w:tcBorders>
              <w:top w:val="single" w:sz="4" w:space="0" w:color="000000"/>
              <w:left w:val="single" w:sz="4" w:space="0" w:color="000000"/>
              <w:bottom w:val="single" w:sz="4" w:space="0" w:color="000000"/>
              <w:right w:val="single" w:sz="4" w:space="0" w:color="000000"/>
            </w:tcBorders>
            <w:vAlign w:val="center"/>
          </w:tcPr>
          <w:p w14:paraId="6295A8BF"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There were significant shortcomings and quality of implementation /execution somewhat lower than expected.</w:t>
            </w:r>
          </w:p>
        </w:tc>
      </w:tr>
      <w:tr w:rsidR="00350202" w:rsidRPr="004A2F6F" w14:paraId="197AA12A" w14:textId="77777777">
        <w:trPr>
          <w:trHeight w:val="433"/>
        </w:trPr>
        <w:tc>
          <w:tcPr>
            <w:tcW w:w="3228" w:type="dxa"/>
            <w:tcBorders>
              <w:top w:val="single" w:sz="4" w:space="0" w:color="000000"/>
              <w:left w:val="single" w:sz="4" w:space="0" w:color="000000"/>
              <w:bottom w:val="single" w:sz="4" w:space="0" w:color="000000"/>
              <w:right w:val="single" w:sz="4" w:space="0" w:color="000000"/>
            </w:tcBorders>
            <w:vAlign w:val="center"/>
          </w:tcPr>
          <w:p w14:paraId="5F62EBB2"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Unsatisfactory (U)</w:t>
            </w:r>
          </w:p>
        </w:tc>
        <w:tc>
          <w:tcPr>
            <w:tcW w:w="5768" w:type="dxa"/>
            <w:tcBorders>
              <w:top w:val="single" w:sz="4" w:space="0" w:color="000000"/>
              <w:left w:val="single" w:sz="4" w:space="0" w:color="000000"/>
              <w:bottom w:val="single" w:sz="4" w:space="0" w:color="000000"/>
              <w:right w:val="single" w:sz="4" w:space="0" w:color="000000"/>
            </w:tcBorders>
            <w:vAlign w:val="center"/>
          </w:tcPr>
          <w:p w14:paraId="70F8F277"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There were major shortcomings and quality of implementation /execution substantially lower than expected.</w:t>
            </w:r>
          </w:p>
        </w:tc>
      </w:tr>
      <w:tr w:rsidR="00350202" w:rsidRPr="004A2F6F" w14:paraId="717688BD" w14:textId="77777777">
        <w:trPr>
          <w:trHeight w:val="420"/>
        </w:trPr>
        <w:tc>
          <w:tcPr>
            <w:tcW w:w="3228" w:type="dxa"/>
            <w:tcBorders>
              <w:top w:val="single" w:sz="4" w:space="0" w:color="000000"/>
              <w:left w:val="single" w:sz="4" w:space="0" w:color="000000"/>
              <w:bottom w:val="single" w:sz="4" w:space="0" w:color="000000"/>
              <w:right w:val="single" w:sz="4" w:space="0" w:color="000000"/>
            </w:tcBorders>
            <w:vAlign w:val="center"/>
          </w:tcPr>
          <w:p w14:paraId="10858B52"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Highly unsatisfactory (HU)</w:t>
            </w:r>
          </w:p>
        </w:tc>
        <w:tc>
          <w:tcPr>
            <w:tcW w:w="5768" w:type="dxa"/>
            <w:tcBorders>
              <w:top w:val="single" w:sz="4" w:space="0" w:color="000000"/>
              <w:left w:val="single" w:sz="4" w:space="0" w:color="000000"/>
              <w:bottom w:val="single" w:sz="4" w:space="0" w:color="000000"/>
              <w:right w:val="single" w:sz="4" w:space="0" w:color="000000"/>
            </w:tcBorders>
            <w:vAlign w:val="center"/>
          </w:tcPr>
          <w:p w14:paraId="6E3E9211"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There were severe shortcomings in quality of implementation/ execution.</w:t>
            </w:r>
          </w:p>
        </w:tc>
      </w:tr>
      <w:tr w:rsidR="00350202" w:rsidRPr="004A2F6F" w14:paraId="46F5386D" w14:textId="77777777">
        <w:trPr>
          <w:trHeight w:val="420"/>
        </w:trPr>
        <w:tc>
          <w:tcPr>
            <w:tcW w:w="3228" w:type="dxa"/>
            <w:tcBorders>
              <w:top w:val="single" w:sz="4" w:space="0" w:color="000000"/>
              <w:left w:val="single" w:sz="4" w:space="0" w:color="000000"/>
              <w:bottom w:val="single" w:sz="4" w:space="0" w:color="000000"/>
              <w:right w:val="single" w:sz="4" w:space="0" w:color="000000"/>
            </w:tcBorders>
            <w:vAlign w:val="center"/>
          </w:tcPr>
          <w:p w14:paraId="6B68B085"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Unable to assess (UA)</w:t>
            </w:r>
          </w:p>
        </w:tc>
        <w:tc>
          <w:tcPr>
            <w:tcW w:w="5768" w:type="dxa"/>
            <w:tcBorders>
              <w:top w:val="single" w:sz="4" w:space="0" w:color="000000"/>
              <w:left w:val="single" w:sz="4" w:space="0" w:color="000000"/>
              <w:bottom w:val="single" w:sz="4" w:space="0" w:color="000000"/>
              <w:right w:val="single" w:sz="4" w:space="0" w:color="000000"/>
            </w:tcBorders>
            <w:vAlign w:val="center"/>
          </w:tcPr>
          <w:p w14:paraId="2A48D3E1"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The available information does not allow an assessment of the quality of implementation / execution.</w:t>
            </w:r>
          </w:p>
        </w:tc>
      </w:tr>
    </w:tbl>
    <w:p w14:paraId="488297B2" w14:textId="77777777" w:rsidR="00350202" w:rsidRPr="004A2F6F" w:rsidRDefault="008C67D8">
      <w:pPr>
        <w:spacing w:line="276" w:lineRule="auto"/>
        <w:jc w:val="center"/>
        <w:rPr>
          <w:rFonts w:asciiTheme="minorHAnsi" w:hAnsiTheme="minorHAnsi" w:cstheme="minorHAnsi"/>
          <w:i/>
          <w:sz w:val="20"/>
          <w:szCs w:val="20"/>
        </w:rPr>
        <w:sectPr w:rsidR="00350202" w:rsidRPr="004A2F6F">
          <w:pgSz w:w="12240" w:h="15840"/>
          <w:pgMar w:top="1418" w:right="1701" w:bottom="1418" w:left="1701" w:header="709" w:footer="709" w:gutter="0"/>
          <w:cols w:space="720"/>
        </w:sectPr>
      </w:pPr>
      <w:r w:rsidRPr="004A2F6F">
        <w:rPr>
          <w:rFonts w:asciiTheme="minorHAnsi" w:hAnsiTheme="minorHAnsi" w:cstheme="minorHAnsi"/>
          <w:i/>
          <w:sz w:val="20"/>
          <w:szCs w:val="20"/>
        </w:rPr>
        <w:t>Source: Based on TOR information</w:t>
      </w:r>
    </w:p>
    <w:p w14:paraId="5502694B" w14:textId="77777777" w:rsidR="00350202" w:rsidRPr="004A2F6F" w:rsidRDefault="008C67D8" w:rsidP="00DF3669">
      <w:pPr>
        <w:pStyle w:val="Heading2"/>
        <w:numPr>
          <w:ilvl w:val="1"/>
          <w:numId w:val="5"/>
        </w:numPr>
        <w:rPr>
          <w:rFonts w:asciiTheme="minorHAnsi" w:hAnsiTheme="minorHAnsi" w:cstheme="minorHAnsi"/>
        </w:rPr>
      </w:pPr>
      <w:bookmarkStart w:id="147" w:name="_Toc89633141"/>
      <w:bookmarkStart w:id="148" w:name="_Toc103443762"/>
      <w:r w:rsidRPr="004A2F6F">
        <w:rPr>
          <w:rFonts w:asciiTheme="minorHAnsi" w:hAnsiTheme="minorHAnsi" w:cstheme="minorHAnsi"/>
        </w:rPr>
        <w:lastRenderedPageBreak/>
        <w:t>List of stakeholders interviewed</w:t>
      </w:r>
      <w:bookmarkEnd w:id="147"/>
      <w:bookmarkEnd w:id="148"/>
    </w:p>
    <w:tbl>
      <w:tblPr>
        <w:tblStyle w:val="Style580"/>
        <w:tblW w:w="8818" w:type="dxa"/>
        <w:tblInd w:w="0" w:type="dxa"/>
        <w:tblLayout w:type="fixed"/>
        <w:tblLook w:val="04A0" w:firstRow="1" w:lastRow="0" w:firstColumn="1" w:lastColumn="0" w:noHBand="0" w:noVBand="1"/>
      </w:tblPr>
      <w:tblGrid>
        <w:gridCol w:w="1351"/>
        <w:gridCol w:w="3139"/>
        <w:gridCol w:w="4328"/>
      </w:tblGrid>
      <w:tr w:rsidR="00350202" w:rsidRPr="004A2F6F" w14:paraId="36784E64" w14:textId="77777777">
        <w:tc>
          <w:tcPr>
            <w:tcW w:w="1351" w:type="dxa"/>
            <w:tcBorders>
              <w:top w:val="single" w:sz="8" w:space="0" w:color="000000"/>
              <w:left w:val="single" w:sz="8" w:space="0" w:color="000000"/>
              <w:bottom w:val="single" w:sz="4" w:space="0" w:color="000000"/>
              <w:right w:val="single" w:sz="8" w:space="0" w:color="000000"/>
            </w:tcBorders>
            <w:shd w:val="clear" w:color="auto" w:fill="1C5473"/>
            <w:tcMar>
              <w:top w:w="100" w:type="dxa"/>
              <w:left w:w="100" w:type="dxa"/>
              <w:bottom w:w="100" w:type="dxa"/>
              <w:right w:w="100" w:type="dxa"/>
            </w:tcMar>
            <w:vAlign w:val="bottom"/>
          </w:tcPr>
          <w:p w14:paraId="588E5616" w14:textId="77777777" w:rsidR="00350202" w:rsidRPr="004A2F6F" w:rsidRDefault="00350202">
            <w:pPr>
              <w:rPr>
                <w:rFonts w:asciiTheme="minorHAnsi" w:hAnsiTheme="minorHAnsi" w:cstheme="minorHAnsi"/>
                <w:b/>
                <w:color w:val="FFFFFF"/>
                <w:sz w:val="20"/>
                <w:szCs w:val="20"/>
              </w:rPr>
            </w:pPr>
          </w:p>
        </w:tc>
        <w:tc>
          <w:tcPr>
            <w:tcW w:w="3139" w:type="dxa"/>
            <w:tcBorders>
              <w:top w:val="single" w:sz="8" w:space="0" w:color="000000"/>
              <w:left w:val="nil"/>
              <w:bottom w:val="single" w:sz="4" w:space="0" w:color="000000"/>
              <w:right w:val="single" w:sz="8" w:space="0" w:color="000000"/>
            </w:tcBorders>
            <w:shd w:val="clear" w:color="auto" w:fill="1C5473"/>
            <w:tcMar>
              <w:top w:w="100" w:type="dxa"/>
              <w:left w:w="100" w:type="dxa"/>
              <w:bottom w:w="100" w:type="dxa"/>
              <w:right w:w="100" w:type="dxa"/>
            </w:tcMar>
            <w:vAlign w:val="bottom"/>
          </w:tcPr>
          <w:p w14:paraId="67895CC9" w14:textId="77777777" w:rsidR="00350202" w:rsidRPr="004A2F6F" w:rsidRDefault="008C67D8">
            <w:pP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Name</w:t>
            </w:r>
          </w:p>
        </w:tc>
        <w:tc>
          <w:tcPr>
            <w:tcW w:w="4328" w:type="dxa"/>
            <w:tcBorders>
              <w:top w:val="single" w:sz="8" w:space="0" w:color="000000"/>
              <w:left w:val="nil"/>
              <w:bottom w:val="single" w:sz="4" w:space="0" w:color="000000"/>
              <w:right w:val="single" w:sz="8" w:space="0" w:color="000000"/>
            </w:tcBorders>
            <w:shd w:val="clear" w:color="auto" w:fill="1C5473"/>
            <w:tcMar>
              <w:top w:w="100" w:type="dxa"/>
              <w:left w:w="100" w:type="dxa"/>
              <w:bottom w:w="100" w:type="dxa"/>
              <w:right w:w="100" w:type="dxa"/>
            </w:tcMar>
            <w:vAlign w:val="bottom"/>
          </w:tcPr>
          <w:p w14:paraId="1BB98036" w14:textId="77777777" w:rsidR="00350202" w:rsidRPr="004A2F6F" w:rsidRDefault="008C67D8">
            <w:pP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Role / Organization</w:t>
            </w:r>
          </w:p>
        </w:tc>
      </w:tr>
      <w:tr w:rsidR="00350202" w:rsidRPr="004A2F6F" w14:paraId="51654987" w14:textId="77777777">
        <w:trPr>
          <w:trHeight w:val="20"/>
        </w:trPr>
        <w:tc>
          <w:tcPr>
            <w:tcW w:w="1351" w:type="dxa"/>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06423B3" w14:textId="77777777" w:rsidR="00350202" w:rsidRPr="004A2F6F" w:rsidRDefault="008C67D8">
            <w:pPr>
              <w:jc w:val="cente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SC</w:t>
            </w:r>
          </w:p>
        </w:tc>
        <w:tc>
          <w:tcPr>
            <w:tcW w:w="3139"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center"/>
          </w:tcPr>
          <w:p w14:paraId="5CBA6DE8"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Edgar Ek</w:t>
            </w:r>
          </w:p>
        </w:tc>
        <w:tc>
          <w:tcPr>
            <w:tcW w:w="432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bottom"/>
          </w:tcPr>
          <w:p w14:paraId="77173BFD"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 xml:space="preserve">Department of </w:t>
            </w:r>
            <w:proofErr w:type="spellStart"/>
            <w:r w:rsidRPr="004A2F6F">
              <w:rPr>
                <w:rFonts w:asciiTheme="minorHAnsi" w:hAnsiTheme="minorHAnsi" w:cstheme="minorHAnsi"/>
                <w:sz w:val="20"/>
                <w:szCs w:val="20"/>
                <w:highlight w:val="white"/>
              </w:rPr>
              <w:t>Enviroment</w:t>
            </w:r>
            <w:proofErr w:type="spellEnd"/>
            <w:r w:rsidRPr="004A2F6F">
              <w:rPr>
                <w:rFonts w:asciiTheme="minorHAnsi" w:hAnsiTheme="minorHAnsi" w:cstheme="minorHAnsi"/>
                <w:sz w:val="20"/>
                <w:szCs w:val="20"/>
                <w:highlight w:val="white"/>
              </w:rPr>
              <w:t xml:space="preserve">, Ministry of </w:t>
            </w:r>
            <w:proofErr w:type="spellStart"/>
            <w:r w:rsidRPr="004A2F6F">
              <w:rPr>
                <w:rFonts w:asciiTheme="minorHAnsi" w:hAnsiTheme="minorHAnsi" w:cstheme="minorHAnsi"/>
                <w:sz w:val="20"/>
                <w:szCs w:val="20"/>
                <w:highlight w:val="white"/>
              </w:rPr>
              <w:t>Enviroment</w:t>
            </w:r>
            <w:proofErr w:type="spellEnd"/>
            <w:r w:rsidRPr="004A2F6F">
              <w:rPr>
                <w:rFonts w:asciiTheme="minorHAnsi" w:hAnsiTheme="minorHAnsi" w:cstheme="minorHAnsi"/>
                <w:sz w:val="20"/>
                <w:szCs w:val="20"/>
                <w:highlight w:val="white"/>
              </w:rPr>
              <w:t xml:space="preserve"> and focal point to MTWG/Steering Committee- BZ</w:t>
            </w:r>
          </w:p>
        </w:tc>
      </w:tr>
      <w:tr w:rsidR="00350202" w:rsidRPr="004A2F6F" w14:paraId="65AA0DD3" w14:textId="77777777">
        <w:tc>
          <w:tcPr>
            <w:tcW w:w="1351"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5C29A2F" w14:textId="77777777" w:rsidR="00350202" w:rsidRPr="004A2F6F" w:rsidRDefault="00350202">
            <w:pPr>
              <w:widowControl w:val="0"/>
              <w:spacing w:line="276" w:lineRule="auto"/>
              <w:rPr>
                <w:rFonts w:asciiTheme="minorHAnsi" w:hAnsiTheme="minorHAnsi" w:cstheme="minorHAnsi"/>
                <w:sz w:val="20"/>
                <w:szCs w:val="20"/>
                <w:highlight w:val="white"/>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05A1C443"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Luisa Fernandez/Gabriela Castellanos</w:t>
            </w:r>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29F2E0E2" w14:textId="77777777" w:rsidR="00350202" w:rsidRPr="004A2F6F" w:rsidRDefault="008C67D8">
            <w:pPr>
              <w:rPr>
                <w:rFonts w:asciiTheme="minorHAnsi" w:hAnsiTheme="minorHAnsi" w:cstheme="minorHAnsi"/>
                <w:sz w:val="20"/>
                <w:szCs w:val="20"/>
                <w:highlight w:val="white"/>
              </w:rPr>
            </w:pPr>
            <w:proofErr w:type="spellStart"/>
            <w:r w:rsidRPr="004A2F6F">
              <w:rPr>
                <w:rFonts w:asciiTheme="minorHAnsi" w:hAnsiTheme="minorHAnsi" w:cstheme="minorHAnsi"/>
                <w:sz w:val="20"/>
                <w:szCs w:val="20"/>
                <w:highlight w:val="white"/>
              </w:rPr>
              <w:t>Ministerio</w:t>
            </w:r>
            <w:proofErr w:type="spellEnd"/>
            <w:r w:rsidRPr="004A2F6F">
              <w:rPr>
                <w:rFonts w:asciiTheme="minorHAnsi" w:hAnsiTheme="minorHAnsi" w:cstheme="minorHAnsi"/>
                <w:sz w:val="20"/>
                <w:szCs w:val="20"/>
                <w:highlight w:val="white"/>
              </w:rPr>
              <w:t xml:space="preserve"> </w:t>
            </w:r>
            <w:proofErr w:type="spellStart"/>
            <w:r w:rsidRPr="004A2F6F">
              <w:rPr>
                <w:rFonts w:asciiTheme="minorHAnsi" w:hAnsiTheme="minorHAnsi" w:cstheme="minorHAnsi"/>
                <w:sz w:val="20"/>
                <w:szCs w:val="20"/>
                <w:highlight w:val="white"/>
              </w:rPr>
              <w:t>Ambiente</w:t>
            </w:r>
            <w:proofErr w:type="spellEnd"/>
            <w:r w:rsidRPr="004A2F6F">
              <w:rPr>
                <w:rFonts w:asciiTheme="minorHAnsi" w:hAnsiTheme="minorHAnsi" w:cstheme="minorHAnsi"/>
                <w:sz w:val="20"/>
                <w:szCs w:val="20"/>
                <w:highlight w:val="white"/>
              </w:rPr>
              <w:t xml:space="preserve"> y </w:t>
            </w:r>
            <w:proofErr w:type="spellStart"/>
            <w:r w:rsidRPr="004A2F6F">
              <w:rPr>
                <w:rFonts w:asciiTheme="minorHAnsi" w:hAnsiTheme="minorHAnsi" w:cstheme="minorHAnsi"/>
                <w:sz w:val="20"/>
                <w:szCs w:val="20"/>
                <w:highlight w:val="white"/>
              </w:rPr>
              <w:t>Recursos</w:t>
            </w:r>
            <w:proofErr w:type="spellEnd"/>
            <w:r w:rsidRPr="004A2F6F">
              <w:rPr>
                <w:rFonts w:asciiTheme="minorHAnsi" w:hAnsiTheme="minorHAnsi" w:cstheme="minorHAnsi"/>
                <w:sz w:val="20"/>
                <w:szCs w:val="20"/>
                <w:highlight w:val="white"/>
              </w:rPr>
              <w:t xml:space="preserve"> Naturales – GT; focal point to MTWG/Steering Committee- GT"</w:t>
            </w:r>
          </w:p>
        </w:tc>
      </w:tr>
      <w:tr w:rsidR="00350202" w:rsidRPr="004A2F6F" w14:paraId="1FA23EA4" w14:textId="77777777">
        <w:tc>
          <w:tcPr>
            <w:tcW w:w="1351"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7E13BAE" w14:textId="77777777" w:rsidR="00350202" w:rsidRPr="004A2F6F" w:rsidRDefault="00350202">
            <w:pPr>
              <w:widowControl w:val="0"/>
              <w:spacing w:line="276" w:lineRule="auto"/>
              <w:rPr>
                <w:rFonts w:asciiTheme="minorHAnsi" w:hAnsiTheme="minorHAnsi" w:cstheme="minorHAnsi"/>
                <w:sz w:val="20"/>
                <w:szCs w:val="20"/>
                <w:highlight w:val="white"/>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26BB6EDC"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Yadira Gómez</w:t>
            </w:r>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7F98AFEE"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highlight w:val="white"/>
                <w:lang w:val="es-PY"/>
              </w:rPr>
              <w:t xml:space="preserve">Comisión Nacional de Áreas Naturales Protegidas México. </w:t>
            </w:r>
            <w:r w:rsidRPr="004A2F6F">
              <w:rPr>
                <w:rFonts w:asciiTheme="minorHAnsi" w:hAnsiTheme="minorHAnsi" w:cstheme="minorHAnsi"/>
                <w:sz w:val="20"/>
                <w:szCs w:val="20"/>
                <w:highlight w:val="white"/>
              </w:rPr>
              <w:t>CONANP. Focal point to MTWG/Steering Committee - Mx</w:t>
            </w:r>
          </w:p>
        </w:tc>
      </w:tr>
      <w:tr w:rsidR="00350202" w:rsidRPr="004A2F6F" w14:paraId="0B02FC4A" w14:textId="77777777">
        <w:tc>
          <w:tcPr>
            <w:tcW w:w="1351" w:type="dxa"/>
            <w:vMerge/>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E49D2C0" w14:textId="77777777" w:rsidR="00350202" w:rsidRPr="004A2F6F" w:rsidRDefault="00350202">
            <w:pPr>
              <w:widowControl w:val="0"/>
              <w:spacing w:line="276" w:lineRule="auto"/>
              <w:rPr>
                <w:rFonts w:asciiTheme="minorHAnsi" w:hAnsiTheme="minorHAnsi" w:cstheme="minorHAnsi"/>
                <w:sz w:val="20"/>
                <w:szCs w:val="20"/>
                <w:highlight w:val="white"/>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6126D9ED" w14:textId="77777777" w:rsidR="00350202" w:rsidRPr="004A2F6F" w:rsidRDefault="008C67D8">
            <w:pPr>
              <w:rPr>
                <w:rFonts w:asciiTheme="minorHAnsi" w:hAnsiTheme="minorHAnsi" w:cstheme="minorHAnsi"/>
                <w:sz w:val="20"/>
                <w:szCs w:val="20"/>
                <w:highlight w:val="white"/>
              </w:rPr>
            </w:pPr>
            <w:proofErr w:type="spellStart"/>
            <w:r w:rsidRPr="004A2F6F">
              <w:rPr>
                <w:rFonts w:asciiTheme="minorHAnsi" w:hAnsiTheme="minorHAnsi" w:cstheme="minorHAnsi"/>
                <w:sz w:val="20"/>
                <w:szCs w:val="20"/>
                <w:highlight w:val="white"/>
              </w:rPr>
              <w:t>Skarleth</w:t>
            </w:r>
            <w:proofErr w:type="spellEnd"/>
            <w:r w:rsidRPr="004A2F6F">
              <w:rPr>
                <w:rFonts w:asciiTheme="minorHAnsi" w:hAnsiTheme="minorHAnsi" w:cstheme="minorHAnsi"/>
                <w:sz w:val="20"/>
                <w:szCs w:val="20"/>
                <w:highlight w:val="white"/>
              </w:rPr>
              <w:t xml:space="preserve"> Pineda Lim</w:t>
            </w:r>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2A83528F" w14:textId="77777777" w:rsidR="00350202" w:rsidRPr="004A2F6F" w:rsidRDefault="008C67D8">
            <w:pPr>
              <w:rPr>
                <w:rFonts w:asciiTheme="minorHAnsi" w:hAnsiTheme="minorHAnsi" w:cstheme="minorHAnsi"/>
                <w:sz w:val="20"/>
                <w:szCs w:val="20"/>
                <w:highlight w:val="white"/>
              </w:rPr>
            </w:pPr>
            <w:proofErr w:type="spellStart"/>
            <w:r w:rsidRPr="004A2F6F">
              <w:rPr>
                <w:rFonts w:asciiTheme="minorHAnsi" w:hAnsiTheme="minorHAnsi" w:cstheme="minorHAnsi"/>
                <w:sz w:val="20"/>
                <w:szCs w:val="20"/>
                <w:highlight w:val="white"/>
              </w:rPr>
              <w:t>Dirección</w:t>
            </w:r>
            <w:proofErr w:type="spellEnd"/>
            <w:r w:rsidRPr="004A2F6F">
              <w:rPr>
                <w:rFonts w:asciiTheme="minorHAnsi" w:hAnsiTheme="minorHAnsi" w:cstheme="minorHAnsi"/>
                <w:sz w:val="20"/>
                <w:szCs w:val="20"/>
                <w:highlight w:val="white"/>
              </w:rPr>
              <w:t xml:space="preserve"> de </w:t>
            </w:r>
            <w:proofErr w:type="spellStart"/>
            <w:r w:rsidRPr="004A2F6F">
              <w:rPr>
                <w:rFonts w:asciiTheme="minorHAnsi" w:hAnsiTheme="minorHAnsi" w:cstheme="minorHAnsi"/>
                <w:sz w:val="20"/>
                <w:szCs w:val="20"/>
                <w:highlight w:val="white"/>
              </w:rPr>
              <w:t>Biodiversidad</w:t>
            </w:r>
            <w:proofErr w:type="spellEnd"/>
            <w:r w:rsidRPr="004A2F6F">
              <w:rPr>
                <w:rFonts w:asciiTheme="minorHAnsi" w:hAnsiTheme="minorHAnsi" w:cstheme="minorHAnsi"/>
                <w:sz w:val="20"/>
                <w:szCs w:val="20"/>
                <w:highlight w:val="white"/>
              </w:rPr>
              <w:t xml:space="preserve"> Mi </w:t>
            </w:r>
            <w:proofErr w:type="spellStart"/>
            <w:r w:rsidRPr="004A2F6F">
              <w:rPr>
                <w:rFonts w:asciiTheme="minorHAnsi" w:hAnsiTheme="minorHAnsi" w:cstheme="minorHAnsi"/>
                <w:sz w:val="20"/>
                <w:szCs w:val="20"/>
                <w:highlight w:val="white"/>
              </w:rPr>
              <w:t>Ambiente</w:t>
            </w:r>
            <w:proofErr w:type="spellEnd"/>
            <w:r w:rsidRPr="004A2F6F">
              <w:rPr>
                <w:rFonts w:asciiTheme="minorHAnsi" w:hAnsiTheme="minorHAnsi" w:cstheme="minorHAnsi"/>
                <w:sz w:val="20"/>
                <w:szCs w:val="20"/>
                <w:highlight w:val="white"/>
              </w:rPr>
              <w:t xml:space="preserve"> – Focal Point to MTWG/ Steering </w:t>
            </w:r>
            <w:proofErr w:type="spellStart"/>
            <w:r w:rsidRPr="004A2F6F">
              <w:rPr>
                <w:rFonts w:asciiTheme="minorHAnsi" w:hAnsiTheme="minorHAnsi" w:cstheme="minorHAnsi"/>
                <w:sz w:val="20"/>
                <w:szCs w:val="20"/>
                <w:highlight w:val="white"/>
              </w:rPr>
              <w:t>Commitee</w:t>
            </w:r>
            <w:proofErr w:type="spellEnd"/>
            <w:r w:rsidRPr="004A2F6F">
              <w:rPr>
                <w:rFonts w:asciiTheme="minorHAnsi" w:hAnsiTheme="minorHAnsi" w:cstheme="minorHAnsi"/>
                <w:sz w:val="20"/>
                <w:szCs w:val="20"/>
                <w:highlight w:val="white"/>
              </w:rPr>
              <w:t xml:space="preserve"> HN</w:t>
            </w:r>
          </w:p>
        </w:tc>
      </w:tr>
      <w:tr w:rsidR="00350202" w:rsidRPr="004A2F6F" w14:paraId="79ECA7B5" w14:textId="77777777">
        <w:tc>
          <w:tcPr>
            <w:tcW w:w="1351" w:type="dxa"/>
            <w:vMerge w:val="restar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C95492D" w14:textId="77777777" w:rsidR="00350202" w:rsidRPr="004A2F6F" w:rsidRDefault="008C67D8">
            <w:pPr>
              <w:jc w:val="cente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IA</w:t>
            </w: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5624EFDB"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Isabel Filiberto</w:t>
            </w:r>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62127A5A"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WWF GEF</w:t>
            </w:r>
          </w:p>
        </w:tc>
      </w:tr>
      <w:tr w:rsidR="00350202" w:rsidRPr="004A2F6F" w14:paraId="35562E87"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6EAC2DE" w14:textId="77777777" w:rsidR="00350202" w:rsidRPr="004A2F6F" w:rsidRDefault="00350202">
            <w:pPr>
              <w:widowControl w:val="0"/>
              <w:spacing w:line="276" w:lineRule="auto"/>
              <w:rPr>
                <w:rFonts w:asciiTheme="minorHAnsi" w:hAnsiTheme="minorHAnsi" w:cstheme="minorHAnsi"/>
                <w:sz w:val="20"/>
                <w:szCs w:val="20"/>
                <w:highlight w:val="white"/>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774278B7"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Lilian Marquez</w:t>
            </w:r>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4C1DFBEA"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WWF GEF</w:t>
            </w:r>
          </w:p>
        </w:tc>
      </w:tr>
      <w:tr w:rsidR="00350202" w:rsidRPr="004A2F6F" w14:paraId="750DE9B3"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643C7CF" w14:textId="77777777" w:rsidR="00350202" w:rsidRPr="004A2F6F" w:rsidRDefault="00350202">
            <w:pPr>
              <w:widowControl w:val="0"/>
              <w:spacing w:line="276" w:lineRule="auto"/>
              <w:rPr>
                <w:rFonts w:asciiTheme="minorHAnsi" w:hAnsiTheme="minorHAnsi" w:cstheme="minorHAnsi"/>
                <w:sz w:val="20"/>
                <w:szCs w:val="20"/>
                <w:highlight w:val="white"/>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31553714"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Karen Rosales</w:t>
            </w:r>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2D2EBCCE"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WWF GEF F&amp;A</w:t>
            </w:r>
          </w:p>
        </w:tc>
      </w:tr>
      <w:tr w:rsidR="00350202" w:rsidRPr="004A2F6F" w14:paraId="0325B1E2"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1CB6114" w14:textId="77777777" w:rsidR="00350202" w:rsidRPr="004A2F6F" w:rsidRDefault="00350202">
            <w:pPr>
              <w:widowControl w:val="0"/>
              <w:spacing w:line="276" w:lineRule="auto"/>
              <w:rPr>
                <w:rFonts w:asciiTheme="minorHAnsi" w:hAnsiTheme="minorHAnsi" w:cstheme="minorHAnsi"/>
                <w:sz w:val="20"/>
                <w:szCs w:val="20"/>
                <w:highlight w:val="white"/>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62580937"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Tracey Smith</w:t>
            </w:r>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666671B9"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WWF GEF F&amp;A</w:t>
            </w:r>
          </w:p>
        </w:tc>
      </w:tr>
      <w:tr w:rsidR="00350202" w:rsidRPr="004A2F6F" w14:paraId="29EB7E9D"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825DF40" w14:textId="77777777" w:rsidR="00350202" w:rsidRPr="004A2F6F" w:rsidRDefault="00350202">
            <w:pPr>
              <w:widowControl w:val="0"/>
              <w:spacing w:line="276" w:lineRule="auto"/>
              <w:rPr>
                <w:rFonts w:asciiTheme="minorHAnsi" w:hAnsiTheme="minorHAnsi" w:cstheme="minorHAnsi"/>
                <w:sz w:val="20"/>
                <w:szCs w:val="20"/>
                <w:highlight w:val="white"/>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3FF28447"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Andreas Lehnhoff</w:t>
            </w:r>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55C96318"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WWF Guatemala/Mesoamerica Director</w:t>
            </w:r>
          </w:p>
        </w:tc>
      </w:tr>
      <w:tr w:rsidR="00350202" w:rsidRPr="004A2F6F" w14:paraId="38EA6C22" w14:textId="77777777">
        <w:tc>
          <w:tcPr>
            <w:tcW w:w="1351" w:type="dxa"/>
            <w:vMerge w:val="restar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652048" w14:textId="77777777" w:rsidR="00350202" w:rsidRPr="004A2F6F" w:rsidRDefault="008C67D8">
            <w:pPr>
              <w:jc w:val="cente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WWF</w:t>
            </w: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24943C6E"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Mauricio Mejía</w:t>
            </w:r>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65DF0C5E"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Senior Food Production Officer</w:t>
            </w:r>
          </w:p>
        </w:tc>
      </w:tr>
      <w:tr w:rsidR="00350202" w:rsidRPr="004A2F6F" w14:paraId="2DD80CA0"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443231B" w14:textId="77777777" w:rsidR="00350202" w:rsidRPr="004A2F6F" w:rsidRDefault="00350202">
            <w:pPr>
              <w:widowControl w:val="0"/>
              <w:spacing w:line="276" w:lineRule="auto"/>
              <w:rPr>
                <w:rFonts w:asciiTheme="minorHAnsi" w:hAnsiTheme="minorHAnsi" w:cstheme="minorHAnsi"/>
                <w:sz w:val="20"/>
                <w:szCs w:val="20"/>
                <w:highlight w:val="white"/>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6EA6729C"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Sonia Solís</w:t>
            </w:r>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0287C688"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Freshwater Officer</w:t>
            </w:r>
          </w:p>
        </w:tc>
      </w:tr>
      <w:tr w:rsidR="00350202" w:rsidRPr="004A2F6F" w14:paraId="1035F19D" w14:textId="77777777">
        <w:tc>
          <w:tcPr>
            <w:tcW w:w="1351" w:type="dxa"/>
            <w:vMerge w:val="restar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46918F6" w14:textId="77777777" w:rsidR="00350202" w:rsidRPr="004A2F6F" w:rsidRDefault="008C67D8">
            <w:pPr>
              <w:jc w:val="cente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EA CCAD</w:t>
            </w: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5EEF871B"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Jair Urriola</w:t>
            </w:r>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261F0CAC"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Executive Secretary CCAD. Project Steering Committee -CCAD. EA</w:t>
            </w:r>
          </w:p>
        </w:tc>
      </w:tr>
      <w:tr w:rsidR="00350202" w:rsidRPr="004A2F6F" w14:paraId="5CF47131"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82C052" w14:textId="77777777" w:rsidR="00350202" w:rsidRPr="004A2F6F" w:rsidRDefault="00350202">
            <w:pPr>
              <w:widowControl w:val="0"/>
              <w:spacing w:line="276" w:lineRule="auto"/>
              <w:rPr>
                <w:rFonts w:asciiTheme="minorHAnsi" w:hAnsiTheme="minorHAnsi" w:cstheme="minorHAnsi"/>
                <w:sz w:val="20"/>
                <w:szCs w:val="20"/>
                <w:highlight w:val="white"/>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3318CAAE"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Julio Lazo</w:t>
            </w:r>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5924343A"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PMU - F&amp;A Manager</w:t>
            </w:r>
          </w:p>
        </w:tc>
      </w:tr>
      <w:tr w:rsidR="00350202" w:rsidRPr="004A2F6F" w14:paraId="0EA61A94"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A75E56" w14:textId="77777777" w:rsidR="00350202" w:rsidRPr="004A2F6F" w:rsidRDefault="00350202">
            <w:pPr>
              <w:widowControl w:val="0"/>
              <w:spacing w:line="276" w:lineRule="auto"/>
              <w:rPr>
                <w:rFonts w:asciiTheme="minorHAnsi" w:hAnsiTheme="minorHAnsi" w:cstheme="minorHAnsi"/>
                <w:sz w:val="20"/>
                <w:szCs w:val="20"/>
                <w:highlight w:val="white"/>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37DAD48C"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Mario Escobedo</w:t>
            </w:r>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6118C763"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PMU Director</w:t>
            </w:r>
          </w:p>
        </w:tc>
      </w:tr>
      <w:tr w:rsidR="00350202" w:rsidRPr="004A2F6F" w14:paraId="68E3A754"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5564BAD" w14:textId="77777777" w:rsidR="00350202" w:rsidRPr="004A2F6F" w:rsidRDefault="00350202">
            <w:pPr>
              <w:widowControl w:val="0"/>
              <w:spacing w:line="276" w:lineRule="auto"/>
              <w:rPr>
                <w:rFonts w:asciiTheme="minorHAnsi" w:hAnsiTheme="minorHAnsi" w:cstheme="minorHAnsi"/>
                <w:sz w:val="20"/>
                <w:szCs w:val="20"/>
                <w:highlight w:val="white"/>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2AA1F042"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Jorge Garza</w:t>
            </w:r>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218AE799"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PMU - M&amp;E Officer</w:t>
            </w:r>
          </w:p>
        </w:tc>
      </w:tr>
      <w:tr w:rsidR="00350202" w:rsidRPr="004A2F6F" w14:paraId="2D85F5B9"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0973E0D" w14:textId="77777777" w:rsidR="00350202" w:rsidRPr="004A2F6F" w:rsidRDefault="00350202">
            <w:pPr>
              <w:widowControl w:val="0"/>
              <w:spacing w:line="276" w:lineRule="auto"/>
              <w:rPr>
                <w:rFonts w:asciiTheme="minorHAnsi" w:hAnsiTheme="minorHAnsi" w:cstheme="minorHAnsi"/>
                <w:sz w:val="20"/>
                <w:szCs w:val="20"/>
                <w:highlight w:val="white"/>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453427DA"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José Ricardo Calles</w:t>
            </w:r>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7CE9B9B3"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PMU - IWR Specialist</w:t>
            </w:r>
          </w:p>
        </w:tc>
      </w:tr>
      <w:tr w:rsidR="00350202" w:rsidRPr="004A2F6F" w14:paraId="7FC0F7CC"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730910D" w14:textId="77777777" w:rsidR="00350202" w:rsidRPr="004A2F6F" w:rsidRDefault="00350202">
            <w:pPr>
              <w:widowControl w:val="0"/>
              <w:spacing w:line="276" w:lineRule="auto"/>
              <w:rPr>
                <w:rFonts w:asciiTheme="minorHAnsi" w:hAnsiTheme="minorHAnsi" w:cstheme="minorHAnsi"/>
                <w:sz w:val="20"/>
                <w:szCs w:val="20"/>
                <w:highlight w:val="white"/>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6D396734"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Carlos Rodríguez Olivet</w:t>
            </w:r>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4E391AAB"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PMU – ICM Specialist/Safeguards Specialist</w:t>
            </w:r>
          </w:p>
        </w:tc>
      </w:tr>
      <w:tr w:rsidR="00350202" w:rsidRPr="004A2F6F" w14:paraId="2CC9D8FD" w14:textId="77777777">
        <w:tc>
          <w:tcPr>
            <w:tcW w:w="1351" w:type="dxa"/>
            <w:vMerge w:val="restar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8EF399B" w14:textId="77777777" w:rsidR="00350202" w:rsidRPr="004A2F6F" w:rsidRDefault="008C67D8">
            <w:pPr>
              <w:jc w:val="cente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Belize</w:t>
            </w: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7C81C9BE"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Arlene Young</w:t>
            </w:r>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1A258772"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Coastal Zone Management Authority and Institute – BZ</w:t>
            </w:r>
          </w:p>
        </w:tc>
      </w:tr>
      <w:tr w:rsidR="00350202" w:rsidRPr="004A2F6F" w14:paraId="76943CED"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961AB4" w14:textId="77777777" w:rsidR="00350202" w:rsidRPr="004A2F6F" w:rsidRDefault="00350202">
            <w:pPr>
              <w:widowControl w:val="0"/>
              <w:spacing w:line="276" w:lineRule="auto"/>
              <w:rPr>
                <w:rFonts w:asciiTheme="minorHAnsi" w:hAnsiTheme="minorHAnsi" w:cstheme="minorHAnsi"/>
                <w:sz w:val="20"/>
                <w:szCs w:val="20"/>
                <w:highlight w:val="white"/>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578B5F74" w14:textId="77777777" w:rsidR="00350202" w:rsidRPr="004A2F6F" w:rsidRDefault="008C67D8">
            <w:pPr>
              <w:rPr>
                <w:rFonts w:asciiTheme="minorHAnsi" w:hAnsiTheme="minorHAnsi" w:cstheme="minorHAnsi"/>
                <w:sz w:val="20"/>
                <w:szCs w:val="20"/>
                <w:highlight w:val="white"/>
              </w:rPr>
            </w:pPr>
            <w:proofErr w:type="spellStart"/>
            <w:r w:rsidRPr="004A2F6F">
              <w:rPr>
                <w:rFonts w:asciiTheme="minorHAnsi" w:hAnsiTheme="minorHAnsi" w:cstheme="minorHAnsi"/>
                <w:sz w:val="20"/>
                <w:szCs w:val="20"/>
                <w:highlight w:val="white"/>
              </w:rPr>
              <w:t>Tennielle</w:t>
            </w:r>
            <w:proofErr w:type="spellEnd"/>
            <w:r w:rsidRPr="004A2F6F">
              <w:rPr>
                <w:rFonts w:asciiTheme="minorHAnsi" w:hAnsiTheme="minorHAnsi" w:cstheme="minorHAnsi"/>
                <w:sz w:val="20"/>
                <w:szCs w:val="20"/>
                <w:highlight w:val="white"/>
              </w:rPr>
              <w:t xml:space="preserve"> Williams</w:t>
            </w:r>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18D9CCD8"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 xml:space="preserve">National </w:t>
            </w:r>
            <w:proofErr w:type="spellStart"/>
            <w:r w:rsidRPr="004A2F6F">
              <w:rPr>
                <w:rFonts w:asciiTheme="minorHAnsi" w:hAnsiTheme="minorHAnsi" w:cstheme="minorHAnsi"/>
                <w:sz w:val="20"/>
                <w:szCs w:val="20"/>
                <w:highlight w:val="white"/>
              </w:rPr>
              <w:t>Hidrology</w:t>
            </w:r>
            <w:proofErr w:type="spellEnd"/>
            <w:r w:rsidRPr="004A2F6F">
              <w:rPr>
                <w:rFonts w:asciiTheme="minorHAnsi" w:hAnsiTheme="minorHAnsi" w:cstheme="minorHAnsi"/>
                <w:sz w:val="20"/>
                <w:szCs w:val="20"/>
                <w:highlight w:val="white"/>
              </w:rPr>
              <w:t xml:space="preserve"> Service (principal)</w:t>
            </w:r>
          </w:p>
        </w:tc>
      </w:tr>
      <w:tr w:rsidR="00350202" w:rsidRPr="004A2F6F" w14:paraId="7F3F44FF"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FF254B9" w14:textId="77777777" w:rsidR="00350202" w:rsidRPr="004A2F6F" w:rsidRDefault="00350202">
            <w:pPr>
              <w:widowControl w:val="0"/>
              <w:spacing w:line="276" w:lineRule="auto"/>
              <w:rPr>
                <w:rFonts w:asciiTheme="minorHAnsi" w:hAnsiTheme="minorHAnsi" w:cstheme="minorHAnsi"/>
                <w:sz w:val="20"/>
                <w:szCs w:val="20"/>
                <w:highlight w:val="white"/>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7EA90429"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 xml:space="preserve">Stacey </w:t>
            </w:r>
            <w:proofErr w:type="spellStart"/>
            <w:r w:rsidRPr="004A2F6F">
              <w:rPr>
                <w:rFonts w:asciiTheme="minorHAnsi" w:hAnsiTheme="minorHAnsi" w:cstheme="minorHAnsi"/>
                <w:sz w:val="20"/>
                <w:szCs w:val="20"/>
                <w:highlight w:val="white"/>
              </w:rPr>
              <w:t>Alpuche</w:t>
            </w:r>
            <w:proofErr w:type="spellEnd"/>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3511999F"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Technical Officer. DOE-PACT</w:t>
            </w:r>
          </w:p>
        </w:tc>
      </w:tr>
      <w:tr w:rsidR="00350202" w:rsidRPr="004A2F6F" w14:paraId="37AD642A" w14:textId="77777777">
        <w:trPr>
          <w:trHeight w:val="20"/>
        </w:trPr>
        <w:tc>
          <w:tcPr>
            <w:tcW w:w="1351" w:type="dxa"/>
            <w:vMerge w:val="restar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46DB7B" w14:textId="77777777" w:rsidR="00350202" w:rsidRPr="004A2F6F" w:rsidRDefault="008C67D8">
            <w:pPr>
              <w:jc w:val="cente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Guatemala</w:t>
            </w: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6E5EC670"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José Luis Portillo</w:t>
            </w:r>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44EF9ED6"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highlight w:val="white"/>
                <w:lang w:val="es-PY"/>
              </w:rPr>
              <w:t xml:space="preserve">Director de Cuencas y Asuntos Estratégicos MARN. </w:t>
            </w:r>
            <w:r w:rsidRPr="004A2F6F">
              <w:rPr>
                <w:rFonts w:asciiTheme="minorHAnsi" w:hAnsiTheme="minorHAnsi" w:cstheme="minorHAnsi"/>
                <w:sz w:val="20"/>
                <w:szCs w:val="20"/>
                <w:highlight w:val="white"/>
              </w:rPr>
              <w:t>Guatemala</w:t>
            </w:r>
          </w:p>
        </w:tc>
      </w:tr>
      <w:tr w:rsidR="00350202" w:rsidRPr="001A6ED4" w14:paraId="31977FDB"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E872BB" w14:textId="77777777" w:rsidR="00350202" w:rsidRPr="004A2F6F" w:rsidRDefault="00350202">
            <w:pPr>
              <w:widowControl w:val="0"/>
              <w:spacing w:line="276" w:lineRule="auto"/>
              <w:rPr>
                <w:rFonts w:asciiTheme="minorHAnsi" w:hAnsiTheme="minorHAnsi" w:cstheme="minorHAnsi"/>
                <w:sz w:val="20"/>
                <w:szCs w:val="20"/>
                <w:highlight w:val="white"/>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1D8630C0"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 xml:space="preserve">Marco </w:t>
            </w:r>
            <w:proofErr w:type="spellStart"/>
            <w:r w:rsidRPr="004A2F6F">
              <w:rPr>
                <w:rFonts w:asciiTheme="minorHAnsi" w:hAnsiTheme="minorHAnsi" w:cstheme="minorHAnsi"/>
                <w:sz w:val="20"/>
                <w:szCs w:val="20"/>
                <w:highlight w:val="white"/>
              </w:rPr>
              <w:t>Cerezo</w:t>
            </w:r>
            <w:proofErr w:type="spellEnd"/>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4008EDCC" w14:textId="77777777" w:rsidR="00350202" w:rsidRPr="004A2F6F" w:rsidRDefault="008C67D8">
            <w:pPr>
              <w:rPr>
                <w:rFonts w:asciiTheme="minorHAnsi" w:hAnsiTheme="minorHAnsi" w:cstheme="minorHAnsi"/>
                <w:sz w:val="20"/>
                <w:highlight w:val="white"/>
                <w:lang w:val="es-PY"/>
              </w:rPr>
            </w:pPr>
            <w:r w:rsidRPr="004A2F6F">
              <w:rPr>
                <w:rFonts w:asciiTheme="minorHAnsi" w:hAnsiTheme="minorHAnsi" w:cstheme="minorHAnsi"/>
                <w:sz w:val="20"/>
                <w:highlight w:val="white"/>
                <w:lang w:val="es-PY"/>
              </w:rPr>
              <w:t>Fundación para el Ecodesarrollo de Guatemala</w:t>
            </w:r>
          </w:p>
        </w:tc>
      </w:tr>
      <w:tr w:rsidR="00350202" w:rsidRPr="001A6ED4" w14:paraId="30AC68FE"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C10B8BF" w14:textId="77777777" w:rsidR="00350202" w:rsidRPr="004A2F6F" w:rsidRDefault="00350202">
            <w:pPr>
              <w:widowControl w:val="0"/>
              <w:spacing w:line="276" w:lineRule="auto"/>
              <w:rPr>
                <w:rFonts w:asciiTheme="minorHAnsi" w:hAnsiTheme="minorHAnsi" w:cstheme="minorHAnsi"/>
                <w:sz w:val="20"/>
                <w:highlight w:val="white"/>
                <w:lang w:val="es-PY"/>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488C361A"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Ingrid Arias</w:t>
            </w:r>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46045E8F" w14:textId="77777777" w:rsidR="00350202" w:rsidRPr="004A2F6F" w:rsidRDefault="008C67D8">
            <w:pPr>
              <w:rPr>
                <w:rFonts w:asciiTheme="minorHAnsi" w:hAnsiTheme="minorHAnsi" w:cstheme="minorHAnsi"/>
                <w:sz w:val="20"/>
                <w:highlight w:val="white"/>
                <w:lang w:val="es-PY"/>
              </w:rPr>
            </w:pPr>
            <w:r w:rsidRPr="004A2F6F">
              <w:rPr>
                <w:rFonts w:asciiTheme="minorHAnsi" w:hAnsiTheme="minorHAnsi" w:cstheme="minorHAnsi"/>
                <w:sz w:val="20"/>
                <w:highlight w:val="white"/>
                <w:lang w:val="es-PY"/>
              </w:rPr>
              <w:t>Fundación para el Ecodesarrollo de Guatemala</w:t>
            </w:r>
          </w:p>
        </w:tc>
      </w:tr>
      <w:tr w:rsidR="00350202" w:rsidRPr="001A6ED4" w14:paraId="23505F00" w14:textId="77777777">
        <w:tc>
          <w:tcPr>
            <w:tcW w:w="1351" w:type="dxa"/>
            <w:vMerge w:val="restar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144B854" w14:textId="77777777" w:rsidR="00350202" w:rsidRPr="004A2F6F" w:rsidRDefault="008C67D8">
            <w:pPr>
              <w:jc w:val="cente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Honduras</w:t>
            </w: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2460697A"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Carmen Cartagena</w:t>
            </w:r>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21BB2392" w14:textId="77777777" w:rsidR="00350202" w:rsidRPr="004A2F6F" w:rsidRDefault="008C67D8">
            <w:pPr>
              <w:rPr>
                <w:rFonts w:asciiTheme="minorHAnsi" w:hAnsiTheme="minorHAnsi" w:cstheme="minorHAnsi"/>
                <w:sz w:val="20"/>
                <w:highlight w:val="white"/>
                <w:lang w:val="es-PY"/>
              </w:rPr>
            </w:pPr>
            <w:r w:rsidRPr="004A2F6F">
              <w:rPr>
                <w:rFonts w:asciiTheme="minorHAnsi" w:hAnsiTheme="minorHAnsi" w:cstheme="minorHAnsi"/>
                <w:sz w:val="20"/>
                <w:highlight w:val="white"/>
                <w:lang w:val="es-PY"/>
              </w:rPr>
              <w:t>Dirección General de Recursos Hídricos Mi Ambiente - HN</w:t>
            </w:r>
          </w:p>
        </w:tc>
      </w:tr>
      <w:tr w:rsidR="00350202" w:rsidRPr="001A6ED4" w14:paraId="111ECD68"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593700" w14:textId="77777777" w:rsidR="00350202" w:rsidRPr="004A2F6F" w:rsidRDefault="00350202">
            <w:pPr>
              <w:widowControl w:val="0"/>
              <w:spacing w:line="276" w:lineRule="auto"/>
              <w:rPr>
                <w:rFonts w:asciiTheme="minorHAnsi" w:hAnsiTheme="minorHAnsi" w:cstheme="minorHAnsi"/>
                <w:sz w:val="20"/>
                <w:highlight w:val="white"/>
                <w:lang w:val="es-PY"/>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429FD716"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Ricardo Sierra</w:t>
            </w:r>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090B49E7" w14:textId="77777777" w:rsidR="00350202" w:rsidRPr="004A2F6F" w:rsidRDefault="008C67D8">
            <w:pPr>
              <w:rPr>
                <w:rFonts w:asciiTheme="minorHAnsi" w:hAnsiTheme="minorHAnsi" w:cstheme="minorHAnsi"/>
                <w:sz w:val="20"/>
                <w:highlight w:val="white"/>
                <w:lang w:val="es-PY"/>
              </w:rPr>
            </w:pPr>
            <w:r w:rsidRPr="004A2F6F">
              <w:rPr>
                <w:rFonts w:asciiTheme="minorHAnsi" w:hAnsiTheme="minorHAnsi" w:cstheme="minorHAnsi"/>
                <w:sz w:val="20"/>
                <w:highlight w:val="white"/>
                <w:lang w:val="es-PY"/>
              </w:rPr>
              <w:t>Asociación de Productores de Azúcar de Honduras</w:t>
            </w:r>
          </w:p>
        </w:tc>
      </w:tr>
      <w:tr w:rsidR="00350202" w:rsidRPr="001A6ED4" w14:paraId="5E7F05E0"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5BAC1E1" w14:textId="77777777" w:rsidR="00350202" w:rsidRPr="004A2F6F" w:rsidRDefault="00350202">
            <w:pPr>
              <w:widowControl w:val="0"/>
              <w:spacing w:line="276" w:lineRule="auto"/>
              <w:rPr>
                <w:rFonts w:asciiTheme="minorHAnsi" w:hAnsiTheme="minorHAnsi" w:cstheme="minorHAnsi"/>
                <w:sz w:val="20"/>
                <w:highlight w:val="white"/>
                <w:lang w:val="es-PY"/>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48ACD04B"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Daniel Ayes</w:t>
            </w:r>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28BFBB3E" w14:textId="77777777" w:rsidR="00350202" w:rsidRPr="004A2F6F" w:rsidRDefault="008C67D8">
            <w:pPr>
              <w:rPr>
                <w:rFonts w:asciiTheme="minorHAnsi" w:hAnsiTheme="minorHAnsi" w:cstheme="minorHAnsi"/>
                <w:sz w:val="20"/>
                <w:highlight w:val="white"/>
                <w:lang w:val="es-PY"/>
              </w:rPr>
            </w:pPr>
            <w:r w:rsidRPr="004A2F6F">
              <w:rPr>
                <w:rFonts w:asciiTheme="minorHAnsi" w:hAnsiTheme="minorHAnsi" w:cstheme="minorHAnsi"/>
                <w:sz w:val="20"/>
                <w:highlight w:val="white"/>
                <w:lang w:val="es-PY"/>
              </w:rPr>
              <w:t>Centro de Producción Más Limpia de Honduras</w:t>
            </w:r>
          </w:p>
        </w:tc>
      </w:tr>
      <w:tr w:rsidR="00350202" w:rsidRPr="001A6ED4" w14:paraId="0FE61A35"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113FBC" w14:textId="77777777" w:rsidR="00350202" w:rsidRPr="004A2F6F" w:rsidRDefault="00350202">
            <w:pPr>
              <w:widowControl w:val="0"/>
              <w:spacing w:line="276" w:lineRule="auto"/>
              <w:rPr>
                <w:rFonts w:asciiTheme="minorHAnsi" w:hAnsiTheme="minorHAnsi" w:cstheme="minorHAnsi"/>
                <w:sz w:val="20"/>
                <w:highlight w:val="white"/>
                <w:lang w:val="es-PY"/>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12C6F594"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Héctor Castro</w:t>
            </w:r>
          </w:p>
        </w:tc>
        <w:tc>
          <w:tcPr>
            <w:tcW w:w="4328" w:type="dxa"/>
            <w:vMerge w:val="restart"/>
            <w:tcBorders>
              <w:top w:val="single" w:sz="4" w:space="0" w:color="000000"/>
              <w:left w:val="single" w:sz="4" w:space="0" w:color="000000"/>
              <w:right w:val="single" w:sz="4" w:space="0" w:color="000000"/>
            </w:tcBorders>
            <w:shd w:val="clear" w:color="auto" w:fill="auto"/>
            <w:tcMar>
              <w:top w:w="100" w:type="dxa"/>
              <w:left w:w="100" w:type="dxa"/>
              <w:bottom w:w="100" w:type="dxa"/>
              <w:right w:w="100" w:type="dxa"/>
            </w:tcMar>
            <w:vAlign w:val="bottom"/>
          </w:tcPr>
          <w:p w14:paraId="75C7DFEA" w14:textId="77777777" w:rsidR="00350202" w:rsidRPr="004A2F6F" w:rsidRDefault="008C67D8">
            <w:pPr>
              <w:rPr>
                <w:rFonts w:asciiTheme="minorHAnsi" w:hAnsiTheme="minorHAnsi" w:cstheme="minorHAnsi"/>
                <w:sz w:val="20"/>
                <w:highlight w:val="white"/>
                <w:lang w:val="es-PY"/>
              </w:rPr>
            </w:pPr>
            <w:r w:rsidRPr="004A2F6F">
              <w:rPr>
                <w:rFonts w:asciiTheme="minorHAnsi" w:hAnsiTheme="minorHAnsi" w:cstheme="minorHAnsi"/>
                <w:sz w:val="20"/>
                <w:highlight w:val="white"/>
                <w:lang w:val="es-PY"/>
              </w:rPr>
              <w:t>Asociación Industrial de Productores de Aceite de Honduras</w:t>
            </w:r>
          </w:p>
        </w:tc>
      </w:tr>
      <w:tr w:rsidR="00350202" w:rsidRPr="004A2F6F" w14:paraId="749C2681"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9882306" w14:textId="77777777" w:rsidR="00350202" w:rsidRPr="004A2F6F" w:rsidRDefault="00350202">
            <w:pPr>
              <w:widowControl w:val="0"/>
              <w:spacing w:line="276" w:lineRule="auto"/>
              <w:rPr>
                <w:rFonts w:asciiTheme="minorHAnsi" w:hAnsiTheme="minorHAnsi" w:cstheme="minorHAnsi"/>
                <w:sz w:val="20"/>
                <w:highlight w:val="white"/>
                <w:lang w:val="es-PY"/>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46B44065"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Claudia Amaya</w:t>
            </w:r>
          </w:p>
        </w:tc>
        <w:tc>
          <w:tcPr>
            <w:tcW w:w="4328" w:type="dxa"/>
            <w:vMerge/>
            <w:tcBorders>
              <w:top w:val="single" w:sz="4" w:space="0" w:color="000000"/>
              <w:left w:val="single" w:sz="4" w:space="0" w:color="000000"/>
              <w:right w:val="single" w:sz="4" w:space="0" w:color="000000"/>
            </w:tcBorders>
            <w:shd w:val="clear" w:color="auto" w:fill="auto"/>
            <w:tcMar>
              <w:top w:w="100" w:type="dxa"/>
              <w:left w:w="100" w:type="dxa"/>
              <w:bottom w:w="100" w:type="dxa"/>
              <w:right w:w="100" w:type="dxa"/>
            </w:tcMar>
            <w:vAlign w:val="bottom"/>
          </w:tcPr>
          <w:p w14:paraId="0C174AC5" w14:textId="77777777" w:rsidR="00350202" w:rsidRPr="004A2F6F" w:rsidRDefault="00350202">
            <w:pPr>
              <w:widowControl w:val="0"/>
              <w:spacing w:line="276" w:lineRule="auto"/>
              <w:rPr>
                <w:rFonts w:asciiTheme="minorHAnsi" w:hAnsiTheme="minorHAnsi" w:cstheme="minorHAnsi"/>
                <w:sz w:val="20"/>
                <w:szCs w:val="20"/>
                <w:highlight w:val="white"/>
              </w:rPr>
            </w:pPr>
          </w:p>
        </w:tc>
      </w:tr>
      <w:tr w:rsidR="00350202" w:rsidRPr="004A2F6F" w14:paraId="75EEF12C"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7E12E2" w14:textId="77777777" w:rsidR="00350202" w:rsidRPr="004A2F6F" w:rsidRDefault="00350202">
            <w:pPr>
              <w:widowControl w:val="0"/>
              <w:spacing w:line="276" w:lineRule="auto"/>
              <w:rPr>
                <w:rFonts w:asciiTheme="minorHAnsi" w:hAnsiTheme="minorHAnsi" w:cstheme="minorHAnsi"/>
                <w:sz w:val="20"/>
                <w:szCs w:val="20"/>
                <w:highlight w:val="white"/>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70A730DB"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Nathaly Cardona</w:t>
            </w:r>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590A29B5"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SAG -DIGEPESCA</w:t>
            </w:r>
          </w:p>
        </w:tc>
      </w:tr>
      <w:tr w:rsidR="00350202" w:rsidRPr="004A2F6F" w14:paraId="2B44A816"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AA71ED1" w14:textId="77777777" w:rsidR="00350202" w:rsidRPr="004A2F6F" w:rsidRDefault="00350202">
            <w:pPr>
              <w:widowControl w:val="0"/>
              <w:spacing w:line="276" w:lineRule="auto"/>
              <w:rPr>
                <w:rFonts w:asciiTheme="minorHAnsi" w:hAnsiTheme="minorHAnsi" w:cstheme="minorHAnsi"/>
                <w:sz w:val="20"/>
                <w:szCs w:val="20"/>
                <w:highlight w:val="white"/>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28561F41" w14:textId="77777777" w:rsidR="00350202" w:rsidRPr="004A2F6F" w:rsidRDefault="008C67D8">
            <w:pPr>
              <w:rPr>
                <w:rFonts w:asciiTheme="minorHAnsi" w:hAnsiTheme="minorHAnsi" w:cstheme="minorHAnsi"/>
                <w:sz w:val="20"/>
                <w:szCs w:val="20"/>
                <w:highlight w:val="white"/>
              </w:rPr>
            </w:pPr>
            <w:proofErr w:type="spellStart"/>
            <w:r w:rsidRPr="004A2F6F">
              <w:rPr>
                <w:rFonts w:asciiTheme="minorHAnsi" w:hAnsiTheme="minorHAnsi" w:cstheme="minorHAnsi"/>
                <w:sz w:val="20"/>
                <w:szCs w:val="20"/>
                <w:highlight w:val="white"/>
              </w:rPr>
              <w:t>Ilsa</w:t>
            </w:r>
            <w:proofErr w:type="spellEnd"/>
            <w:r w:rsidRPr="004A2F6F">
              <w:rPr>
                <w:rFonts w:asciiTheme="minorHAnsi" w:hAnsiTheme="minorHAnsi" w:cstheme="minorHAnsi"/>
                <w:sz w:val="20"/>
                <w:szCs w:val="20"/>
                <w:highlight w:val="white"/>
              </w:rPr>
              <w:t xml:space="preserve"> Diaz</w:t>
            </w:r>
          </w:p>
        </w:tc>
        <w:tc>
          <w:tcPr>
            <w:tcW w:w="4328" w:type="dxa"/>
            <w:vMerge w:val="restart"/>
            <w:tcBorders>
              <w:top w:val="single" w:sz="4" w:space="0" w:color="000000"/>
              <w:left w:val="single" w:sz="4" w:space="0" w:color="000000"/>
              <w:right w:val="single" w:sz="4" w:space="0" w:color="000000"/>
            </w:tcBorders>
            <w:shd w:val="clear" w:color="auto" w:fill="auto"/>
            <w:tcMar>
              <w:top w:w="100" w:type="dxa"/>
              <w:left w:w="100" w:type="dxa"/>
              <w:bottom w:w="100" w:type="dxa"/>
              <w:right w:w="100" w:type="dxa"/>
            </w:tcMar>
            <w:vAlign w:val="center"/>
          </w:tcPr>
          <w:p w14:paraId="0AF9C69A"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 xml:space="preserve">Fundación </w:t>
            </w:r>
            <w:proofErr w:type="spellStart"/>
            <w:r w:rsidRPr="004A2F6F">
              <w:rPr>
                <w:rFonts w:asciiTheme="minorHAnsi" w:hAnsiTheme="minorHAnsi" w:cstheme="minorHAnsi"/>
                <w:sz w:val="20"/>
                <w:szCs w:val="20"/>
                <w:highlight w:val="white"/>
              </w:rPr>
              <w:t>Merendón</w:t>
            </w:r>
            <w:proofErr w:type="spellEnd"/>
          </w:p>
        </w:tc>
      </w:tr>
      <w:tr w:rsidR="00350202" w:rsidRPr="004A2F6F" w14:paraId="00152031"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3F118EE" w14:textId="77777777" w:rsidR="00350202" w:rsidRPr="004A2F6F" w:rsidRDefault="00350202">
            <w:pPr>
              <w:widowControl w:val="0"/>
              <w:spacing w:line="276" w:lineRule="auto"/>
              <w:rPr>
                <w:rFonts w:asciiTheme="minorHAnsi" w:hAnsiTheme="minorHAnsi" w:cstheme="minorHAnsi"/>
                <w:sz w:val="20"/>
                <w:szCs w:val="20"/>
                <w:highlight w:val="white"/>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53561A22"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Jonan Madrid</w:t>
            </w:r>
          </w:p>
        </w:tc>
        <w:tc>
          <w:tcPr>
            <w:tcW w:w="4328" w:type="dxa"/>
            <w:vMerge/>
            <w:tcBorders>
              <w:top w:val="single" w:sz="4" w:space="0" w:color="000000"/>
              <w:left w:val="single" w:sz="4" w:space="0" w:color="000000"/>
              <w:right w:val="single" w:sz="4" w:space="0" w:color="000000"/>
            </w:tcBorders>
            <w:shd w:val="clear" w:color="auto" w:fill="auto"/>
            <w:tcMar>
              <w:top w:w="100" w:type="dxa"/>
              <w:left w:w="100" w:type="dxa"/>
              <w:bottom w:w="100" w:type="dxa"/>
              <w:right w:w="100" w:type="dxa"/>
            </w:tcMar>
            <w:vAlign w:val="center"/>
          </w:tcPr>
          <w:p w14:paraId="2935629E" w14:textId="77777777" w:rsidR="00350202" w:rsidRPr="004A2F6F" w:rsidRDefault="00350202">
            <w:pPr>
              <w:widowControl w:val="0"/>
              <w:spacing w:line="276" w:lineRule="auto"/>
              <w:rPr>
                <w:rFonts w:asciiTheme="minorHAnsi" w:hAnsiTheme="minorHAnsi" w:cstheme="minorHAnsi"/>
                <w:sz w:val="20"/>
                <w:szCs w:val="20"/>
              </w:rPr>
            </w:pPr>
          </w:p>
        </w:tc>
      </w:tr>
      <w:tr w:rsidR="00350202" w:rsidRPr="004A2F6F" w14:paraId="55535DCB"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580B4A4" w14:textId="77777777" w:rsidR="00350202" w:rsidRPr="004A2F6F" w:rsidRDefault="00350202">
            <w:pPr>
              <w:widowControl w:val="0"/>
              <w:spacing w:line="276" w:lineRule="auto"/>
              <w:rPr>
                <w:rFonts w:asciiTheme="minorHAnsi" w:hAnsiTheme="minorHAnsi" w:cstheme="minorHAnsi"/>
                <w:sz w:val="20"/>
                <w:szCs w:val="20"/>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759EE44C"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Alexandra Fajardo</w:t>
            </w:r>
          </w:p>
        </w:tc>
        <w:tc>
          <w:tcPr>
            <w:tcW w:w="4328" w:type="dxa"/>
            <w:vMerge/>
            <w:tcBorders>
              <w:top w:val="single" w:sz="4" w:space="0" w:color="000000"/>
              <w:left w:val="single" w:sz="4" w:space="0" w:color="000000"/>
              <w:right w:val="single" w:sz="4" w:space="0" w:color="000000"/>
            </w:tcBorders>
            <w:shd w:val="clear" w:color="auto" w:fill="auto"/>
            <w:tcMar>
              <w:top w:w="100" w:type="dxa"/>
              <w:left w:w="100" w:type="dxa"/>
              <w:bottom w:w="100" w:type="dxa"/>
              <w:right w:w="100" w:type="dxa"/>
            </w:tcMar>
            <w:vAlign w:val="center"/>
          </w:tcPr>
          <w:p w14:paraId="6BA93496" w14:textId="77777777" w:rsidR="00350202" w:rsidRPr="004A2F6F" w:rsidRDefault="00350202">
            <w:pPr>
              <w:widowControl w:val="0"/>
              <w:spacing w:line="276" w:lineRule="auto"/>
              <w:rPr>
                <w:rFonts w:asciiTheme="minorHAnsi" w:hAnsiTheme="minorHAnsi" w:cstheme="minorHAnsi"/>
                <w:sz w:val="20"/>
                <w:szCs w:val="20"/>
              </w:rPr>
            </w:pPr>
          </w:p>
        </w:tc>
      </w:tr>
      <w:tr w:rsidR="00350202" w:rsidRPr="004A2F6F" w14:paraId="67863388"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4225F6" w14:textId="77777777" w:rsidR="00350202" w:rsidRPr="004A2F6F" w:rsidRDefault="00350202">
            <w:pPr>
              <w:widowControl w:val="0"/>
              <w:spacing w:line="276" w:lineRule="auto"/>
              <w:rPr>
                <w:rFonts w:asciiTheme="minorHAnsi" w:hAnsiTheme="minorHAnsi" w:cstheme="minorHAnsi"/>
                <w:sz w:val="20"/>
                <w:szCs w:val="20"/>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56B739D0"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rPr>
              <w:t>Graciela Martinez</w:t>
            </w:r>
          </w:p>
        </w:tc>
        <w:tc>
          <w:tcPr>
            <w:tcW w:w="4328" w:type="dxa"/>
            <w:vMerge/>
            <w:tcBorders>
              <w:top w:val="single" w:sz="4" w:space="0" w:color="000000"/>
              <w:left w:val="single" w:sz="4" w:space="0" w:color="000000"/>
              <w:right w:val="single" w:sz="4" w:space="0" w:color="000000"/>
            </w:tcBorders>
            <w:shd w:val="clear" w:color="auto" w:fill="auto"/>
            <w:tcMar>
              <w:top w:w="100" w:type="dxa"/>
              <w:left w:w="100" w:type="dxa"/>
              <w:bottom w:w="100" w:type="dxa"/>
              <w:right w:w="100" w:type="dxa"/>
            </w:tcMar>
            <w:vAlign w:val="center"/>
          </w:tcPr>
          <w:p w14:paraId="4E31CCAF" w14:textId="77777777" w:rsidR="00350202" w:rsidRPr="004A2F6F" w:rsidRDefault="00350202">
            <w:pPr>
              <w:widowControl w:val="0"/>
              <w:spacing w:line="276" w:lineRule="auto"/>
              <w:rPr>
                <w:rFonts w:asciiTheme="minorHAnsi" w:hAnsiTheme="minorHAnsi" w:cstheme="minorHAnsi"/>
                <w:sz w:val="20"/>
                <w:szCs w:val="20"/>
                <w:highlight w:val="white"/>
              </w:rPr>
            </w:pPr>
          </w:p>
        </w:tc>
      </w:tr>
      <w:tr w:rsidR="00350202" w:rsidRPr="001A6ED4" w14:paraId="20C2EF89" w14:textId="77777777">
        <w:tc>
          <w:tcPr>
            <w:tcW w:w="1351" w:type="dxa"/>
            <w:vMerge w:val="restar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273E012" w14:textId="77777777" w:rsidR="00350202" w:rsidRPr="004A2F6F" w:rsidRDefault="008C67D8">
            <w:pPr>
              <w:jc w:val="cente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Mexico</w:t>
            </w: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5267C916"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 xml:space="preserve">Gonzalo </w:t>
            </w:r>
            <w:proofErr w:type="spellStart"/>
            <w:r w:rsidRPr="004A2F6F">
              <w:rPr>
                <w:rFonts w:asciiTheme="minorHAnsi" w:hAnsiTheme="minorHAnsi" w:cstheme="minorHAnsi"/>
                <w:sz w:val="20"/>
                <w:szCs w:val="20"/>
                <w:highlight w:val="white"/>
              </w:rPr>
              <w:t>Merediz</w:t>
            </w:r>
            <w:proofErr w:type="spellEnd"/>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729A33D2" w14:textId="77777777" w:rsidR="00350202" w:rsidRPr="004A2F6F" w:rsidRDefault="008C67D8">
            <w:pPr>
              <w:rPr>
                <w:rFonts w:asciiTheme="minorHAnsi" w:hAnsiTheme="minorHAnsi" w:cstheme="minorHAnsi"/>
                <w:sz w:val="20"/>
                <w:highlight w:val="white"/>
                <w:lang w:val="es-PY"/>
              </w:rPr>
            </w:pPr>
            <w:r w:rsidRPr="004A2F6F">
              <w:rPr>
                <w:rFonts w:asciiTheme="minorHAnsi" w:hAnsiTheme="minorHAnsi" w:cstheme="minorHAnsi"/>
                <w:sz w:val="20"/>
                <w:highlight w:val="white"/>
                <w:lang w:val="es-PY"/>
              </w:rPr>
              <w:t xml:space="preserve">Amigos de Sian </w:t>
            </w:r>
            <w:proofErr w:type="spellStart"/>
            <w:r w:rsidRPr="004A2F6F">
              <w:rPr>
                <w:rFonts w:asciiTheme="minorHAnsi" w:hAnsiTheme="minorHAnsi" w:cstheme="minorHAnsi"/>
                <w:sz w:val="20"/>
                <w:highlight w:val="white"/>
                <w:lang w:val="es-PY"/>
              </w:rPr>
              <w:t>Ka’an</w:t>
            </w:r>
            <w:proofErr w:type="spellEnd"/>
            <w:r w:rsidRPr="004A2F6F">
              <w:rPr>
                <w:rFonts w:asciiTheme="minorHAnsi" w:hAnsiTheme="minorHAnsi" w:cstheme="minorHAnsi"/>
                <w:sz w:val="20"/>
                <w:highlight w:val="white"/>
                <w:lang w:val="es-PY"/>
              </w:rPr>
              <w:t>/ Consejo de cuenca de la Península de Yucatán - MX</w:t>
            </w:r>
          </w:p>
        </w:tc>
      </w:tr>
      <w:tr w:rsidR="00350202" w:rsidRPr="004A2F6F" w14:paraId="55DDC51D"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16C1224" w14:textId="77777777" w:rsidR="00350202" w:rsidRPr="004A2F6F" w:rsidRDefault="00350202">
            <w:pPr>
              <w:widowControl w:val="0"/>
              <w:spacing w:line="276" w:lineRule="auto"/>
              <w:rPr>
                <w:rFonts w:asciiTheme="minorHAnsi" w:hAnsiTheme="minorHAnsi" w:cstheme="minorHAnsi"/>
                <w:sz w:val="20"/>
                <w:highlight w:val="white"/>
                <w:lang w:val="es-PY"/>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5A00D1D5"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 xml:space="preserve">Vicente </w:t>
            </w:r>
            <w:proofErr w:type="spellStart"/>
            <w:r w:rsidRPr="004A2F6F">
              <w:rPr>
                <w:rFonts w:asciiTheme="minorHAnsi" w:hAnsiTheme="minorHAnsi" w:cstheme="minorHAnsi"/>
                <w:sz w:val="20"/>
                <w:szCs w:val="20"/>
              </w:rPr>
              <w:t>Ferreyra</w:t>
            </w:r>
            <w:proofErr w:type="spellEnd"/>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6C7EC1CD"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SUSTENTUR</w:t>
            </w:r>
          </w:p>
        </w:tc>
      </w:tr>
      <w:tr w:rsidR="00350202" w:rsidRPr="004A2F6F" w14:paraId="0D470FCC"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7DFDC40" w14:textId="77777777" w:rsidR="00350202" w:rsidRPr="004A2F6F" w:rsidRDefault="00350202">
            <w:pPr>
              <w:widowControl w:val="0"/>
              <w:spacing w:line="276" w:lineRule="auto"/>
              <w:rPr>
                <w:rFonts w:asciiTheme="minorHAnsi" w:hAnsiTheme="minorHAnsi" w:cstheme="minorHAnsi"/>
                <w:sz w:val="20"/>
                <w:szCs w:val="20"/>
                <w:highlight w:val="white"/>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2211609D"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Martha Leticia Otero</w:t>
            </w:r>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0FB426F4"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CONAGUA – MX</w:t>
            </w:r>
          </w:p>
        </w:tc>
      </w:tr>
      <w:tr w:rsidR="00350202" w:rsidRPr="004A2F6F" w14:paraId="64EFD691"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A35BE93" w14:textId="77777777" w:rsidR="00350202" w:rsidRPr="004A2F6F" w:rsidRDefault="00350202">
            <w:pPr>
              <w:widowControl w:val="0"/>
              <w:spacing w:line="276" w:lineRule="auto"/>
              <w:rPr>
                <w:rFonts w:asciiTheme="minorHAnsi" w:hAnsiTheme="minorHAnsi" w:cstheme="minorHAnsi"/>
                <w:sz w:val="20"/>
                <w:szCs w:val="20"/>
                <w:highlight w:val="white"/>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7ADD19D1"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Alejandro López Tamayo</w:t>
            </w:r>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0F34500E" w14:textId="77777777" w:rsidR="00350202" w:rsidRPr="004A2F6F" w:rsidRDefault="008C67D8">
            <w:pPr>
              <w:rPr>
                <w:rFonts w:asciiTheme="minorHAnsi" w:hAnsiTheme="minorHAnsi" w:cstheme="minorHAnsi"/>
                <w:sz w:val="20"/>
                <w:szCs w:val="20"/>
                <w:highlight w:val="white"/>
              </w:rPr>
            </w:pPr>
            <w:proofErr w:type="spellStart"/>
            <w:r w:rsidRPr="004A2F6F">
              <w:rPr>
                <w:rFonts w:asciiTheme="minorHAnsi" w:hAnsiTheme="minorHAnsi" w:cstheme="minorHAnsi"/>
                <w:sz w:val="20"/>
                <w:szCs w:val="20"/>
                <w:highlight w:val="white"/>
              </w:rPr>
              <w:t>Centinelas</w:t>
            </w:r>
            <w:proofErr w:type="spellEnd"/>
            <w:r w:rsidRPr="004A2F6F">
              <w:rPr>
                <w:rFonts w:asciiTheme="minorHAnsi" w:hAnsiTheme="minorHAnsi" w:cstheme="minorHAnsi"/>
                <w:sz w:val="20"/>
                <w:szCs w:val="20"/>
                <w:highlight w:val="white"/>
              </w:rPr>
              <w:t xml:space="preserve"> del Agua. México</w:t>
            </w:r>
          </w:p>
        </w:tc>
      </w:tr>
      <w:tr w:rsidR="00350202" w:rsidRPr="004A2F6F" w14:paraId="51A202BD" w14:textId="77777777">
        <w:tc>
          <w:tcPr>
            <w:tcW w:w="1351" w:type="dxa"/>
            <w:vMerge w:val="restar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0075C54" w14:textId="77777777" w:rsidR="00350202" w:rsidRPr="004A2F6F" w:rsidRDefault="008C67D8">
            <w:pPr>
              <w:jc w:val="cente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REGIONAL</w:t>
            </w: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156DF2B0"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María José González</w:t>
            </w:r>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3603FA31"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Mesoamerican Reef Fund</w:t>
            </w:r>
          </w:p>
        </w:tc>
      </w:tr>
      <w:tr w:rsidR="00350202" w:rsidRPr="001A6ED4" w14:paraId="4C062B29"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4FFDCD" w14:textId="77777777" w:rsidR="00350202" w:rsidRPr="004A2F6F" w:rsidRDefault="00350202">
            <w:pPr>
              <w:widowControl w:val="0"/>
              <w:spacing w:line="276" w:lineRule="auto"/>
              <w:rPr>
                <w:rFonts w:asciiTheme="minorHAnsi" w:hAnsiTheme="minorHAnsi" w:cstheme="minorHAnsi"/>
                <w:sz w:val="20"/>
                <w:szCs w:val="20"/>
                <w:highlight w:val="white"/>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4AC885F3"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 xml:space="preserve">Ana </w:t>
            </w:r>
            <w:proofErr w:type="spellStart"/>
            <w:r w:rsidRPr="004A2F6F">
              <w:rPr>
                <w:rFonts w:asciiTheme="minorHAnsi" w:hAnsiTheme="minorHAnsi" w:cstheme="minorHAnsi"/>
                <w:sz w:val="20"/>
                <w:szCs w:val="20"/>
                <w:highlight w:val="white"/>
              </w:rPr>
              <w:t>Giró</w:t>
            </w:r>
            <w:proofErr w:type="spellEnd"/>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09C7AB60" w14:textId="77777777" w:rsidR="00350202" w:rsidRPr="004A2F6F" w:rsidRDefault="008C67D8">
            <w:pPr>
              <w:rPr>
                <w:rFonts w:asciiTheme="minorHAnsi" w:hAnsiTheme="minorHAnsi" w:cstheme="minorHAnsi"/>
                <w:sz w:val="20"/>
                <w:highlight w:val="white"/>
                <w:lang w:val="es-PY"/>
              </w:rPr>
            </w:pPr>
            <w:r w:rsidRPr="004A2F6F">
              <w:rPr>
                <w:rFonts w:asciiTheme="minorHAnsi" w:hAnsiTheme="minorHAnsi" w:cstheme="minorHAnsi"/>
                <w:sz w:val="20"/>
                <w:highlight w:val="white"/>
                <w:lang w:val="es-PY"/>
              </w:rPr>
              <w:t>RRA-SAM Red de Restauración de Corales</w:t>
            </w:r>
          </w:p>
        </w:tc>
      </w:tr>
      <w:tr w:rsidR="00350202" w:rsidRPr="004A2F6F" w14:paraId="73AAA8FD"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3B2A0F5" w14:textId="77777777" w:rsidR="00350202" w:rsidRPr="004A2F6F" w:rsidRDefault="00350202">
            <w:pPr>
              <w:widowControl w:val="0"/>
              <w:spacing w:line="276" w:lineRule="auto"/>
              <w:rPr>
                <w:rFonts w:asciiTheme="minorHAnsi" w:hAnsiTheme="minorHAnsi" w:cstheme="minorHAnsi"/>
                <w:sz w:val="20"/>
                <w:highlight w:val="white"/>
                <w:lang w:val="es-PY"/>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16D5A169"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 xml:space="preserve">Fabiola </w:t>
            </w:r>
            <w:proofErr w:type="spellStart"/>
            <w:r w:rsidRPr="004A2F6F">
              <w:rPr>
                <w:rFonts w:asciiTheme="minorHAnsi" w:hAnsiTheme="minorHAnsi" w:cstheme="minorHAnsi"/>
                <w:sz w:val="20"/>
                <w:szCs w:val="20"/>
                <w:highlight w:val="white"/>
              </w:rPr>
              <w:t>Tábora</w:t>
            </w:r>
            <w:proofErr w:type="spellEnd"/>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1C9DFAC9"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 xml:space="preserve">Global Water Partnership </w:t>
            </w:r>
            <w:proofErr w:type="spellStart"/>
            <w:r w:rsidRPr="004A2F6F">
              <w:rPr>
                <w:rFonts w:asciiTheme="minorHAnsi" w:hAnsiTheme="minorHAnsi" w:cstheme="minorHAnsi"/>
                <w:sz w:val="20"/>
                <w:szCs w:val="20"/>
                <w:highlight w:val="white"/>
              </w:rPr>
              <w:t>Centroamérica</w:t>
            </w:r>
            <w:proofErr w:type="spellEnd"/>
          </w:p>
        </w:tc>
      </w:tr>
      <w:tr w:rsidR="00350202" w:rsidRPr="004A2F6F" w14:paraId="5875E12C"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521E60C" w14:textId="77777777" w:rsidR="00350202" w:rsidRPr="004A2F6F" w:rsidRDefault="00350202">
            <w:pPr>
              <w:widowControl w:val="0"/>
              <w:spacing w:line="276" w:lineRule="auto"/>
              <w:rPr>
                <w:rFonts w:asciiTheme="minorHAnsi" w:hAnsiTheme="minorHAnsi" w:cstheme="minorHAnsi"/>
                <w:sz w:val="20"/>
                <w:szCs w:val="20"/>
                <w:highlight w:val="white"/>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3083492E"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 xml:space="preserve">Patrick </w:t>
            </w:r>
            <w:proofErr w:type="spellStart"/>
            <w:r w:rsidRPr="004A2F6F">
              <w:rPr>
                <w:rFonts w:asciiTheme="minorHAnsi" w:hAnsiTheme="minorHAnsi" w:cstheme="minorHAnsi"/>
                <w:sz w:val="20"/>
                <w:szCs w:val="20"/>
                <w:highlight w:val="white"/>
              </w:rPr>
              <w:t>Debels</w:t>
            </w:r>
            <w:proofErr w:type="spellEnd"/>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379B3610"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CLME+ "Catalyzing Implementation of the Strategic Action Program for the Sustainable Management of Shared Living Marine Resources in the Caribbean and North Brazil Shelf Large Marine Ecosystems"</w:t>
            </w:r>
          </w:p>
        </w:tc>
      </w:tr>
      <w:tr w:rsidR="00350202" w:rsidRPr="004A2F6F" w14:paraId="2CA3FF62"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D4C3B43" w14:textId="77777777" w:rsidR="00350202" w:rsidRPr="004A2F6F" w:rsidRDefault="00350202">
            <w:pPr>
              <w:widowControl w:val="0"/>
              <w:spacing w:line="276" w:lineRule="auto"/>
              <w:rPr>
                <w:rFonts w:asciiTheme="minorHAnsi" w:hAnsiTheme="minorHAnsi" w:cstheme="minorHAnsi"/>
                <w:sz w:val="20"/>
                <w:szCs w:val="20"/>
                <w:highlight w:val="white"/>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308A50DB"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 xml:space="preserve">Steven </w:t>
            </w:r>
            <w:proofErr w:type="spellStart"/>
            <w:r w:rsidRPr="004A2F6F">
              <w:rPr>
                <w:rFonts w:asciiTheme="minorHAnsi" w:hAnsiTheme="minorHAnsi" w:cstheme="minorHAnsi"/>
                <w:sz w:val="20"/>
                <w:szCs w:val="20"/>
                <w:highlight w:val="white"/>
              </w:rPr>
              <w:t>Canthy</w:t>
            </w:r>
            <w:proofErr w:type="spellEnd"/>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454CC164"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Smithsonian Institute</w:t>
            </w:r>
          </w:p>
        </w:tc>
      </w:tr>
      <w:tr w:rsidR="00350202" w:rsidRPr="004A2F6F" w14:paraId="444D42F3"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A891537" w14:textId="77777777" w:rsidR="00350202" w:rsidRPr="004A2F6F" w:rsidRDefault="00350202">
            <w:pPr>
              <w:widowControl w:val="0"/>
              <w:spacing w:line="276" w:lineRule="auto"/>
              <w:rPr>
                <w:rFonts w:asciiTheme="minorHAnsi" w:hAnsiTheme="minorHAnsi" w:cstheme="minorHAnsi"/>
                <w:sz w:val="20"/>
                <w:szCs w:val="20"/>
                <w:highlight w:val="white"/>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67FFA4D0"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 xml:space="preserve">Ramiro </w:t>
            </w:r>
            <w:proofErr w:type="spellStart"/>
            <w:r w:rsidRPr="004A2F6F">
              <w:rPr>
                <w:rFonts w:asciiTheme="minorHAnsi" w:hAnsiTheme="minorHAnsi" w:cstheme="minorHAnsi"/>
                <w:sz w:val="20"/>
                <w:szCs w:val="20"/>
                <w:highlight w:val="white"/>
              </w:rPr>
              <w:t>Batzín</w:t>
            </w:r>
            <w:proofErr w:type="spellEnd"/>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5562A47D"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 xml:space="preserve">CICA. </w:t>
            </w:r>
            <w:proofErr w:type="spellStart"/>
            <w:r w:rsidRPr="004A2F6F">
              <w:rPr>
                <w:rFonts w:asciiTheme="minorHAnsi" w:hAnsiTheme="minorHAnsi" w:cstheme="minorHAnsi"/>
                <w:sz w:val="20"/>
                <w:szCs w:val="20"/>
                <w:highlight w:val="white"/>
              </w:rPr>
              <w:t>Consejo</w:t>
            </w:r>
            <w:proofErr w:type="spellEnd"/>
            <w:r w:rsidRPr="004A2F6F">
              <w:rPr>
                <w:rFonts w:asciiTheme="minorHAnsi" w:hAnsiTheme="minorHAnsi" w:cstheme="minorHAnsi"/>
                <w:sz w:val="20"/>
                <w:szCs w:val="20"/>
                <w:highlight w:val="white"/>
              </w:rPr>
              <w:t xml:space="preserve"> </w:t>
            </w:r>
            <w:proofErr w:type="spellStart"/>
            <w:r w:rsidRPr="004A2F6F">
              <w:rPr>
                <w:rFonts w:asciiTheme="minorHAnsi" w:hAnsiTheme="minorHAnsi" w:cstheme="minorHAnsi"/>
                <w:sz w:val="20"/>
                <w:szCs w:val="20"/>
                <w:highlight w:val="white"/>
              </w:rPr>
              <w:t>Indígena</w:t>
            </w:r>
            <w:proofErr w:type="spellEnd"/>
            <w:r w:rsidRPr="004A2F6F">
              <w:rPr>
                <w:rFonts w:asciiTheme="minorHAnsi" w:hAnsiTheme="minorHAnsi" w:cstheme="minorHAnsi"/>
                <w:sz w:val="20"/>
                <w:szCs w:val="20"/>
                <w:highlight w:val="white"/>
              </w:rPr>
              <w:t xml:space="preserve"> </w:t>
            </w:r>
            <w:proofErr w:type="spellStart"/>
            <w:r w:rsidRPr="004A2F6F">
              <w:rPr>
                <w:rFonts w:asciiTheme="minorHAnsi" w:hAnsiTheme="minorHAnsi" w:cstheme="minorHAnsi"/>
                <w:sz w:val="20"/>
                <w:szCs w:val="20"/>
                <w:highlight w:val="white"/>
              </w:rPr>
              <w:t>Centroamericano</w:t>
            </w:r>
            <w:proofErr w:type="spellEnd"/>
          </w:p>
        </w:tc>
      </w:tr>
      <w:tr w:rsidR="00350202" w:rsidRPr="001A6ED4" w14:paraId="186C4B84"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30E4190" w14:textId="77777777" w:rsidR="00350202" w:rsidRPr="004A2F6F" w:rsidRDefault="00350202">
            <w:pPr>
              <w:widowControl w:val="0"/>
              <w:spacing w:line="276" w:lineRule="auto"/>
              <w:rPr>
                <w:rFonts w:asciiTheme="minorHAnsi" w:hAnsiTheme="minorHAnsi" w:cstheme="minorHAnsi"/>
                <w:sz w:val="20"/>
                <w:szCs w:val="20"/>
                <w:highlight w:val="white"/>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34F6109F"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 xml:space="preserve">Masaki </w:t>
            </w:r>
            <w:proofErr w:type="spellStart"/>
            <w:r w:rsidRPr="004A2F6F">
              <w:rPr>
                <w:rFonts w:asciiTheme="minorHAnsi" w:hAnsiTheme="minorHAnsi" w:cstheme="minorHAnsi"/>
                <w:sz w:val="20"/>
                <w:szCs w:val="20"/>
                <w:highlight w:val="white"/>
              </w:rPr>
              <w:t>Osawa</w:t>
            </w:r>
            <w:proofErr w:type="spellEnd"/>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5EE87F66" w14:textId="77777777" w:rsidR="00350202" w:rsidRPr="004A2F6F" w:rsidRDefault="008C67D8">
            <w:pPr>
              <w:rPr>
                <w:rFonts w:asciiTheme="minorHAnsi" w:hAnsiTheme="minorHAnsi" w:cstheme="minorHAnsi"/>
                <w:sz w:val="20"/>
                <w:highlight w:val="white"/>
                <w:lang w:val="es-PY"/>
              </w:rPr>
            </w:pPr>
            <w:r w:rsidRPr="004A2F6F">
              <w:rPr>
                <w:rFonts w:asciiTheme="minorHAnsi" w:hAnsiTheme="minorHAnsi" w:cstheme="minorHAnsi"/>
                <w:sz w:val="20"/>
                <w:highlight w:val="white"/>
                <w:lang w:val="es-PY"/>
              </w:rPr>
              <w:t>JICA. El Salvador. Coordinador de Proyecto Regional</w:t>
            </w:r>
          </w:p>
        </w:tc>
      </w:tr>
      <w:tr w:rsidR="00350202" w:rsidRPr="001A6ED4" w14:paraId="39179A55"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99CA2B" w14:textId="77777777" w:rsidR="00350202" w:rsidRPr="004A2F6F" w:rsidRDefault="00350202">
            <w:pPr>
              <w:widowControl w:val="0"/>
              <w:spacing w:line="276" w:lineRule="auto"/>
              <w:rPr>
                <w:rFonts w:asciiTheme="minorHAnsi" w:hAnsiTheme="minorHAnsi" w:cstheme="minorHAnsi"/>
                <w:sz w:val="20"/>
                <w:highlight w:val="white"/>
                <w:lang w:val="es-PY"/>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5FED8479"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rPr>
              <w:t>Ilka</w:t>
            </w:r>
            <w:r w:rsidRPr="004A2F6F">
              <w:rPr>
                <w:rFonts w:asciiTheme="minorHAnsi" w:hAnsiTheme="minorHAnsi" w:cstheme="minorHAnsi"/>
                <w:sz w:val="20"/>
                <w:szCs w:val="20"/>
                <w:highlight w:val="white"/>
              </w:rPr>
              <w:t xml:space="preserve"> Aguilar Valle</w:t>
            </w:r>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36000048" w14:textId="77777777" w:rsidR="00350202" w:rsidRPr="004A2F6F" w:rsidRDefault="008C67D8">
            <w:pPr>
              <w:rPr>
                <w:rFonts w:asciiTheme="minorHAnsi" w:hAnsiTheme="minorHAnsi" w:cstheme="minorHAnsi"/>
                <w:sz w:val="20"/>
                <w:highlight w:val="white"/>
                <w:lang w:val="es-PY"/>
              </w:rPr>
            </w:pPr>
            <w:r w:rsidRPr="004A2F6F">
              <w:rPr>
                <w:rFonts w:asciiTheme="minorHAnsi" w:hAnsiTheme="minorHAnsi" w:cstheme="minorHAnsi"/>
                <w:sz w:val="20"/>
                <w:highlight w:val="white"/>
                <w:lang w:val="es-PY"/>
              </w:rPr>
              <w:t>Secretaria Ejecutiva del Consejo Centroamericano de Turismo; Secretaría de Integración Turística Centroamericana-SITCA-</w:t>
            </w:r>
          </w:p>
        </w:tc>
      </w:tr>
      <w:tr w:rsidR="00350202" w:rsidRPr="001A6ED4" w14:paraId="4FF04448"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886FFE" w14:textId="77777777" w:rsidR="00350202" w:rsidRPr="004A2F6F" w:rsidRDefault="00350202">
            <w:pPr>
              <w:widowControl w:val="0"/>
              <w:spacing w:line="276" w:lineRule="auto"/>
              <w:rPr>
                <w:rFonts w:asciiTheme="minorHAnsi" w:hAnsiTheme="minorHAnsi" w:cstheme="minorHAnsi"/>
                <w:sz w:val="20"/>
                <w:highlight w:val="white"/>
                <w:lang w:val="es-PY"/>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623D3731" w14:textId="77777777" w:rsidR="00350202" w:rsidRPr="004A2F6F" w:rsidRDefault="008C67D8">
            <w:pPr>
              <w:rPr>
                <w:rFonts w:asciiTheme="minorHAnsi" w:hAnsiTheme="minorHAnsi" w:cstheme="minorHAnsi"/>
                <w:sz w:val="20"/>
                <w:szCs w:val="20"/>
                <w:highlight w:val="white"/>
              </w:rPr>
            </w:pPr>
            <w:proofErr w:type="spellStart"/>
            <w:r w:rsidRPr="004A2F6F">
              <w:rPr>
                <w:rFonts w:asciiTheme="minorHAnsi" w:hAnsiTheme="minorHAnsi" w:cstheme="minorHAnsi"/>
                <w:sz w:val="20"/>
                <w:szCs w:val="20"/>
                <w:highlight w:val="white"/>
              </w:rPr>
              <w:t>Gladis</w:t>
            </w:r>
            <w:proofErr w:type="spellEnd"/>
            <w:r w:rsidRPr="004A2F6F">
              <w:rPr>
                <w:rFonts w:asciiTheme="minorHAnsi" w:hAnsiTheme="minorHAnsi" w:cstheme="minorHAnsi"/>
                <w:sz w:val="20"/>
                <w:szCs w:val="20"/>
                <w:highlight w:val="white"/>
              </w:rPr>
              <w:t xml:space="preserve"> </w:t>
            </w:r>
            <w:proofErr w:type="spellStart"/>
            <w:r w:rsidRPr="004A2F6F">
              <w:rPr>
                <w:rFonts w:asciiTheme="minorHAnsi" w:hAnsiTheme="minorHAnsi" w:cstheme="minorHAnsi"/>
                <w:sz w:val="20"/>
                <w:szCs w:val="20"/>
                <w:highlight w:val="white"/>
              </w:rPr>
              <w:t>Argumendo</w:t>
            </w:r>
            <w:proofErr w:type="spellEnd"/>
            <w:r w:rsidRPr="004A2F6F">
              <w:rPr>
                <w:rFonts w:asciiTheme="minorHAnsi" w:hAnsiTheme="minorHAnsi" w:cstheme="minorHAnsi"/>
                <w:sz w:val="20"/>
                <w:szCs w:val="20"/>
                <w:highlight w:val="white"/>
              </w:rPr>
              <w:t xml:space="preserve"> de Gómez</w:t>
            </w:r>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617B3D6C" w14:textId="77777777" w:rsidR="00350202" w:rsidRPr="004A2F6F" w:rsidRDefault="008C67D8">
            <w:pPr>
              <w:rPr>
                <w:rFonts w:asciiTheme="minorHAnsi" w:hAnsiTheme="minorHAnsi" w:cstheme="minorHAnsi"/>
                <w:sz w:val="20"/>
                <w:highlight w:val="white"/>
                <w:lang w:val="es-PY"/>
              </w:rPr>
            </w:pPr>
            <w:r w:rsidRPr="004A2F6F">
              <w:rPr>
                <w:rFonts w:asciiTheme="minorHAnsi" w:hAnsiTheme="minorHAnsi" w:cstheme="minorHAnsi"/>
                <w:sz w:val="20"/>
                <w:highlight w:val="white"/>
                <w:lang w:val="es-PY"/>
              </w:rPr>
              <w:t>Secretaria Ejecutiva del Consejo Centroamericano de Turismo; Secretaría de Integración Turística Centroamericana-SITCA-</w:t>
            </w:r>
          </w:p>
        </w:tc>
      </w:tr>
      <w:tr w:rsidR="00350202" w:rsidRPr="004A2F6F" w14:paraId="661F43E0" w14:textId="77777777">
        <w:tc>
          <w:tcPr>
            <w:tcW w:w="13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F785526" w14:textId="77777777" w:rsidR="00350202" w:rsidRPr="004A2F6F" w:rsidRDefault="00350202">
            <w:pPr>
              <w:widowControl w:val="0"/>
              <w:spacing w:line="276" w:lineRule="auto"/>
              <w:rPr>
                <w:rFonts w:asciiTheme="minorHAnsi" w:hAnsiTheme="minorHAnsi" w:cstheme="minorHAnsi"/>
                <w:sz w:val="20"/>
                <w:highlight w:val="white"/>
                <w:lang w:val="es-PY"/>
              </w:rPr>
            </w:pP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center"/>
          </w:tcPr>
          <w:p w14:paraId="56676839"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Violeta Reina</w:t>
            </w:r>
          </w:p>
        </w:tc>
        <w:tc>
          <w:tcPr>
            <w:tcW w:w="4328"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58162F3E" w14:textId="77777777" w:rsidR="00350202" w:rsidRPr="004A2F6F" w:rsidRDefault="008C67D8">
            <w:pPr>
              <w:rPr>
                <w:rFonts w:asciiTheme="minorHAnsi" w:hAnsiTheme="minorHAnsi" w:cstheme="minorHAnsi"/>
                <w:sz w:val="20"/>
                <w:szCs w:val="20"/>
                <w:highlight w:val="white"/>
              </w:rPr>
            </w:pPr>
            <w:r w:rsidRPr="004A2F6F">
              <w:rPr>
                <w:rFonts w:asciiTheme="minorHAnsi" w:hAnsiTheme="minorHAnsi" w:cstheme="minorHAnsi"/>
                <w:sz w:val="20"/>
                <w:szCs w:val="20"/>
                <w:highlight w:val="white"/>
              </w:rPr>
              <w:t>OSPESCA</w:t>
            </w:r>
          </w:p>
        </w:tc>
      </w:tr>
    </w:tbl>
    <w:p w14:paraId="587BC6DC" w14:textId="77777777" w:rsidR="00350202" w:rsidRPr="004A2F6F" w:rsidRDefault="00350202">
      <w:pPr>
        <w:rPr>
          <w:rFonts w:asciiTheme="minorHAnsi" w:hAnsiTheme="minorHAnsi" w:cstheme="minorHAnsi"/>
          <w:highlight w:val="yellow"/>
        </w:rPr>
        <w:sectPr w:rsidR="00350202" w:rsidRPr="004A2F6F">
          <w:pgSz w:w="12240" w:h="15840"/>
          <w:pgMar w:top="1418" w:right="1701" w:bottom="1418" w:left="1701" w:header="709" w:footer="709" w:gutter="0"/>
          <w:cols w:space="720"/>
        </w:sectPr>
      </w:pPr>
    </w:p>
    <w:p w14:paraId="1F88C1A3" w14:textId="77777777" w:rsidR="00350202" w:rsidRPr="004A2F6F" w:rsidRDefault="008C67D8" w:rsidP="00DF3669">
      <w:pPr>
        <w:pStyle w:val="Heading2"/>
        <w:numPr>
          <w:ilvl w:val="1"/>
          <w:numId w:val="5"/>
        </w:numPr>
        <w:rPr>
          <w:rFonts w:asciiTheme="minorHAnsi" w:hAnsiTheme="minorHAnsi" w:cstheme="minorHAnsi"/>
        </w:rPr>
      </w:pPr>
      <w:bookmarkStart w:id="149" w:name="_Toc89633142"/>
      <w:bookmarkStart w:id="150" w:name="_Toc103443763"/>
      <w:r w:rsidRPr="004A2F6F">
        <w:rPr>
          <w:rFonts w:asciiTheme="minorHAnsi" w:hAnsiTheme="minorHAnsi" w:cstheme="minorHAnsi"/>
        </w:rPr>
        <w:lastRenderedPageBreak/>
        <w:t>MTE field mission itinerary</w:t>
      </w:r>
      <w:bookmarkEnd w:id="149"/>
      <w:bookmarkEnd w:id="150"/>
    </w:p>
    <w:tbl>
      <w:tblPr>
        <w:tblStyle w:val="Style581"/>
        <w:tblW w:w="8818" w:type="dxa"/>
        <w:tblInd w:w="0" w:type="dxa"/>
        <w:tblLayout w:type="fixed"/>
        <w:tblLook w:val="04A0" w:firstRow="1" w:lastRow="0" w:firstColumn="1" w:lastColumn="0" w:noHBand="0" w:noVBand="1"/>
      </w:tblPr>
      <w:tblGrid>
        <w:gridCol w:w="1397"/>
        <w:gridCol w:w="1397"/>
        <w:gridCol w:w="2659"/>
        <w:gridCol w:w="3365"/>
      </w:tblGrid>
      <w:tr w:rsidR="00350202" w:rsidRPr="004A2F6F" w14:paraId="674F3931" w14:textId="77777777">
        <w:tc>
          <w:tcPr>
            <w:tcW w:w="1397" w:type="dxa"/>
            <w:tcBorders>
              <w:top w:val="single" w:sz="8" w:space="0" w:color="000000"/>
              <w:left w:val="single" w:sz="8" w:space="0" w:color="000000"/>
              <w:bottom w:val="single" w:sz="8" w:space="0" w:color="000000"/>
              <w:right w:val="single" w:sz="8" w:space="0" w:color="000000"/>
            </w:tcBorders>
            <w:shd w:val="clear" w:color="auto" w:fill="1C5473"/>
            <w:tcMar>
              <w:top w:w="100" w:type="dxa"/>
              <w:left w:w="100" w:type="dxa"/>
              <w:bottom w:w="100" w:type="dxa"/>
              <w:right w:w="100" w:type="dxa"/>
            </w:tcMar>
            <w:vAlign w:val="center"/>
          </w:tcPr>
          <w:p w14:paraId="5C794A47" w14:textId="77777777" w:rsidR="00350202" w:rsidRPr="004A2F6F" w:rsidRDefault="008C67D8">
            <w:pPr>
              <w:jc w:val="cente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Time (Central America)</w:t>
            </w:r>
          </w:p>
        </w:tc>
        <w:tc>
          <w:tcPr>
            <w:tcW w:w="1397" w:type="dxa"/>
            <w:tcBorders>
              <w:top w:val="single" w:sz="8" w:space="0" w:color="000000"/>
              <w:left w:val="nil"/>
              <w:bottom w:val="single" w:sz="8" w:space="0" w:color="000000"/>
              <w:right w:val="single" w:sz="8" w:space="0" w:color="000000"/>
            </w:tcBorders>
            <w:shd w:val="clear" w:color="auto" w:fill="1C5473"/>
            <w:tcMar>
              <w:top w:w="100" w:type="dxa"/>
              <w:left w:w="100" w:type="dxa"/>
              <w:bottom w:w="100" w:type="dxa"/>
              <w:right w:w="100" w:type="dxa"/>
            </w:tcMar>
            <w:vAlign w:val="center"/>
          </w:tcPr>
          <w:p w14:paraId="34236B3F" w14:textId="77777777" w:rsidR="00350202" w:rsidRPr="004A2F6F" w:rsidRDefault="008C67D8">
            <w:pPr>
              <w:jc w:val="cente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Country</w:t>
            </w:r>
          </w:p>
        </w:tc>
        <w:tc>
          <w:tcPr>
            <w:tcW w:w="2659" w:type="dxa"/>
            <w:tcBorders>
              <w:top w:val="single" w:sz="8" w:space="0" w:color="000000"/>
              <w:left w:val="nil"/>
              <w:bottom w:val="single" w:sz="8" w:space="0" w:color="000000"/>
              <w:right w:val="single" w:sz="8" w:space="0" w:color="000000"/>
            </w:tcBorders>
            <w:shd w:val="clear" w:color="auto" w:fill="1C5473"/>
            <w:tcMar>
              <w:top w:w="100" w:type="dxa"/>
              <w:left w:w="100" w:type="dxa"/>
              <w:bottom w:w="100" w:type="dxa"/>
              <w:right w:w="100" w:type="dxa"/>
            </w:tcMar>
            <w:vAlign w:val="center"/>
          </w:tcPr>
          <w:p w14:paraId="4DD6277A" w14:textId="77777777" w:rsidR="00350202" w:rsidRPr="004A2F6F" w:rsidRDefault="008C67D8">
            <w:pPr>
              <w:jc w:val="cente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Role / Organization</w:t>
            </w:r>
          </w:p>
        </w:tc>
        <w:tc>
          <w:tcPr>
            <w:tcW w:w="3365" w:type="dxa"/>
            <w:tcBorders>
              <w:top w:val="single" w:sz="8" w:space="0" w:color="000000"/>
              <w:left w:val="nil"/>
              <w:bottom w:val="single" w:sz="8" w:space="0" w:color="000000"/>
              <w:right w:val="single" w:sz="8" w:space="0" w:color="000000"/>
            </w:tcBorders>
            <w:shd w:val="clear" w:color="auto" w:fill="1C5473"/>
            <w:tcMar>
              <w:top w:w="100" w:type="dxa"/>
              <w:left w:w="100" w:type="dxa"/>
              <w:bottom w:w="100" w:type="dxa"/>
              <w:right w:w="100" w:type="dxa"/>
            </w:tcMar>
            <w:vAlign w:val="center"/>
          </w:tcPr>
          <w:p w14:paraId="2BB55A20" w14:textId="77777777" w:rsidR="00350202" w:rsidRPr="004A2F6F" w:rsidRDefault="008C67D8">
            <w:pPr>
              <w:jc w:val="center"/>
              <w:rPr>
                <w:rFonts w:asciiTheme="minorHAnsi" w:hAnsiTheme="minorHAnsi" w:cstheme="minorHAnsi"/>
                <w:b/>
                <w:color w:val="FFFFFF"/>
                <w:sz w:val="20"/>
                <w:szCs w:val="20"/>
              </w:rPr>
            </w:pPr>
            <w:r w:rsidRPr="004A2F6F">
              <w:rPr>
                <w:rFonts w:asciiTheme="minorHAnsi" w:hAnsiTheme="minorHAnsi" w:cstheme="minorHAnsi"/>
                <w:b/>
                <w:color w:val="FFFFFF"/>
                <w:sz w:val="20"/>
                <w:szCs w:val="20"/>
              </w:rPr>
              <w:t>Interviewed</w:t>
            </w:r>
          </w:p>
        </w:tc>
      </w:tr>
      <w:tr w:rsidR="00350202" w:rsidRPr="004A2F6F" w14:paraId="145CF87C" w14:textId="77777777">
        <w:tc>
          <w:tcPr>
            <w:tcW w:w="8818" w:type="dxa"/>
            <w:gridSpan w:val="4"/>
            <w:tcBorders>
              <w:top w:val="nil"/>
              <w:left w:val="single" w:sz="8" w:space="0" w:color="000000"/>
              <w:bottom w:val="single" w:sz="8" w:space="0" w:color="000000"/>
              <w:right w:val="single" w:sz="8" w:space="0" w:color="000000"/>
            </w:tcBorders>
            <w:shd w:val="clear" w:color="auto" w:fill="DEEAF6"/>
            <w:tcMar>
              <w:top w:w="100" w:type="dxa"/>
              <w:left w:w="100" w:type="dxa"/>
              <w:bottom w:w="100" w:type="dxa"/>
              <w:right w:w="100" w:type="dxa"/>
            </w:tcMar>
          </w:tcPr>
          <w:p w14:paraId="6551F626"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Thursday, October 7, 2021</w:t>
            </w:r>
          </w:p>
        </w:tc>
      </w:tr>
      <w:tr w:rsidR="00350202" w:rsidRPr="004A2F6F" w14:paraId="7C0455E8" w14:textId="77777777">
        <w:trPr>
          <w:trHeight w:val="2226"/>
        </w:trPr>
        <w:tc>
          <w:tcPr>
            <w:tcW w:w="1397"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DB55702"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9:00 – 10:00</w:t>
            </w:r>
          </w:p>
        </w:tc>
        <w:tc>
          <w:tcPr>
            <w:tcW w:w="139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0D7B6C7"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Regional</w:t>
            </w:r>
          </w:p>
        </w:tc>
        <w:tc>
          <w:tcPr>
            <w:tcW w:w="265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E8BBBF9"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CCAD</w:t>
            </w: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1B70477"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Jair Urriola (Executive Secretary)</w:t>
            </w:r>
          </w:p>
          <w:p w14:paraId="25332E3C"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Mario Escobedo (PMU Director)</w:t>
            </w:r>
          </w:p>
          <w:p w14:paraId="378187F1" w14:textId="77777777" w:rsidR="00350202" w:rsidRPr="004A2F6F" w:rsidRDefault="008C67D8">
            <w:pPr>
              <w:rPr>
                <w:rFonts w:asciiTheme="minorHAnsi" w:hAnsiTheme="minorHAnsi" w:cstheme="minorHAnsi"/>
                <w:sz w:val="20"/>
                <w:lang w:val="es-PY"/>
              </w:rPr>
            </w:pPr>
            <w:r w:rsidRPr="004A2F6F">
              <w:rPr>
                <w:rFonts w:asciiTheme="minorHAnsi" w:hAnsiTheme="minorHAnsi" w:cstheme="minorHAnsi"/>
                <w:sz w:val="20"/>
                <w:lang w:val="es-PY"/>
              </w:rPr>
              <w:t>Julio Lazo (PMU - F&amp;A Manager)</w:t>
            </w:r>
          </w:p>
          <w:p w14:paraId="7F4901B6" w14:textId="77777777" w:rsidR="00350202" w:rsidRPr="004A2F6F" w:rsidRDefault="008C67D8">
            <w:pPr>
              <w:rPr>
                <w:rFonts w:asciiTheme="minorHAnsi" w:hAnsiTheme="minorHAnsi" w:cstheme="minorHAnsi"/>
                <w:sz w:val="20"/>
                <w:szCs w:val="20"/>
                <w:lang w:val="pt-BR"/>
              </w:rPr>
            </w:pPr>
            <w:r w:rsidRPr="004A2F6F">
              <w:rPr>
                <w:rFonts w:asciiTheme="minorHAnsi" w:hAnsiTheme="minorHAnsi" w:cstheme="minorHAnsi"/>
                <w:sz w:val="20"/>
                <w:szCs w:val="20"/>
                <w:lang w:val="pt-BR"/>
              </w:rPr>
              <w:t>Jorge Garza (PMU - M&amp;E Officer)</w:t>
            </w:r>
          </w:p>
          <w:p w14:paraId="2ED3A92A" w14:textId="77777777" w:rsidR="00350202" w:rsidRPr="004A2F6F" w:rsidRDefault="008C67D8">
            <w:pPr>
              <w:rPr>
                <w:rFonts w:asciiTheme="minorHAnsi" w:hAnsiTheme="minorHAnsi" w:cstheme="minorHAnsi"/>
                <w:sz w:val="20"/>
                <w:szCs w:val="20"/>
                <w:lang w:val="es-PY"/>
              </w:rPr>
            </w:pPr>
            <w:r w:rsidRPr="004A2F6F">
              <w:rPr>
                <w:rFonts w:asciiTheme="minorHAnsi" w:hAnsiTheme="minorHAnsi" w:cstheme="minorHAnsi"/>
                <w:sz w:val="20"/>
                <w:szCs w:val="20"/>
                <w:lang w:val="es-PY"/>
              </w:rPr>
              <w:t xml:space="preserve">José Ricardo Calles (PMU - IWR </w:t>
            </w:r>
            <w:proofErr w:type="spellStart"/>
            <w:r w:rsidRPr="004A2F6F">
              <w:rPr>
                <w:rFonts w:asciiTheme="minorHAnsi" w:hAnsiTheme="minorHAnsi" w:cstheme="minorHAnsi"/>
                <w:sz w:val="20"/>
                <w:szCs w:val="20"/>
                <w:lang w:val="es-PY"/>
              </w:rPr>
              <w:t>Specialist</w:t>
            </w:r>
            <w:proofErr w:type="spellEnd"/>
            <w:r w:rsidRPr="004A2F6F">
              <w:rPr>
                <w:rFonts w:asciiTheme="minorHAnsi" w:hAnsiTheme="minorHAnsi" w:cstheme="minorHAnsi"/>
                <w:sz w:val="20"/>
                <w:szCs w:val="20"/>
                <w:lang w:val="es-PY"/>
              </w:rPr>
              <w:t>)</w:t>
            </w:r>
          </w:p>
          <w:p w14:paraId="090D8874" w14:textId="77777777" w:rsidR="00350202" w:rsidRPr="004A2F6F" w:rsidRDefault="008C67D8">
            <w:pPr>
              <w:rPr>
                <w:rFonts w:asciiTheme="minorHAnsi" w:hAnsiTheme="minorHAnsi" w:cstheme="minorHAnsi"/>
                <w:sz w:val="20"/>
                <w:szCs w:val="20"/>
                <w:lang w:val="es-PY"/>
              </w:rPr>
            </w:pPr>
            <w:r w:rsidRPr="004A2F6F">
              <w:rPr>
                <w:rFonts w:asciiTheme="minorHAnsi" w:hAnsiTheme="minorHAnsi" w:cstheme="minorHAnsi"/>
                <w:sz w:val="20"/>
                <w:szCs w:val="20"/>
                <w:lang w:val="es-PY"/>
              </w:rPr>
              <w:t xml:space="preserve">Carlos Rodríguez </w:t>
            </w:r>
            <w:proofErr w:type="spellStart"/>
            <w:r w:rsidRPr="004A2F6F">
              <w:rPr>
                <w:rFonts w:asciiTheme="minorHAnsi" w:hAnsiTheme="minorHAnsi" w:cstheme="minorHAnsi"/>
                <w:sz w:val="20"/>
                <w:szCs w:val="20"/>
                <w:lang w:val="es-PY"/>
              </w:rPr>
              <w:t>Olivet</w:t>
            </w:r>
            <w:proofErr w:type="spellEnd"/>
            <w:r w:rsidRPr="004A2F6F">
              <w:rPr>
                <w:rFonts w:asciiTheme="minorHAnsi" w:hAnsiTheme="minorHAnsi" w:cstheme="minorHAnsi"/>
                <w:sz w:val="20"/>
                <w:szCs w:val="20"/>
                <w:lang w:val="es-PY"/>
              </w:rPr>
              <w:t xml:space="preserve"> (PMU – ICM </w:t>
            </w:r>
            <w:proofErr w:type="spellStart"/>
            <w:r w:rsidRPr="004A2F6F">
              <w:rPr>
                <w:rFonts w:asciiTheme="minorHAnsi" w:hAnsiTheme="minorHAnsi" w:cstheme="minorHAnsi"/>
                <w:sz w:val="20"/>
                <w:szCs w:val="20"/>
                <w:lang w:val="es-PY"/>
              </w:rPr>
              <w:t>Specialist</w:t>
            </w:r>
            <w:proofErr w:type="spellEnd"/>
            <w:r w:rsidRPr="004A2F6F">
              <w:rPr>
                <w:rFonts w:asciiTheme="minorHAnsi" w:hAnsiTheme="minorHAnsi" w:cstheme="minorHAnsi"/>
                <w:sz w:val="20"/>
                <w:szCs w:val="20"/>
                <w:lang w:val="es-PY"/>
              </w:rPr>
              <w:t>/</w:t>
            </w:r>
            <w:proofErr w:type="spellStart"/>
            <w:r w:rsidRPr="004A2F6F">
              <w:rPr>
                <w:rFonts w:asciiTheme="minorHAnsi" w:hAnsiTheme="minorHAnsi" w:cstheme="minorHAnsi"/>
                <w:sz w:val="20"/>
                <w:szCs w:val="20"/>
                <w:lang w:val="es-PY"/>
              </w:rPr>
              <w:t>Safeguards</w:t>
            </w:r>
            <w:proofErr w:type="spellEnd"/>
            <w:r w:rsidRPr="004A2F6F">
              <w:rPr>
                <w:rFonts w:asciiTheme="minorHAnsi" w:hAnsiTheme="minorHAnsi" w:cstheme="minorHAnsi"/>
                <w:sz w:val="20"/>
                <w:szCs w:val="20"/>
                <w:lang w:val="es-PY"/>
              </w:rPr>
              <w:t xml:space="preserve"> </w:t>
            </w:r>
            <w:proofErr w:type="spellStart"/>
            <w:r w:rsidRPr="004A2F6F">
              <w:rPr>
                <w:rFonts w:asciiTheme="minorHAnsi" w:hAnsiTheme="minorHAnsi" w:cstheme="minorHAnsi"/>
                <w:sz w:val="20"/>
                <w:szCs w:val="20"/>
                <w:lang w:val="es-PY"/>
              </w:rPr>
              <w:t>Specialist</w:t>
            </w:r>
            <w:proofErr w:type="spellEnd"/>
            <w:r w:rsidRPr="004A2F6F">
              <w:rPr>
                <w:rFonts w:asciiTheme="minorHAnsi" w:hAnsiTheme="minorHAnsi" w:cstheme="minorHAnsi"/>
                <w:sz w:val="20"/>
                <w:szCs w:val="20"/>
                <w:lang w:val="es-PY"/>
              </w:rPr>
              <w:t>)</w:t>
            </w:r>
          </w:p>
          <w:p w14:paraId="67387599"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Sandra Serrano (Communications)</w:t>
            </w:r>
          </w:p>
        </w:tc>
      </w:tr>
      <w:tr w:rsidR="00350202" w:rsidRPr="004A2F6F" w14:paraId="0CBF9A25" w14:textId="77777777">
        <w:tc>
          <w:tcPr>
            <w:tcW w:w="8818" w:type="dxa"/>
            <w:gridSpan w:val="4"/>
            <w:tcBorders>
              <w:top w:val="nil"/>
              <w:left w:val="single" w:sz="8" w:space="0" w:color="000000"/>
              <w:bottom w:val="single" w:sz="8" w:space="0" w:color="000000"/>
              <w:right w:val="single" w:sz="8" w:space="0" w:color="000000"/>
            </w:tcBorders>
            <w:shd w:val="clear" w:color="auto" w:fill="DEEAF6"/>
            <w:tcMar>
              <w:top w:w="100" w:type="dxa"/>
              <w:left w:w="100" w:type="dxa"/>
              <w:bottom w:w="100" w:type="dxa"/>
              <w:right w:w="100" w:type="dxa"/>
            </w:tcMar>
          </w:tcPr>
          <w:p w14:paraId="4D6091A1"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Monday, October 11, 2021</w:t>
            </w:r>
          </w:p>
        </w:tc>
      </w:tr>
      <w:tr w:rsidR="00350202" w:rsidRPr="004A2F6F" w14:paraId="3275A53E" w14:textId="77777777">
        <w:tc>
          <w:tcPr>
            <w:tcW w:w="1397" w:type="dxa"/>
            <w:vMerge w:val="restar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D8929F3"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9:00 – 10:30</w:t>
            </w:r>
          </w:p>
        </w:tc>
        <w:tc>
          <w:tcPr>
            <w:tcW w:w="1397" w:type="dxa"/>
            <w:vMerge w:val="restar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21B2513"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Belize</w:t>
            </w:r>
          </w:p>
        </w:tc>
        <w:tc>
          <w:tcPr>
            <w:tcW w:w="2659"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6669FC8D"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 xml:space="preserve">National </w:t>
            </w:r>
            <w:proofErr w:type="spellStart"/>
            <w:r w:rsidRPr="004A2F6F">
              <w:rPr>
                <w:rFonts w:asciiTheme="minorHAnsi" w:hAnsiTheme="minorHAnsi" w:cstheme="minorHAnsi"/>
                <w:sz w:val="20"/>
                <w:szCs w:val="20"/>
              </w:rPr>
              <w:t>Hidrology</w:t>
            </w:r>
            <w:proofErr w:type="spellEnd"/>
            <w:r w:rsidRPr="004A2F6F">
              <w:rPr>
                <w:rFonts w:asciiTheme="minorHAnsi" w:hAnsiTheme="minorHAnsi" w:cstheme="minorHAnsi"/>
                <w:sz w:val="20"/>
                <w:szCs w:val="20"/>
              </w:rPr>
              <w:t xml:space="preserve"> Service (principal)</w:t>
            </w: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B0AA557" w14:textId="77777777" w:rsidR="00350202" w:rsidRPr="004A2F6F" w:rsidRDefault="008C67D8">
            <w:pPr>
              <w:rPr>
                <w:rFonts w:asciiTheme="minorHAnsi" w:hAnsiTheme="minorHAnsi" w:cstheme="minorHAnsi"/>
                <w:sz w:val="20"/>
                <w:szCs w:val="20"/>
              </w:rPr>
            </w:pPr>
            <w:proofErr w:type="spellStart"/>
            <w:r w:rsidRPr="004A2F6F">
              <w:rPr>
                <w:rFonts w:asciiTheme="minorHAnsi" w:hAnsiTheme="minorHAnsi" w:cstheme="minorHAnsi"/>
                <w:sz w:val="20"/>
                <w:szCs w:val="20"/>
              </w:rPr>
              <w:t>Tennielle</w:t>
            </w:r>
            <w:proofErr w:type="spellEnd"/>
            <w:r w:rsidRPr="004A2F6F">
              <w:rPr>
                <w:rFonts w:asciiTheme="minorHAnsi" w:hAnsiTheme="minorHAnsi" w:cstheme="minorHAnsi"/>
                <w:sz w:val="20"/>
                <w:szCs w:val="20"/>
              </w:rPr>
              <w:t xml:space="preserve"> Williams</w:t>
            </w:r>
          </w:p>
        </w:tc>
      </w:tr>
      <w:tr w:rsidR="00350202" w:rsidRPr="004A2F6F" w14:paraId="4848B37C" w14:textId="77777777">
        <w:tc>
          <w:tcPr>
            <w:tcW w:w="1397"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50FC8F" w14:textId="77777777" w:rsidR="00350202" w:rsidRPr="004A2F6F" w:rsidRDefault="00350202">
            <w:pPr>
              <w:widowControl w:val="0"/>
              <w:spacing w:line="276" w:lineRule="auto"/>
              <w:rPr>
                <w:rFonts w:asciiTheme="minorHAnsi" w:hAnsiTheme="minorHAnsi" w:cstheme="minorHAnsi"/>
                <w:sz w:val="20"/>
                <w:szCs w:val="20"/>
              </w:rPr>
            </w:pPr>
          </w:p>
        </w:tc>
        <w:tc>
          <w:tcPr>
            <w:tcW w:w="1397"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BF5ED43" w14:textId="77777777" w:rsidR="00350202" w:rsidRPr="004A2F6F" w:rsidRDefault="00350202">
            <w:pPr>
              <w:widowControl w:val="0"/>
              <w:spacing w:line="276" w:lineRule="auto"/>
              <w:rPr>
                <w:rFonts w:asciiTheme="minorHAnsi" w:hAnsiTheme="minorHAnsi" w:cstheme="minorHAnsi"/>
                <w:sz w:val="20"/>
                <w:szCs w:val="20"/>
              </w:rPr>
            </w:pPr>
          </w:p>
        </w:tc>
        <w:tc>
          <w:tcPr>
            <w:tcW w:w="2659" w:type="dxa"/>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349C1216"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Technical Officer DOE-PACT</w:t>
            </w: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26E9B4D"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 xml:space="preserve">Stacey </w:t>
            </w:r>
            <w:proofErr w:type="spellStart"/>
            <w:r w:rsidRPr="004A2F6F">
              <w:rPr>
                <w:rFonts w:asciiTheme="minorHAnsi" w:hAnsiTheme="minorHAnsi" w:cstheme="minorHAnsi"/>
                <w:sz w:val="20"/>
                <w:szCs w:val="20"/>
              </w:rPr>
              <w:t>Alpuche</w:t>
            </w:r>
            <w:proofErr w:type="spellEnd"/>
          </w:p>
        </w:tc>
      </w:tr>
      <w:tr w:rsidR="00350202" w:rsidRPr="004A2F6F" w14:paraId="1C963B34" w14:textId="77777777">
        <w:tc>
          <w:tcPr>
            <w:tcW w:w="8818" w:type="dxa"/>
            <w:gridSpan w:val="4"/>
            <w:tcBorders>
              <w:top w:val="nil"/>
              <w:left w:val="single" w:sz="8" w:space="0" w:color="000000"/>
              <w:bottom w:val="single" w:sz="8" w:space="0" w:color="000000"/>
              <w:right w:val="single" w:sz="8" w:space="0" w:color="000000"/>
            </w:tcBorders>
            <w:shd w:val="clear" w:color="auto" w:fill="DEEAF6"/>
            <w:tcMar>
              <w:top w:w="100" w:type="dxa"/>
              <w:left w:w="100" w:type="dxa"/>
              <w:bottom w:w="100" w:type="dxa"/>
              <w:right w:w="100" w:type="dxa"/>
            </w:tcMar>
          </w:tcPr>
          <w:p w14:paraId="281A8612"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Tuesday, October 12, 2021</w:t>
            </w:r>
          </w:p>
        </w:tc>
      </w:tr>
      <w:tr w:rsidR="00350202" w:rsidRPr="004A2F6F" w14:paraId="4DBE980B" w14:textId="77777777">
        <w:tc>
          <w:tcPr>
            <w:tcW w:w="1397"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A6A0B7D"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11:00 – 13:00</w:t>
            </w:r>
          </w:p>
        </w:tc>
        <w:tc>
          <w:tcPr>
            <w:tcW w:w="139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1478CD4"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Regional</w:t>
            </w:r>
          </w:p>
        </w:tc>
        <w:tc>
          <w:tcPr>
            <w:tcW w:w="265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0F299BA"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CCAD</w:t>
            </w: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6003FF3" w14:textId="77777777" w:rsidR="00350202" w:rsidRPr="004A2F6F" w:rsidRDefault="008C67D8">
            <w:pPr>
              <w:rPr>
                <w:rFonts w:asciiTheme="minorHAnsi" w:hAnsiTheme="minorHAnsi" w:cstheme="minorHAnsi"/>
                <w:sz w:val="20"/>
                <w:lang w:val="pt-BR"/>
              </w:rPr>
            </w:pPr>
            <w:r w:rsidRPr="004A2F6F">
              <w:rPr>
                <w:rFonts w:asciiTheme="minorHAnsi" w:hAnsiTheme="minorHAnsi" w:cstheme="minorHAnsi"/>
                <w:sz w:val="20"/>
                <w:lang w:val="pt-BR"/>
              </w:rPr>
              <w:t>Mario Escobedo (PMU Director)</w:t>
            </w:r>
          </w:p>
          <w:p w14:paraId="12A21CC8" w14:textId="77777777" w:rsidR="00350202" w:rsidRPr="004A2F6F" w:rsidRDefault="008C67D8">
            <w:pPr>
              <w:rPr>
                <w:rFonts w:asciiTheme="minorHAnsi" w:hAnsiTheme="minorHAnsi" w:cstheme="minorHAnsi"/>
                <w:sz w:val="20"/>
                <w:lang w:val="pt-BR"/>
              </w:rPr>
            </w:pPr>
            <w:r w:rsidRPr="004A2F6F">
              <w:rPr>
                <w:rFonts w:asciiTheme="minorHAnsi" w:hAnsiTheme="minorHAnsi" w:cstheme="minorHAnsi"/>
                <w:sz w:val="20"/>
                <w:lang w:val="pt-BR"/>
              </w:rPr>
              <w:t>Julio Lazo (PMU - F&amp;A Manager)</w:t>
            </w:r>
          </w:p>
          <w:p w14:paraId="7036CD6A" w14:textId="77777777" w:rsidR="00350202" w:rsidRPr="004A2F6F" w:rsidRDefault="008C67D8">
            <w:pPr>
              <w:rPr>
                <w:rFonts w:asciiTheme="minorHAnsi" w:hAnsiTheme="minorHAnsi" w:cstheme="minorHAnsi"/>
                <w:sz w:val="20"/>
                <w:szCs w:val="20"/>
                <w:lang w:val="pt-BR"/>
              </w:rPr>
            </w:pPr>
            <w:r w:rsidRPr="004A2F6F">
              <w:rPr>
                <w:rFonts w:asciiTheme="minorHAnsi" w:hAnsiTheme="minorHAnsi" w:cstheme="minorHAnsi"/>
                <w:sz w:val="20"/>
                <w:szCs w:val="20"/>
                <w:lang w:val="pt-BR"/>
              </w:rPr>
              <w:t>Jorge Garza (PMU - M&amp;E Officer)</w:t>
            </w:r>
          </w:p>
          <w:p w14:paraId="01735485" w14:textId="77777777" w:rsidR="00350202" w:rsidRPr="00F12986" w:rsidRDefault="008C67D8">
            <w:pPr>
              <w:rPr>
                <w:rFonts w:asciiTheme="minorHAnsi" w:hAnsiTheme="minorHAnsi" w:cstheme="minorHAnsi"/>
                <w:sz w:val="20"/>
                <w:szCs w:val="20"/>
                <w:lang w:val="pt-BR"/>
              </w:rPr>
            </w:pPr>
            <w:r w:rsidRPr="00F12986">
              <w:rPr>
                <w:rFonts w:asciiTheme="minorHAnsi" w:hAnsiTheme="minorHAnsi" w:cstheme="minorHAnsi"/>
                <w:sz w:val="20"/>
                <w:szCs w:val="20"/>
                <w:lang w:val="pt-BR"/>
              </w:rPr>
              <w:t>José Ricardo Calles (PMU - IWR Specialist)</w:t>
            </w:r>
          </w:p>
          <w:p w14:paraId="407E3348" w14:textId="77777777" w:rsidR="00350202" w:rsidRPr="00F12986" w:rsidRDefault="008C67D8">
            <w:pPr>
              <w:rPr>
                <w:rFonts w:asciiTheme="minorHAnsi" w:hAnsiTheme="minorHAnsi" w:cstheme="minorHAnsi"/>
                <w:sz w:val="20"/>
                <w:szCs w:val="20"/>
                <w:lang w:val="pt-BR"/>
              </w:rPr>
            </w:pPr>
            <w:r w:rsidRPr="00F12986">
              <w:rPr>
                <w:rFonts w:asciiTheme="minorHAnsi" w:hAnsiTheme="minorHAnsi" w:cstheme="minorHAnsi"/>
                <w:sz w:val="20"/>
                <w:szCs w:val="20"/>
                <w:lang w:val="pt-BR"/>
              </w:rPr>
              <w:t>Carlos Rodríguez Olivet (PMU – ICM Specialist/Safeguards Specialist)</w:t>
            </w:r>
          </w:p>
          <w:p w14:paraId="44821724"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Sandra Serrano (Communications)</w:t>
            </w:r>
          </w:p>
        </w:tc>
      </w:tr>
      <w:tr w:rsidR="00350202" w:rsidRPr="004A2F6F" w14:paraId="40928E1F" w14:textId="77777777">
        <w:trPr>
          <w:trHeight w:val="19"/>
        </w:trPr>
        <w:tc>
          <w:tcPr>
            <w:tcW w:w="8818" w:type="dxa"/>
            <w:gridSpan w:val="4"/>
            <w:tcBorders>
              <w:top w:val="nil"/>
              <w:left w:val="single" w:sz="8" w:space="0" w:color="000000"/>
              <w:bottom w:val="single" w:sz="8" w:space="0" w:color="000000"/>
              <w:right w:val="single" w:sz="8" w:space="0" w:color="000000"/>
            </w:tcBorders>
            <w:shd w:val="clear" w:color="auto" w:fill="DEEBF7"/>
            <w:tcMar>
              <w:top w:w="100" w:type="dxa"/>
              <w:left w:w="100" w:type="dxa"/>
              <w:bottom w:w="100" w:type="dxa"/>
              <w:right w:w="100" w:type="dxa"/>
            </w:tcMar>
          </w:tcPr>
          <w:p w14:paraId="23DBC147"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Wednesday, October 13, 2021</w:t>
            </w:r>
          </w:p>
        </w:tc>
      </w:tr>
      <w:tr w:rsidR="00350202" w:rsidRPr="004A2F6F" w14:paraId="500A6F9B" w14:textId="77777777">
        <w:tc>
          <w:tcPr>
            <w:tcW w:w="1397"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163001F"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9:00 – 10:00</w:t>
            </w:r>
          </w:p>
        </w:tc>
        <w:tc>
          <w:tcPr>
            <w:tcW w:w="139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E087C54"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Regional</w:t>
            </w:r>
          </w:p>
        </w:tc>
        <w:tc>
          <w:tcPr>
            <w:tcW w:w="265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6967EE8" w14:textId="77777777" w:rsidR="00350202" w:rsidRPr="004A2F6F" w:rsidRDefault="008C67D8">
            <w:pPr>
              <w:jc w:val="center"/>
              <w:rPr>
                <w:rFonts w:asciiTheme="minorHAnsi" w:hAnsiTheme="minorHAnsi" w:cstheme="minorHAnsi"/>
                <w:sz w:val="20"/>
                <w:lang w:val="es-PY"/>
              </w:rPr>
            </w:pPr>
            <w:r w:rsidRPr="004A2F6F">
              <w:rPr>
                <w:rFonts w:asciiTheme="minorHAnsi" w:hAnsiTheme="minorHAnsi" w:cstheme="minorHAnsi"/>
                <w:sz w:val="20"/>
                <w:lang w:val="es-PY"/>
              </w:rPr>
              <w:t>RRA-SAM Red de Restauración de Corales</w:t>
            </w: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68F3C55"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 xml:space="preserve">Ana </w:t>
            </w:r>
            <w:proofErr w:type="spellStart"/>
            <w:r w:rsidRPr="004A2F6F">
              <w:rPr>
                <w:rFonts w:asciiTheme="minorHAnsi" w:hAnsiTheme="minorHAnsi" w:cstheme="minorHAnsi"/>
                <w:sz w:val="20"/>
                <w:szCs w:val="20"/>
              </w:rPr>
              <w:t>Giró</w:t>
            </w:r>
            <w:proofErr w:type="spellEnd"/>
          </w:p>
        </w:tc>
      </w:tr>
      <w:tr w:rsidR="00350202" w:rsidRPr="004A2F6F" w14:paraId="0D3D6D42" w14:textId="77777777">
        <w:tc>
          <w:tcPr>
            <w:tcW w:w="1397" w:type="dxa"/>
            <w:vMerge w:val="restar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B686846"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11:00 – 12:30</w:t>
            </w:r>
          </w:p>
        </w:tc>
        <w:tc>
          <w:tcPr>
            <w:tcW w:w="1397" w:type="dxa"/>
            <w:vMerge w:val="restar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F750C8A"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Guatemala</w:t>
            </w:r>
          </w:p>
        </w:tc>
        <w:tc>
          <w:tcPr>
            <w:tcW w:w="2659" w:type="dxa"/>
            <w:vMerge w:val="restar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86ECC12" w14:textId="77777777" w:rsidR="00350202" w:rsidRPr="004A2F6F" w:rsidRDefault="008C67D8">
            <w:pPr>
              <w:jc w:val="center"/>
              <w:rPr>
                <w:rFonts w:asciiTheme="minorHAnsi" w:hAnsiTheme="minorHAnsi" w:cstheme="minorHAnsi"/>
                <w:sz w:val="20"/>
                <w:lang w:val="es-PY"/>
              </w:rPr>
            </w:pPr>
            <w:r w:rsidRPr="004A2F6F">
              <w:rPr>
                <w:rFonts w:asciiTheme="minorHAnsi" w:hAnsiTheme="minorHAnsi" w:cstheme="minorHAnsi"/>
                <w:sz w:val="20"/>
                <w:lang w:val="es-PY"/>
              </w:rPr>
              <w:t>Fundación para el Ecodesarrollo de Guatemala</w:t>
            </w: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D97A263"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 xml:space="preserve">Marco </w:t>
            </w:r>
            <w:proofErr w:type="spellStart"/>
            <w:r w:rsidRPr="004A2F6F">
              <w:rPr>
                <w:rFonts w:asciiTheme="minorHAnsi" w:hAnsiTheme="minorHAnsi" w:cstheme="minorHAnsi"/>
                <w:sz w:val="20"/>
                <w:szCs w:val="20"/>
              </w:rPr>
              <w:t>Cerezo</w:t>
            </w:r>
            <w:proofErr w:type="spellEnd"/>
          </w:p>
        </w:tc>
      </w:tr>
      <w:tr w:rsidR="00350202" w:rsidRPr="004A2F6F" w14:paraId="085A3D5E" w14:textId="77777777">
        <w:tc>
          <w:tcPr>
            <w:tcW w:w="1397" w:type="dxa"/>
            <w:vMerge/>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89546C9" w14:textId="77777777" w:rsidR="00350202" w:rsidRPr="004A2F6F" w:rsidRDefault="00350202">
            <w:pPr>
              <w:widowControl w:val="0"/>
              <w:spacing w:line="276" w:lineRule="auto"/>
              <w:rPr>
                <w:rFonts w:asciiTheme="minorHAnsi" w:hAnsiTheme="minorHAnsi" w:cstheme="minorHAnsi"/>
                <w:sz w:val="20"/>
                <w:szCs w:val="20"/>
              </w:rPr>
            </w:pPr>
          </w:p>
        </w:tc>
        <w:tc>
          <w:tcPr>
            <w:tcW w:w="1397" w:type="dxa"/>
            <w:vMerge/>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1C93D46" w14:textId="77777777" w:rsidR="00350202" w:rsidRPr="004A2F6F" w:rsidRDefault="00350202">
            <w:pPr>
              <w:widowControl w:val="0"/>
              <w:spacing w:line="276" w:lineRule="auto"/>
              <w:rPr>
                <w:rFonts w:asciiTheme="minorHAnsi" w:hAnsiTheme="minorHAnsi" w:cstheme="minorHAnsi"/>
                <w:sz w:val="20"/>
                <w:szCs w:val="20"/>
              </w:rPr>
            </w:pPr>
          </w:p>
        </w:tc>
        <w:tc>
          <w:tcPr>
            <w:tcW w:w="2659" w:type="dxa"/>
            <w:vMerge/>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407F60" w14:textId="77777777" w:rsidR="00350202" w:rsidRPr="004A2F6F" w:rsidRDefault="00350202">
            <w:pPr>
              <w:widowControl w:val="0"/>
              <w:spacing w:line="276" w:lineRule="auto"/>
              <w:rPr>
                <w:rFonts w:asciiTheme="minorHAnsi" w:hAnsiTheme="minorHAnsi" w:cstheme="minorHAnsi"/>
                <w:sz w:val="20"/>
                <w:szCs w:val="20"/>
              </w:rPr>
            </w:pP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5632A4A"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Ingrid Arias</w:t>
            </w:r>
          </w:p>
        </w:tc>
      </w:tr>
      <w:tr w:rsidR="00350202" w:rsidRPr="004A2F6F" w14:paraId="6A3569E9" w14:textId="77777777">
        <w:tc>
          <w:tcPr>
            <w:tcW w:w="1397" w:type="dxa"/>
            <w:tcBorders>
              <w:top w:val="nil"/>
              <w:left w:val="single" w:sz="8" w:space="0" w:color="000000"/>
              <w:bottom w:val="single" w:sz="4" w:space="0" w:color="000000"/>
              <w:right w:val="single" w:sz="8" w:space="0" w:color="000000"/>
            </w:tcBorders>
            <w:shd w:val="clear" w:color="auto" w:fill="auto"/>
            <w:tcMar>
              <w:top w:w="100" w:type="dxa"/>
              <w:left w:w="100" w:type="dxa"/>
              <w:bottom w:w="100" w:type="dxa"/>
              <w:right w:w="100" w:type="dxa"/>
            </w:tcMar>
          </w:tcPr>
          <w:p w14:paraId="08F0F0E8"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13:00 – 14:00</w:t>
            </w:r>
          </w:p>
        </w:tc>
        <w:tc>
          <w:tcPr>
            <w:tcW w:w="1397" w:type="dxa"/>
            <w:tcBorders>
              <w:top w:val="nil"/>
              <w:left w:val="nil"/>
              <w:bottom w:val="single" w:sz="4" w:space="0" w:color="000000"/>
              <w:right w:val="single" w:sz="8" w:space="0" w:color="000000"/>
            </w:tcBorders>
            <w:shd w:val="clear" w:color="auto" w:fill="auto"/>
            <w:tcMar>
              <w:top w:w="100" w:type="dxa"/>
              <w:left w:w="100" w:type="dxa"/>
              <w:bottom w:w="100" w:type="dxa"/>
              <w:right w:w="100" w:type="dxa"/>
            </w:tcMar>
          </w:tcPr>
          <w:p w14:paraId="1E5698C6"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Belize</w:t>
            </w:r>
          </w:p>
        </w:tc>
        <w:tc>
          <w:tcPr>
            <w:tcW w:w="2659" w:type="dxa"/>
            <w:tcBorders>
              <w:top w:val="nil"/>
              <w:left w:val="nil"/>
              <w:bottom w:val="single" w:sz="4" w:space="0" w:color="000000"/>
              <w:right w:val="single" w:sz="8" w:space="0" w:color="000000"/>
            </w:tcBorders>
            <w:shd w:val="clear" w:color="auto" w:fill="auto"/>
            <w:tcMar>
              <w:top w:w="100" w:type="dxa"/>
              <w:left w:w="100" w:type="dxa"/>
              <w:bottom w:w="100" w:type="dxa"/>
              <w:right w:w="100" w:type="dxa"/>
            </w:tcMar>
          </w:tcPr>
          <w:p w14:paraId="7B2FA903"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Coastal Zone Management Authority and Institute</w:t>
            </w:r>
          </w:p>
        </w:tc>
        <w:tc>
          <w:tcPr>
            <w:tcW w:w="3365" w:type="dxa"/>
            <w:tcBorders>
              <w:top w:val="nil"/>
              <w:left w:val="nil"/>
              <w:bottom w:val="single" w:sz="4" w:space="0" w:color="000000"/>
              <w:right w:val="single" w:sz="8" w:space="0" w:color="000000"/>
            </w:tcBorders>
            <w:shd w:val="clear" w:color="auto" w:fill="auto"/>
            <w:tcMar>
              <w:top w:w="100" w:type="dxa"/>
              <w:left w:w="100" w:type="dxa"/>
              <w:bottom w:w="100" w:type="dxa"/>
              <w:right w:w="100" w:type="dxa"/>
            </w:tcMar>
          </w:tcPr>
          <w:p w14:paraId="6E73C40F"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Arlene Young</w:t>
            </w:r>
          </w:p>
        </w:tc>
      </w:tr>
      <w:tr w:rsidR="00350202" w:rsidRPr="004A2F6F" w14:paraId="3D08C014" w14:textId="77777777">
        <w:trPr>
          <w:trHeight w:val="28"/>
        </w:trPr>
        <w:tc>
          <w:tcPr>
            <w:tcW w:w="8818" w:type="dxa"/>
            <w:gridSpan w:val="4"/>
            <w:tcBorders>
              <w:top w:val="single" w:sz="4" w:space="0" w:color="000000"/>
              <w:left w:val="single" w:sz="4" w:space="0" w:color="000000"/>
              <w:bottom w:val="single" w:sz="4" w:space="0" w:color="000000"/>
              <w:right w:val="single" w:sz="4" w:space="0" w:color="000000"/>
            </w:tcBorders>
            <w:shd w:val="clear" w:color="auto" w:fill="DEEAF6"/>
            <w:tcMar>
              <w:top w:w="100" w:type="dxa"/>
              <w:left w:w="100" w:type="dxa"/>
              <w:bottom w:w="100" w:type="dxa"/>
              <w:right w:w="100" w:type="dxa"/>
            </w:tcMar>
          </w:tcPr>
          <w:p w14:paraId="1E2CF03B" w14:textId="77777777" w:rsidR="00350202" w:rsidRPr="004A2F6F" w:rsidRDefault="008C67D8">
            <w:pPr>
              <w:keepNext/>
              <w:keepLines/>
              <w:jc w:val="center"/>
              <w:rPr>
                <w:rFonts w:asciiTheme="minorHAnsi" w:hAnsiTheme="minorHAnsi" w:cstheme="minorHAnsi"/>
                <w:sz w:val="20"/>
                <w:szCs w:val="20"/>
              </w:rPr>
            </w:pPr>
            <w:r w:rsidRPr="004A2F6F">
              <w:rPr>
                <w:rFonts w:asciiTheme="minorHAnsi" w:hAnsiTheme="minorHAnsi" w:cstheme="minorHAnsi"/>
                <w:sz w:val="20"/>
                <w:szCs w:val="20"/>
              </w:rPr>
              <w:t>Thursday, October 14, 2021</w:t>
            </w:r>
          </w:p>
        </w:tc>
      </w:tr>
      <w:tr w:rsidR="00350202" w:rsidRPr="004A2F6F" w14:paraId="7EA50320" w14:textId="77777777">
        <w:tc>
          <w:tcPr>
            <w:tcW w:w="1397" w:type="dxa"/>
            <w:vMerge w:val="restar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BDA565"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11:00 – 12:30</w:t>
            </w:r>
          </w:p>
        </w:tc>
        <w:tc>
          <w:tcPr>
            <w:tcW w:w="1397" w:type="dxa"/>
            <w:vMerge w:val="restart"/>
            <w:tcBorders>
              <w:top w:val="single" w:sz="4" w:space="0" w:color="000000"/>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6D7EDD45"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Regional</w:t>
            </w:r>
          </w:p>
        </w:tc>
        <w:tc>
          <w:tcPr>
            <w:tcW w:w="2659" w:type="dxa"/>
            <w:vMerge w:val="restart"/>
            <w:tcBorders>
              <w:top w:val="single" w:sz="4" w:space="0" w:color="000000"/>
              <w:left w:val="nil"/>
              <w:bottom w:val="single" w:sz="8" w:space="0" w:color="000000"/>
              <w:right w:val="single" w:sz="8" w:space="0" w:color="000000"/>
            </w:tcBorders>
            <w:shd w:val="clear" w:color="auto" w:fill="auto"/>
            <w:tcMar>
              <w:top w:w="100" w:type="dxa"/>
              <w:left w:w="100" w:type="dxa"/>
              <w:bottom w:w="100" w:type="dxa"/>
              <w:right w:w="100" w:type="dxa"/>
            </w:tcMar>
          </w:tcPr>
          <w:p w14:paraId="36FB8825"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WWF GEF</w:t>
            </w:r>
          </w:p>
        </w:tc>
        <w:tc>
          <w:tcPr>
            <w:tcW w:w="3365" w:type="dxa"/>
            <w:tcBorders>
              <w:top w:val="single" w:sz="4" w:space="0" w:color="000000"/>
              <w:left w:val="nil"/>
              <w:bottom w:val="single" w:sz="8" w:space="0" w:color="000000"/>
              <w:right w:val="single" w:sz="8" w:space="0" w:color="000000"/>
            </w:tcBorders>
            <w:shd w:val="clear" w:color="auto" w:fill="auto"/>
            <w:tcMar>
              <w:top w:w="100" w:type="dxa"/>
              <w:left w:w="100" w:type="dxa"/>
              <w:bottom w:w="100" w:type="dxa"/>
              <w:right w:w="100" w:type="dxa"/>
            </w:tcMar>
          </w:tcPr>
          <w:p w14:paraId="6AA2B274"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Karen Rosales</w:t>
            </w:r>
          </w:p>
        </w:tc>
      </w:tr>
      <w:tr w:rsidR="00350202" w:rsidRPr="004A2F6F" w14:paraId="47332D42" w14:textId="77777777">
        <w:tc>
          <w:tcPr>
            <w:tcW w:w="1397"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B75CD8D" w14:textId="77777777" w:rsidR="00350202" w:rsidRPr="004A2F6F" w:rsidRDefault="00350202">
            <w:pPr>
              <w:widowControl w:val="0"/>
              <w:spacing w:line="276" w:lineRule="auto"/>
              <w:rPr>
                <w:rFonts w:asciiTheme="minorHAnsi" w:hAnsiTheme="minorHAnsi" w:cstheme="minorHAnsi"/>
                <w:sz w:val="20"/>
                <w:szCs w:val="20"/>
              </w:rPr>
            </w:pPr>
          </w:p>
        </w:tc>
        <w:tc>
          <w:tcPr>
            <w:tcW w:w="1397" w:type="dxa"/>
            <w:vMerge/>
            <w:tcBorders>
              <w:top w:val="single" w:sz="4" w:space="0" w:color="000000"/>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115B557E" w14:textId="77777777" w:rsidR="00350202" w:rsidRPr="004A2F6F" w:rsidRDefault="00350202">
            <w:pPr>
              <w:widowControl w:val="0"/>
              <w:spacing w:line="276" w:lineRule="auto"/>
              <w:rPr>
                <w:rFonts w:asciiTheme="minorHAnsi" w:hAnsiTheme="minorHAnsi" w:cstheme="minorHAnsi"/>
                <w:sz w:val="20"/>
                <w:szCs w:val="20"/>
              </w:rPr>
            </w:pPr>
          </w:p>
        </w:tc>
        <w:tc>
          <w:tcPr>
            <w:tcW w:w="2659" w:type="dxa"/>
            <w:vMerge/>
            <w:tcBorders>
              <w:top w:val="single" w:sz="4" w:space="0" w:color="000000"/>
              <w:left w:val="nil"/>
              <w:bottom w:val="single" w:sz="8" w:space="0" w:color="000000"/>
              <w:right w:val="single" w:sz="8" w:space="0" w:color="000000"/>
            </w:tcBorders>
            <w:shd w:val="clear" w:color="auto" w:fill="auto"/>
            <w:tcMar>
              <w:top w:w="100" w:type="dxa"/>
              <w:left w:w="100" w:type="dxa"/>
              <w:bottom w:w="100" w:type="dxa"/>
              <w:right w:w="100" w:type="dxa"/>
            </w:tcMar>
          </w:tcPr>
          <w:p w14:paraId="77EB903F" w14:textId="77777777" w:rsidR="00350202" w:rsidRPr="004A2F6F" w:rsidRDefault="00350202">
            <w:pPr>
              <w:widowControl w:val="0"/>
              <w:spacing w:line="276" w:lineRule="auto"/>
              <w:rPr>
                <w:rFonts w:asciiTheme="minorHAnsi" w:hAnsiTheme="minorHAnsi" w:cstheme="minorHAnsi"/>
                <w:sz w:val="20"/>
                <w:szCs w:val="20"/>
              </w:rPr>
            </w:pP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309BA0C"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Lilian Marquez</w:t>
            </w:r>
          </w:p>
        </w:tc>
      </w:tr>
      <w:tr w:rsidR="00350202" w:rsidRPr="004A2F6F" w14:paraId="406447E1" w14:textId="77777777">
        <w:tc>
          <w:tcPr>
            <w:tcW w:w="139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15C2115"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lastRenderedPageBreak/>
              <w:t>15:00 – 16:30</w:t>
            </w:r>
          </w:p>
        </w:tc>
        <w:tc>
          <w:tcPr>
            <w:tcW w:w="1397" w:type="dxa"/>
            <w:tcBorders>
              <w:top w:val="nil"/>
              <w:left w:val="single" w:sz="4" w:space="0" w:color="000000"/>
              <w:bottom w:val="single" w:sz="4" w:space="0" w:color="000000"/>
              <w:right w:val="single" w:sz="8" w:space="0" w:color="000000"/>
            </w:tcBorders>
            <w:shd w:val="clear" w:color="auto" w:fill="auto"/>
            <w:tcMar>
              <w:top w:w="100" w:type="dxa"/>
              <w:left w:w="100" w:type="dxa"/>
              <w:bottom w:w="100" w:type="dxa"/>
              <w:right w:w="100" w:type="dxa"/>
            </w:tcMar>
          </w:tcPr>
          <w:p w14:paraId="166DEFE2"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Guatemala</w:t>
            </w:r>
          </w:p>
        </w:tc>
        <w:tc>
          <w:tcPr>
            <w:tcW w:w="2659" w:type="dxa"/>
            <w:tcBorders>
              <w:top w:val="nil"/>
              <w:left w:val="nil"/>
              <w:bottom w:val="single" w:sz="4" w:space="0" w:color="000000"/>
              <w:right w:val="single" w:sz="8" w:space="0" w:color="000000"/>
            </w:tcBorders>
            <w:shd w:val="clear" w:color="auto" w:fill="auto"/>
            <w:tcMar>
              <w:top w:w="100" w:type="dxa"/>
              <w:left w:w="100" w:type="dxa"/>
              <w:bottom w:w="100" w:type="dxa"/>
              <w:right w:w="100" w:type="dxa"/>
            </w:tcMar>
          </w:tcPr>
          <w:p w14:paraId="12986EFF"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MARN</w:t>
            </w:r>
          </w:p>
        </w:tc>
        <w:tc>
          <w:tcPr>
            <w:tcW w:w="3365" w:type="dxa"/>
            <w:tcBorders>
              <w:top w:val="nil"/>
              <w:left w:val="nil"/>
              <w:bottom w:val="single" w:sz="4" w:space="0" w:color="000000"/>
              <w:right w:val="single" w:sz="8" w:space="0" w:color="000000"/>
            </w:tcBorders>
            <w:shd w:val="clear" w:color="auto" w:fill="auto"/>
            <w:tcMar>
              <w:top w:w="100" w:type="dxa"/>
              <w:left w:w="100" w:type="dxa"/>
              <w:bottom w:w="100" w:type="dxa"/>
              <w:right w:w="100" w:type="dxa"/>
            </w:tcMar>
          </w:tcPr>
          <w:p w14:paraId="7CE6E175"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Luisa Fernandez</w:t>
            </w:r>
            <w:r w:rsidRPr="004A2F6F">
              <w:rPr>
                <w:rFonts w:asciiTheme="minorHAnsi" w:hAnsiTheme="minorHAnsi" w:cstheme="minorHAnsi"/>
                <w:sz w:val="20"/>
                <w:szCs w:val="20"/>
              </w:rPr>
              <w:br/>
              <w:t>Regina Sanchez</w:t>
            </w:r>
          </w:p>
        </w:tc>
      </w:tr>
      <w:tr w:rsidR="00350202" w:rsidRPr="004A2F6F" w14:paraId="750AE7D0" w14:textId="77777777">
        <w:tc>
          <w:tcPr>
            <w:tcW w:w="8818" w:type="dxa"/>
            <w:gridSpan w:val="4"/>
            <w:tcBorders>
              <w:top w:val="single" w:sz="4" w:space="0" w:color="000000"/>
              <w:left w:val="single" w:sz="4" w:space="0" w:color="000000"/>
              <w:bottom w:val="single" w:sz="4" w:space="0" w:color="000000"/>
              <w:right w:val="single" w:sz="4" w:space="0" w:color="000000"/>
            </w:tcBorders>
            <w:shd w:val="clear" w:color="auto" w:fill="DEEAF6"/>
            <w:tcMar>
              <w:top w:w="100" w:type="dxa"/>
              <w:left w:w="100" w:type="dxa"/>
              <w:bottom w:w="100" w:type="dxa"/>
              <w:right w:w="100" w:type="dxa"/>
            </w:tcMar>
          </w:tcPr>
          <w:p w14:paraId="62265EAC"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Friday, October 15, 2021</w:t>
            </w:r>
          </w:p>
        </w:tc>
      </w:tr>
      <w:tr w:rsidR="00350202" w:rsidRPr="004A2F6F" w14:paraId="2B2F7585" w14:textId="77777777">
        <w:tc>
          <w:tcPr>
            <w:tcW w:w="1397" w:type="dxa"/>
            <w:tcBorders>
              <w:top w:val="single" w:sz="4"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E6C1604"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11:00 – 13:00</w:t>
            </w:r>
          </w:p>
        </w:tc>
        <w:tc>
          <w:tcPr>
            <w:tcW w:w="1397" w:type="dxa"/>
            <w:tcBorders>
              <w:top w:val="single" w:sz="4" w:space="0" w:color="000000"/>
              <w:left w:val="nil"/>
              <w:bottom w:val="single" w:sz="8" w:space="0" w:color="000000"/>
              <w:right w:val="single" w:sz="8" w:space="0" w:color="000000"/>
            </w:tcBorders>
            <w:shd w:val="clear" w:color="auto" w:fill="auto"/>
            <w:tcMar>
              <w:top w:w="100" w:type="dxa"/>
              <w:left w:w="100" w:type="dxa"/>
              <w:bottom w:w="100" w:type="dxa"/>
              <w:right w:w="100" w:type="dxa"/>
            </w:tcMar>
          </w:tcPr>
          <w:p w14:paraId="5395703E"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Regional</w:t>
            </w:r>
          </w:p>
        </w:tc>
        <w:tc>
          <w:tcPr>
            <w:tcW w:w="2659" w:type="dxa"/>
            <w:tcBorders>
              <w:top w:val="single" w:sz="4" w:space="0" w:color="000000"/>
              <w:left w:val="nil"/>
              <w:bottom w:val="single" w:sz="8" w:space="0" w:color="000000"/>
              <w:right w:val="single" w:sz="8" w:space="0" w:color="000000"/>
            </w:tcBorders>
            <w:shd w:val="clear" w:color="auto" w:fill="auto"/>
            <w:tcMar>
              <w:top w:w="100" w:type="dxa"/>
              <w:left w:w="100" w:type="dxa"/>
              <w:bottom w:w="100" w:type="dxa"/>
              <w:right w:w="100" w:type="dxa"/>
            </w:tcMar>
          </w:tcPr>
          <w:p w14:paraId="26FFDDBB"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CCAD</w:t>
            </w:r>
          </w:p>
        </w:tc>
        <w:tc>
          <w:tcPr>
            <w:tcW w:w="3365" w:type="dxa"/>
            <w:tcBorders>
              <w:top w:val="single" w:sz="4" w:space="0" w:color="000000"/>
              <w:left w:val="nil"/>
              <w:bottom w:val="single" w:sz="8" w:space="0" w:color="000000"/>
              <w:right w:val="single" w:sz="8" w:space="0" w:color="000000"/>
            </w:tcBorders>
            <w:shd w:val="clear" w:color="auto" w:fill="auto"/>
            <w:tcMar>
              <w:top w:w="100" w:type="dxa"/>
              <w:left w:w="100" w:type="dxa"/>
              <w:bottom w:w="100" w:type="dxa"/>
              <w:right w:w="100" w:type="dxa"/>
            </w:tcMar>
          </w:tcPr>
          <w:p w14:paraId="40EA154B" w14:textId="77777777" w:rsidR="00350202" w:rsidRPr="004A2F6F" w:rsidRDefault="008C67D8">
            <w:pPr>
              <w:rPr>
                <w:rFonts w:asciiTheme="minorHAnsi" w:hAnsiTheme="minorHAnsi" w:cstheme="minorHAnsi"/>
                <w:sz w:val="20"/>
                <w:lang w:val="pt-BR"/>
              </w:rPr>
            </w:pPr>
            <w:r w:rsidRPr="004A2F6F">
              <w:rPr>
                <w:rFonts w:asciiTheme="minorHAnsi" w:hAnsiTheme="minorHAnsi" w:cstheme="minorHAnsi"/>
                <w:sz w:val="20"/>
                <w:lang w:val="pt-BR"/>
              </w:rPr>
              <w:t>Mario Escobedo (PMU Director)</w:t>
            </w:r>
          </w:p>
          <w:p w14:paraId="6F3FA739" w14:textId="77777777" w:rsidR="00350202" w:rsidRPr="004A2F6F" w:rsidRDefault="008C67D8">
            <w:pPr>
              <w:rPr>
                <w:rFonts w:asciiTheme="minorHAnsi" w:hAnsiTheme="minorHAnsi" w:cstheme="minorHAnsi"/>
                <w:sz w:val="20"/>
                <w:lang w:val="pt-BR"/>
              </w:rPr>
            </w:pPr>
            <w:r w:rsidRPr="004A2F6F">
              <w:rPr>
                <w:rFonts w:asciiTheme="minorHAnsi" w:hAnsiTheme="minorHAnsi" w:cstheme="minorHAnsi"/>
                <w:sz w:val="20"/>
                <w:lang w:val="pt-BR"/>
              </w:rPr>
              <w:t>Julio Lazo (PMU - F&amp;A Manager)</w:t>
            </w:r>
          </w:p>
          <w:p w14:paraId="77FF32C2" w14:textId="77777777" w:rsidR="00350202" w:rsidRPr="004A2F6F" w:rsidRDefault="008C67D8">
            <w:pPr>
              <w:rPr>
                <w:rFonts w:asciiTheme="minorHAnsi" w:hAnsiTheme="minorHAnsi" w:cstheme="minorHAnsi"/>
                <w:sz w:val="20"/>
                <w:szCs w:val="20"/>
                <w:lang w:val="pt-BR"/>
              </w:rPr>
            </w:pPr>
            <w:r w:rsidRPr="004A2F6F">
              <w:rPr>
                <w:rFonts w:asciiTheme="minorHAnsi" w:hAnsiTheme="minorHAnsi" w:cstheme="minorHAnsi"/>
                <w:sz w:val="20"/>
                <w:szCs w:val="20"/>
                <w:lang w:val="pt-BR"/>
              </w:rPr>
              <w:t>Jorge Garza (PMU - M&amp;E Officer)</w:t>
            </w:r>
          </w:p>
          <w:p w14:paraId="144B42D3" w14:textId="77777777" w:rsidR="00350202" w:rsidRPr="00F12986" w:rsidRDefault="008C67D8">
            <w:pPr>
              <w:rPr>
                <w:rFonts w:asciiTheme="minorHAnsi" w:hAnsiTheme="minorHAnsi" w:cstheme="minorHAnsi"/>
                <w:sz w:val="20"/>
                <w:szCs w:val="20"/>
                <w:lang w:val="pt-BR"/>
              </w:rPr>
            </w:pPr>
            <w:r w:rsidRPr="00F12986">
              <w:rPr>
                <w:rFonts w:asciiTheme="minorHAnsi" w:hAnsiTheme="minorHAnsi" w:cstheme="minorHAnsi"/>
                <w:sz w:val="20"/>
                <w:szCs w:val="20"/>
                <w:lang w:val="pt-BR"/>
              </w:rPr>
              <w:t>José Ricardo Calles (PMU - IWR Specialist)</w:t>
            </w:r>
          </w:p>
          <w:p w14:paraId="264F665B" w14:textId="77777777" w:rsidR="00350202" w:rsidRPr="00F12986" w:rsidRDefault="008C67D8">
            <w:pPr>
              <w:rPr>
                <w:rFonts w:asciiTheme="minorHAnsi" w:hAnsiTheme="minorHAnsi" w:cstheme="minorHAnsi"/>
                <w:sz w:val="20"/>
                <w:szCs w:val="20"/>
                <w:lang w:val="pt-BR"/>
              </w:rPr>
            </w:pPr>
            <w:r w:rsidRPr="00F12986">
              <w:rPr>
                <w:rFonts w:asciiTheme="minorHAnsi" w:hAnsiTheme="minorHAnsi" w:cstheme="minorHAnsi"/>
                <w:sz w:val="20"/>
                <w:szCs w:val="20"/>
                <w:lang w:val="pt-BR"/>
              </w:rPr>
              <w:t>Carlos Rodríguez Olivet (PMU – ICM Specialist/Safeguards Specialist)</w:t>
            </w:r>
          </w:p>
          <w:p w14:paraId="4F167265"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Sandra Serrano (Communications)</w:t>
            </w:r>
          </w:p>
        </w:tc>
      </w:tr>
      <w:tr w:rsidR="00350202" w:rsidRPr="004A2F6F" w14:paraId="0B392FCB" w14:textId="77777777">
        <w:tc>
          <w:tcPr>
            <w:tcW w:w="8818" w:type="dxa"/>
            <w:gridSpan w:val="4"/>
            <w:tcBorders>
              <w:top w:val="nil"/>
              <w:left w:val="single" w:sz="8" w:space="0" w:color="000000"/>
              <w:bottom w:val="single" w:sz="8" w:space="0" w:color="000000"/>
              <w:right w:val="single" w:sz="8" w:space="0" w:color="000000"/>
            </w:tcBorders>
            <w:shd w:val="clear" w:color="auto" w:fill="DEEAF6"/>
            <w:tcMar>
              <w:top w:w="100" w:type="dxa"/>
              <w:left w:w="100" w:type="dxa"/>
              <w:bottom w:w="100" w:type="dxa"/>
              <w:right w:w="100" w:type="dxa"/>
            </w:tcMar>
          </w:tcPr>
          <w:p w14:paraId="56BC2736"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Monday, October 18, 2021</w:t>
            </w:r>
          </w:p>
        </w:tc>
      </w:tr>
      <w:tr w:rsidR="00350202" w:rsidRPr="004A2F6F" w14:paraId="35BC6700" w14:textId="77777777">
        <w:tc>
          <w:tcPr>
            <w:tcW w:w="1397" w:type="dxa"/>
            <w:vMerge w:val="restar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EB24D0"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9:00 – 10:30</w:t>
            </w:r>
          </w:p>
        </w:tc>
        <w:tc>
          <w:tcPr>
            <w:tcW w:w="1397" w:type="dxa"/>
            <w:vMerge w:val="restart"/>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76EFFD86"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Regional</w:t>
            </w:r>
          </w:p>
        </w:tc>
        <w:tc>
          <w:tcPr>
            <w:tcW w:w="2659" w:type="dxa"/>
            <w:vMerge w:val="restar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FDE0632"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WWF GEF</w:t>
            </w: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3A0AA92"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Isabel Filiberto</w:t>
            </w:r>
          </w:p>
        </w:tc>
      </w:tr>
      <w:tr w:rsidR="00350202" w:rsidRPr="004A2F6F" w14:paraId="75DA7C9F" w14:textId="77777777">
        <w:tc>
          <w:tcPr>
            <w:tcW w:w="1397"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7C83B2D" w14:textId="77777777" w:rsidR="00350202" w:rsidRPr="004A2F6F" w:rsidRDefault="00350202">
            <w:pPr>
              <w:widowControl w:val="0"/>
              <w:spacing w:line="276" w:lineRule="auto"/>
              <w:rPr>
                <w:rFonts w:asciiTheme="minorHAnsi" w:hAnsiTheme="minorHAnsi" w:cstheme="minorHAnsi"/>
                <w:sz w:val="20"/>
                <w:szCs w:val="20"/>
              </w:rPr>
            </w:pPr>
          </w:p>
        </w:tc>
        <w:tc>
          <w:tcPr>
            <w:tcW w:w="1397" w:type="dxa"/>
            <w:vMerge/>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7792EE75" w14:textId="77777777" w:rsidR="00350202" w:rsidRPr="004A2F6F" w:rsidRDefault="00350202">
            <w:pPr>
              <w:widowControl w:val="0"/>
              <w:spacing w:line="276" w:lineRule="auto"/>
              <w:rPr>
                <w:rFonts w:asciiTheme="minorHAnsi" w:hAnsiTheme="minorHAnsi" w:cstheme="minorHAnsi"/>
                <w:sz w:val="20"/>
                <w:szCs w:val="20"/>
              </w:rPr>
            </w:pPr>
          </w:p>
        </w:tc>
        <w:tc>
          <w:tcPr>
            <w:tcW w:w="2659" w:type="dxa"/>
            <w:vMerge/>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AD2F8C9" w14:textId="77777777" w:rsidR="00350202" w:rsidRPr="004A2F6F" w:rsidRDefault="00350202">
            <w:pPr>
              <w:widowControl w:val="0"/>
              <w:spacing w:line="276" w:lineRule="auto"/>
              <w:rPr>
                <w:rFonts w:asciiTheme="minorHAnsi" w:hAnsiTheme="minorHAnsi" w:cstheme="minorHAnsi"/>
                <w:sz w:val="20"/>
                <w:szCs w:val="20"/>
              </w:rPr>
            </w:pP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A9F21A4"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Tracey Smith</w:t>
            </w:r>
          </w:p>
        </w:tc>
      </w:tr>
      <w:tr w:rsidR="00350202" w:rsidRPr="004A2F6F" w14:paraId="1ACEE089" w14:textId="77777777">
        <w:tc>
          <w:tcPr>
            <w:tcW w:w="1397" w:type="dxa"/>
            <w:vMerge w:val="restar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9EBDD1E"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11:00 – 12:30</w:t>
            </w:r>
          </w:p>
        </w:tc>
        <w:tc>
          <w:tcPr>
            <w:tcW w:w="1397" w:type="dxa"/>
            <w:vMerge w:val="restart"/>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488E9D64"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Regional</w:t>
            </w:r>
          </w:p>
        </w:tc>
        <w:tc>
          <w:tcPr>
            <w:tcW w:w="2659" w:type="dxa"/>
            <w:vMerge w:val="restar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238E8D6"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WWF</w:t>
            </w: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C49159B"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Mauricio Mejía</w:t>
            </w:r>
          </w:p>
        </w:tc>
      </w:tr>
      <w:tr w:rsidR="00350202" w:rsidRPr="004A2F6F" w14:paraId="0E2092C1" w14:textId="77777777">
        <w:tc>
          <w:tcPr>
            <w:tcW w:w="1397"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D8899C0" w14:textId="77777777" w:rsidR="00350202" w:rsidRPr="004A2F6F" w:rsidRDefault="00350202">
            <w:pPr>
              <w:widowControl w:val="0"/>
              <w:spacing w:line="276" w:lineRule="auto"/>
              <w:rPr>
                <w:rFonts w:asciiTheme="minorHAnsi" w:hAnsiTheme="minorHAnsi" w:cstheme="minorHAnsi"/>
                <w:sz w:val="20"/>
                <w:szCs w:val="20"/>
              </w:rPr>
            </w:pPr>
          </w:p>
        </w:tc>
        <w:tc>
          <w:tcPr>
            <w:tcW w:w="1397" w:type="dxa"/>
            <w:vMerge/>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4C7F1425" w14:textId="77777777" w:rsidR="00350202" w:rsidRPr="004A2F6F" w:rsidRDefault="00350202">
            <w:pPr>
              <w:widowControl w:val="0"/>
              <w:spacing w:line="276" w:lineRule="auto"/>
              <w:rPr>
                <w:rFonts w:asciiTheme="minorHAnsi" w:hAnsiTheme="minorHAnsi" w:cstheme="minorHAnsi"/>
                <w:sz w:val="20"/>
                <w:szCs w:val="20"/>
              </w:rPr>
            </w:pPr>
          </w:p>
        </w:tc>
        <w:tc>
          <w:tcPr>
            <w:tcW w:w="2659" w:type="dxa"/>
            <w:vMerge/>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234AE87" w14:textId="77777777" w:rsidR="00350202" w:rsidRPr="004A2F6F" w:rsidRDefault="00350202">
            <w:pPr>
              <w:widowControl w:val="0"/>
              <w:spacing w:line="276" w:lineRule="auto"/>
              <w:rPr>
                <w:rFonts w:asciiTheme="minorHAnsi" w:hAnsiTheme="minorHAnsi" w:cstheme="minorHAnsi"/>
                <w:sz w:val="20"/>
                <w:szCs w:val="20"/>
              </w:rPr>
            </w:pP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A1837C6"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Sonia Solís</w:t>
            </w:r>
          </w:p>
        </w:tc>
      </w:tr>
      <w:tr w:rsidR="00350202" w:rsidRPr="004A2F6F" w14:paraId="3A6C3E2E" w14:textId="77777777">
        <w:tc>
          <w:tcPr>
            <w:tcW w:w="8818" w:type="dxa"/>
            <w:gridSpan w:val="4"/>
            <w:tcBorders>
              <w:top w:val="nil"/>
              <w:left w:val="single" w:sz="8" w:space="0" w:color="000000"/>
              <w:bottom w:val="single" w:sz="8" w:space="0" w:color="000000"/>
              <w:right w:val="single" w:sz="8" w:space="0" w:color="000000"/>
            </w:tcBorders>
            <w:shd w:val="clear" w:color="auto" w:fill="DEEAF6"/>
            <w:tcMar>
              <w:top w:w="100" w:type="dxa"/>
              <w:left w:w="100" w:type="dxa"/>
              <w:bottom w:w="100" w:type="dxa"/>
              <w:right w:w="100" w:type="dxa"/>
            </w:tcMar>
          </w:tcPr>
          <w:p w14:paraId="12AAB847"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Tuesday, October 19, 2021</w:t>
            </w:r>
          </w:p>
        </w:tc>
      </w:tr>
      <w:tr w:rsidR="00350202" w:rsidRPr="004A2F6F" w14:paraId="7EC614B8" w14:textId="77777777">
        <w:tc>
          <w:tcPr>
            <w:tcW w:w="1397"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59A4200"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8:30 – 9:30</w:t>
            </w:r>
          </w:p>
        </w:tc>
        <w:tc>
          <w:tcPr>
            <w:tcW w:w="139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9E2EB4A"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Honduras</w:t>
            </w:r>
          </w:p>
        </w:tc>
        <w:tc>
          <w:tcPr>
            <w:tcW w:w="265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169684C" w14:textId="77777777" w:rsidR="00350202" w:rsidRPr="004A2F6F" w:rsidRDefault="008C67D8">
            <w:pPr>
              <w:jc w:val="center"/>
              <w:rPr>
                <w:rFonts w:asciiTheme="minorHAnsi" w:hAnsiTheme="minorHAnsi" w:cstheme="minorHAnsi"/>
                <w:sz w:val="20"/>
                <w:lang w:val="es-PY"/>
              </w:rPr>
            </w:pPr>
            <w:r w:rsidRPr="004A2F6F">
              <w:rPr>
                <w:rFonts w:asciiTheme="minorHAnsi" w:hAnsiTheme="minorHAnsi" w:cstheme="minorHAnsi"/>
                <w:sz w:val="20"/>
                <w:lang w:val="es-PY"/>
              </w:rPr>
              <w:t>Asociación Industrial de Productores de Aceite de Honduras</w:t>
            </w: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3D31377"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Héctor Castro</w:t>
            </w:r>
          </w:p>
          <w:p w14:paraId="539E6644"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Carmen Amaya</w:t>
            </w:r>
          </w:p>
        </w:tc>
      </w:tr>
      <w:tr w:rsidR="00350202" w:rsidRPr="004A2F6F" w14:paraId="4B3B744F" w14:textId="77777777">
        <w:tc>
          <w:tcPr>
            <w:tcW w:w="1397"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015C4C4"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11:00 – 12:30</w:t>
            </w:r>
          </w:p>
        </w:tc>
        <w:tc>
          <w:tcPr>
            <w:tcW w:w="139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E2A58AA"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Honduras</w:t>
            </w:r>
          </w:p>
        </w:tc>
        <w:tc>
          <w:tcPr>
            <w:tcW w:w="265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99833D9" w14:textId="77777777" w:rsidR="00350202" w:rsidRPr="004A2F6F" w:rsidRDefault="008C67D8">
            <w:pPr>
              <w:jc w:val="center"/>
              <w:rPr>
                <w:rFonts w:asciiTheme="minorHAnsi" w:hAnsiTheme="minorHAnsi" w:cstheme="minorHAnsi"/>
                <w:sz w:val="16"/>
                <w:szCs w:val="16"/>
              </w:rPr>
            </w:pPr>
            <w:r w:rsidRPr="004A2F6F">
              <w:rPr>
                <w:rFonts w:asciiTheme="minorHAnsi" w:hAnsiTheme="minorHAnsi" w:cstheme="minorHAnsi"/>
                <w:sz w:val="20"/>
                <w:szCs w:val="20"/>
              </w:rPr>
              <w:t xml:space="preserve">Fundación </w:t>
            </w:r>
            <w:proofErr w:type="spellStart"/>
            <w:r w:rsidRPr="004A2F6F">
              <w:rPr>
                <w:rFonts w:asciiTheme="minorHAnsi" w:hAnsiTheme="minorHAnsi" w:cstheme="minorHAnsi"/>
                <w:sz w:val="20"/>
                <w:szCs w:val="20"/>
              </w:rPr>
              <w:t>Merendón</w:t>
            </w:r>
            <w:proofErr w:type="spellEnd"/>
            <w:r w:rsidRPr="004A2F6F">
              <w:rPr>
                <w:rFonts w:asciiTheme="minorHAnsi" w:hAnsiTheme="minorHAnsi" w:cstheme="minorHAnsi"/>
                <w:sz w:val="16"/>
                <w:szCs w:val="16"/>
              </w:rPr>
              <w:t xml:space="preserve">] </w:t>
            </w: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F09C740" w14:textId="77777777" w:rsidR="00350202" w:rsidRPr="004A2F6F" w:rsidRDefault="008C67D8">
            <w:pPr>
              <w:rPr>
                <w:rFonts w:asciiTheme="minorHAnsi" w:hAnsiTheme="minorHAnsi" w:cstheme="minorHAnsi"/>
                <w:sz w:val="20"/>
                <w:lang w:val="es-PY"/>
              </w:rPr>
            </w:pPr>
            <w:r w:rsidRPr="004A2F6F">
              <w:rPr>
                <w:rFonts w:asciiTheme="minorHAnsi" w:hAnsiTheme="minorHAnsi" w:cstheme="minorHAnsi"/>
                <w:sz w:val="20"/>
                <w:lang w:val="es-PY"/>
              </w:rPr>
              <w:t>Ilsa Diaz</w:t>
            </w:r>
          </w:p>
          <w:p w14:paraId="452DBDAA" w14:textId="77777777" w:rsidR="00350202" w:rsidRPr="004A2F6F" w:rsidRDefault="008C67D8">
            <w:pPr>
              <w:rPr>
                <w:rFonts w:asciiTheme="minorHAnsi" w:hAnsiTheme="minorHAnsi" w:cstheme="minorHAnsi"/>
                <w:sz w:val="20"/>
                <w:lang w:val="es-PY"/>
              </w:rPr>
            </w:pPr>
            <w:proofErr w:type="spellStart"/>
            <w:r w:rsidRPr="004A2F6F">
              <w:rPr>
                <w:rFonts w:asciiTheme="minorHAnsi" w:hAnsiTheme="minorHAnsi" w:cstheme="minorHAnsi"/>
                <w:sz w:val="20"/>
                <w:lang w:val="es-PY"/>
              </w:rPr>
              <w:t>Jonan</w:t>
            </w:r>
            <w:proofErr w:type="spellEnd"/>
            <w:r w:rsidRPr="004A2F6F">
              <w:rPr>
                <w:rFonts w:asciiTheme="minorHAnsi" w:hAnsiTheme="minorHAnsi" w:cstheme="minorHAnsi"/>
                <w:sz w:val="20"/>
                <w:lang w:val="es-PY"/>
              </w:rPr>
              <w:t xml:space="preserve"> Madrid</w:t>
            </w:r>
          </w:p>
          <w:p w14:paraId="06D1ED51" w14:textId="77777777" w:rsidR="00350202" w:rsidRPr="004A2F6F" w:rsidRDefault="008C67D8">
            <w:pPr>
              <w:rPr>
                <w:rFonts w:asciiTheme="minorHAnsi" w:hAnsiTheme="minorHAnsi" w:cstheme="minorHAnsi"/>
                <w:sz w:val="20"/>
                <w:lang w:val="es-PY"/>
              </w:rPr>
            </w:pPr>
            <w:r w:rsidRPr="004A2F6F">
              <w:rPr>
                <w:rFonts w:asciiTheme="minorHAnsi" w:hAnsiTheme="minorHAnsi" w:cstheme="minorHAnsi"/>
                <w:sz w:val="20"/>
                <w:lang w:val="es-PY"/>
              </w:rPr>
              <w:t>Alexandra Fajardo</w:t>
            </w:r>
          </w:p>
          <w:p w14:paraId="3E89E5A3"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Graciela Martinez</w:t>
            </w:r>
          </w:p>
        </w:tc>
      </w:tr>
      <w:tr w:rsidR="00350202" w:rsidRPr="004A2F6F" w14:paraId="331F50A5" w14:textId="77777777">
        <w:tc>
          <w:tcPr>
            <w:tcW w:w="1397"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2E9C939"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15:00 – 16:00</w:t>
            </w:r>
          </w:p>
        </w:tc>
        <w:tc>
          <w:tcPr>
            <w:tcW w:w="139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DD97756"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Regional</w:t>
            </w:r>
          </w:p>
        </w:tc>
        <w:tc>
          <w:tcPr>
            <w:tcW w:w="265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AC3D9BC"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WWF Guatemala/Mesoamerica Director</w:t>
            </w: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684E3AE"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Andreas Lehnhoff</w:t>
            </w:r>
          </w:p>
        </w:tc>
      </w:tr>
      <w:tr w:rsidR="00350202" w:rsidRPr="004A2F6F" w14:paraId="7BCD9265" w14:textId="77777777">
        <w:tc>
          <w:tcPr>
            <w:tcW w:w="8818" w:type="dxa"/>
            <w:gridSpan w:val="4"/>
            <w:tcBorders>
              <w:top w:val="nil"/>
              <w:left w:val="single" w:sz="8" w:space="0" w:color="000000"/>
              <w:bottom w:val="single" w:sz="8" w:space="0" w:color="000000"/>
              <w:right w:val="single" w:sz="8" w:space="0" w:color="000000"/>
            </w:tcBorders>
            <w:shd w:val="clear" w:color="auto" w:fill="DEEAF6"/>
            <w:tcMar>
              <w:top w:w="100" w:type="dxa"/>
              <w:left w:w="100" w:type="dxa"/>
              <w:bottom w:w="100" w:type="dxa"/>
              <w:right w:w="100" w:type="dxa"/>
            </w:tcMar>
          </w:tcPr>
          <w:p w14:paraId="536599E4"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Wednesday, October 20, 2021</w:t>
            </w:r>
          </w:p>
        </w:tc>
      </w:tr>
      <w:tr w:rsidR="00350202" w:rsidRPr="004A2F6F" w14:paraId="6953C297" w14:textId="77777777">
        <w:tc>
          <w:tcPr>
            <w:tcW w:w="1397" w:type="dxa"/>
            <w:tcBorders>
              <w:top w:val="nil"/>
              <w:left w:val="single" w:sz="8" w:space="0" w:color="000000"/>
              <w:bottom w:val="single" w:sz="4" w:space="0" w:color="000000"/>
              <w:right w:val="single" w:sz="8" w:space="0" w:color="000000"/>
            </w:tcBorders>
            <w:shd w:val="clear" w:color="auto" w:fill="auto"/>
            <w:tcMar>
              <w:top w:w="100" w:type="dxa"/>
              <w:left w:w="100" w:type="dxa"/>
              <w:bottom w:w="100" w:type="dxa"/>
              <w:right w:w="100" w:type="dxa"/>
            </w:tcMar>
          </w:tcPr>
          <w:p w14:paraId="18763357"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9:00 – 10:00</w:t>
            </w:r>
          </w:p>
        </w:tc>
        <w:tc>
          <w:tcPr>
            <w:tcW w:w="1397" w:type="dxa"/>
            <w:tcBorders>
              <w:top w:val="nil"/>
              <w:left w:val="nil"/>
              <w:bottom w:val="single" w:sz="4" w:space="0" w:color="000000"/>
              <w:right w:val="single" w:sz="8" w:space="0" w:color="000000"/>
            </w:tcBorders>
            <w:shd w:val="clear" w:color="auto" w:fill="auto"/>
            <w:tcMar>
              <w:top w:w="100" w:type="dxa"/>
              <w:left w:w="100" w:type="dxa"/>
              <w:bottom w:w="100" w:type="dxa"/>
              <w:right w:w="100" w:type="dxa"/>
            </w:tcMar>
          </w:tcPr>
          <w:p w14:paraId="099C53D2"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Regional</w:t>
            </w:r>
          </w:p>
        </w:tc>
        <w:tc>
          <w:tcPr>
            <w:tcW w:w="2659" w:type="dxa"/>
            <w:tcBorders>
              <w:top w:val="nil"/>
              <w:left w:val="nil"/>
              <w:bottom w:val="single" w:sz="4" w:space="0" w:color="000000"/>
              <w:right w:val="single" w:sz="8" w:space="0" w:color="000000"/>
            </w:tcBorders>
            <w:shd w:val="clear" w:color="auto" w:fill="auto"/>
            <w:tcMar>
              <w:top w:w="100" w:type="dxa"/>
              <w:left w:w="100" w:type="dxa"/>
              <w:bottom w:w="100" w:type="dxa"/>
              <w:right w:w="100" w:type="dxa"/>
            </w:tcMar>
          </w:tcPr>
          <w:p w14:paraId="4D485024"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 xml:space="preserve">CICA. </w:t>
            </w:r>
            <w:proofErr w:type="spellStart"/>
            <w:r w:rsidRPr="004A2F6F">
              <w:rPr>
                <w:rFonts w:asciiTheme="minorHAnsi" w:hAnsiTheme="minorHAnsi" w:cstheme="minorHAnsi"/>
                <w:sz w:val="20"/>
                <w:szCs w:val="20"/>
              </w:rPr>
              <w:t>Consejo</w:t>
            </w:r>
            <w:proofErr w:type="spellEnd"/>
            <w:r w:rsidRPr="004A2F6F">
              <w:rPr>
                <w:rFonts w:asciiTheme="minorHAnsi" w:hAnsiTheme="minorHAnsi" w:cstheme="minorHAnsi"/>
                <w:sz w:val="20"/>
                <w:szCs w:val="20"/>
              </w:rPr>
              <w:t xml:space="preserve"> </w:t>
            </w:r>
            <w:proofErr w:type="spellStart"/>
            <w:r w:rsidRPr="004A2F6F">
              <w:rPr>
                <w:rFonts w:asciiTheme="minorHAnsi" w:hAnsiTheme="minorHAnsi" w:cstheme="minorHAnsi"/>
                <w:sz w:val="20"/>
                <w:szCs w:val="20"/>
              </w:rPr>
              <w:t>Indígena</w:t>
            </w:r>
            <w:proofErr w:type="spellEnd"/>
            <w:r w:rsidRPr="004A2F6F">
              <w:rPr>
                <w:rFonts w:asciiTheme="minorHAnsi" w:hAnsiTheme="minorHAnsi" w:cstheme="minorHAnsi"/>
                <w:sz w:val="20"/>
                <w:szCs w:val="20"/>
              </w:rPr>
              <w:t xml:space="preserve"> </w:t>
            </w:r>
            <w:proofErr w:type="spellStart"/>
            <w:r w:rsidRPr="004A2F6F">
              <w:rPr>
                <w:rFonts w:asciiTheme="minorHAnsi" w:hAnsiTheme="minorHAnsi" w:cstheme="minorHAnsi"/>
                <w:sz w:val="20"/>
                <w:szCs w:val="20"/>
              </w:rPr>
              <w:t>Centroamericano</w:t>
            </w:r>
            <w:proofErr w:type="spellEnd"/>
          </w:p>
        </w:tc>
        <w:tc>
          <w:tcPr>
            <w:tcW w:w="3365" w:type="dxa"/>
            <w:tcBorders>
              <w:top w:val="nil"/>
              <w:left w:val="nil"/>
              <w:bottom w:val="single" w:sz="4" w:space="0" w:color="000000"/>
              <w:right w:val="single" w:sz="8" w:space="0" w:color="000000"/>
            </w:tcBorders>
            <w:shd w:val="clear" w:color="auto" w:fill="auto"/>
            <w:tcMar>
              <w:top w:w="100" w:type="dxa"/>
              <w:left w:w="100" w:type="dxa"/>
              <w:bottom w:w="100" w:type="dxa"/>
              <w:right w:w="100" w:type="dxa"/>
            </w:tcMar>
          </w:tcPr>
          <w:p w14:paraId="6A375F66"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 xml:space="preserve">Ramiro </w:t>
            </w:r>
            <w:proofErr w:type="spellStart"/>
            <w:r w:rsidRPr="004A2F6F">
              <w:rPr>
                <w:rFonts w:asciiTheme="minorHAnsi" w:hAnsiTheme="minorHAnsi" w:cstheme="minorHAnsi"/>
                <w:sz w:val="20"/>
                <w:szCs w:val="20"/>
              </w:rPr>
              <w:t>Batzín</w:t>
            </w:r>
            <w:proofErr w:type="spellEnd"/>
          </w:p>
        </w:tc>
      </w:tr>
      <w:tr w:rsidR="00350202" w:rsidRPr="004A2F6F" w14:paraId="4F34DE1D" w14:textId="77777777">
        <w:tc>
          <w:tcPr>
            <w:tcW w:w="139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D5D0255"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11:00 – 12:30</w:t>
            </w:r>
          </w:p>
        </w:tc>
        <w:tc>
          <w:tcPr>
            <w:tcW w:w="1397" w:type="dxa"/>
            <w:vMerge w:val="restar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042F4ACD"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Regional</w:t>
            </w:r>
          </w:p>
        </w:tc>
        <w:tc>
          <w:tcPr>
            <w:tcW w:w="2659" w:type="dxa"/>
            <w:vMerge w:val="restar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5555EBC"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CCAD</w:t>
            </w:r>
          </w:p>
        </w:tc>
        <w:tc>
          <w:tcPr>
            <w:tcW w:w="3365" w:type="dxa"/>
            <w:vMerge w:val="restar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72017FB" w14:textId="77777777" w:rsidR="00350202" w:rsidRPr="004A2F6F" w:rsidRDefault="008C67D8">
            <w:pPr>
              <w:rPr>
                <w:rFonts w:asciiTheme="minorHAnsi" w:hAnsiTheme="minorHAnsi" w:cstheme="minorHAnsi"/>
                <w:sz w:val="20"/>
                <w:lang w:val="pt-BR"/>
              </w:rPr>
            </w:pPr>
            <w:r w:rsidRPr="004A2F6F">
              <w:rPr>
                <w:rFonts w:asciiTheme="minorHAnsi" w:hAnsiTheme="minorHAnsi" w:cstheme="minorHAnsi"/>
                <w:sz w:val="20"/>
                <w:lang w:val="pt-BR"/>
              </w:rPr>
              <w:t>Mario Escobedo (PMU Director)</w:t>
            </w:r>
          </w:p>
          <w:p w14:paraId="0544CF2E" w14:textId="77777777" w:rsidR="00350202" w:rsidRPr="004A2F6F" w:rsidRDefault="008C67D8">
            <w:pPr>
              <w:rPr>
                <w:rFonts w:asciiTheme="minorHAnsi" w:hAnsiTheme="minorHAnsi" w:cstheme="minorHAnsi"/>
                <w:sz w:val="20"/>
                <w:lang w:val="pt-BR"/>
              </w:rPr>
            </w:pPr>
            <w:r w:rsidRPr="004A2F6F">
              <w:rPr>
                <w:rFonts w:asciiTheme="minorHAnsi" w:hAnsiTheme="minorHAnsi" w:cstheme="minorHAnsi"/>
                <w:sz w:val="20"/>
                <w:lang w:val="pt-BR"/>
              </w:rPr>
              <w:t>Julio Lazo (PMU - F&amp;A Manager)</w:t>
            </w:r>
          </w:p>
          <w:p w14:paraId="3BCCC6C4" w14:textId="77777777" w:rsidR="00350202" w:rsidRPr="004A2F6F" w:rsidRDefault="008C67D8">
            <w:pPr>
              <w:rPr>
                <w:rFonts w:asciiTheme="minorHAnsi" w:hAnsiTheme="minorHAnsi" w:cstheme="minorHAnsi"/>
                <w:sz w:val="20"/>
                <w:szCs w:val="20"/>
                <w:lang w:val="pt-BR"/>
              </w:rPr>
            </w:pPr>
            <w:r w:rsidRPr="004A2F6F">
              <w:rPr>
                <w:rFonts w:asciiTheme="minorHAnsi" w:hAnsiTheme="minorHAnsi" w:cstheme="minorHAnsi"/>
                <w:sz w:val="20"/>
                <w:szCs w:val="20"/>
                <w:lang w:val="pt-BR"/>
              </w:rPr>
              <w:t>Jorge Garza (PMU - M&amp;E Officer)</w:t>
            </w:r>
          </w:p>
          <w:p w14:paraId="39F229BE" w14:textId="77777777" w:rsidR="00350202" w:rsidRPr="00F12986" w:rsidRDefault="008C67D8">
            <w:pPr>
              <w:rPr>
                <w:rFonts w:asciiTheme="minorHAnsi" w:hAnsiTheme="minorHAnsi" w:cstheme="minorHAnsi"/>
                <w:sz w:val="20"/>
                <w:szCs w:val="20"/>
                <w:lang w:val="pt-BR"/>
              </w:rPr>
            </w:pPr>
            <w:r w:rsidRPr="00F12986">
              <w:rPr>
                <w:rFonts w:asciiTheme="minorHAnsi" w:hAnsiTheme="minorHAnsi" w:cstheme="minorHAnsi"/>
                <w:sz w:val="20"/>
                <w:szCs w:val="20"/>
                <w:lang w:val="pt-BR"/>
              </w:rPr>
              <w:t>José Ricardo Calles (PMU - IWR Specialist)</w:t>
            </w:r>
          </w:p>
          <w:p w14:paraId="1A381E04" w14:textId="77777777" w:rsidR="00350202" w:rsidRPr="00F12986" w:rsidRDefault="008C67D8">
            <w:pPr>
              <w:rPr>
                <w:rFonts w:asciiTheme="minorHAnsi" w:hAnsiTheme="minorHAnsi" w:cstheme="minorHAnsi"/>
                <w:sz w:val="20"/>
                <w:szCs w:val="20"/>
                <w:lang w:val="pt-BR"/>
              </w:rPr>
            </w:pPr>
            <w:r w:rsidRPr="00F12986">
              <w:rPr>
                <w:rFonts w:asciiTheme="minorHAnsi" w:hAnsiTheme="minorHAnsi" w:cstheme="minorHAnsi"/>
                <w:sz w:val="20"/>
                <w:szCs w:val="20"/>
                <w:lang w:val="pt-BR"/>
              </w:rPr>
              <w:t>Carlos Rodríguez Olivet (PMU – ICM Specialist/Safeguards Specialist)</w:t>
            </w:r>
          </w:p>
          <w:p w14:paraId="75E43792"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Sandra Serrano (Communications)</w:t>
            </w:r>
          </w:p>
        </w:tc>
      </w:tr>
      <w:tr w:rsidR="00350202" w:rsidRPr="004A2F6F" w14:paraId="0529EB11" w14:textId="77777777">
        <w:tc>
          <w:tcPr>
            <w:tcW w:w="139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39E4F6"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15:00 – 16:30</w:t>
            </w:r>
          </w:p>
        </w:tc>
        <w:tc>
          <w:tcPr>
            <w:tcW w:w="1397"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A1196D2" w14:textId="77777777" w:rsidR="00350202" w:rsidRPr="004A2F6F" w:rsidRDefault="00350202">
            <w:pPr>
              <w:widowControl w:val="0"/>
              <w:spacing w:line="276" w:lineRule="auto"/>
              <w:rPr>
                <w:rFonts w:asciiTheme="minorHAnsi" w:hAnsiTheme="minorHAnsi" w:cstheme="minorHAnsi"/>
                <w:sz w:val="20"/>
                <w:szCs w:val="20"/>
              </w:rPr>
            </w:pPr>
          </w:p>
        </w:tc>
        <w:tc>
          <w:tcPr>
            <w:tcW w:w="2659"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FD3CDE1" w14:textId="77777777" w:rsidR="00350202" w:rsidRPr="004A2F6F" w:rsidRDefault="00350202">
            <w:pPr>
              <w:widowControl w:val="0"/>
              <w:spacing w:line="276" w:lineRule="auto"/>
              <w:rPr>
                <w:rFonts w:asciiTheme="minorHAnsi" w:hAnsiTheme="minorHAnsi" w:cstheme="minorHAnsi"/>
                <w:sz w:val="20"/>
                <w:szCs w:val="20"/>
              </w:rPr>
            </w:pPr>
          </w:p>
        </w:tc>
        <w:tc>
          <w:tcPr>
            <w:tcW w:w="3365"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B8E178B" w14:textId="77777777" w:rsidR="00350202" w:rsidRPr="004A2F6F" w:rsidRDefault="00350202">
            <w:pPr>
              <w:widowControl w:val="0"/>
              <w:spacing w:line="276" w:lineRule="auto"/>
              <w:rPr>
                <w:rFonts w:asciiTheme="minorHAnsi" w:hAnsiTheme="minorHAnsi" w:cstheme="minorHAnsi"/>
                <w:sz w:val="20"/>
                <w:szCs w:val="20"/>
              </w:rPr>
            </w:pPr>
          </w:p>
        </w:tc>
      </w:tr>
      <w:tr w:rsidR="00350202" w:rsidRPr="004A2F6F" w14:paraId="0AC54393" w14:textId="77777777">
        <w:tc>
          <w:tcPr>
            <w:tcW w:w="8818" w:type="dxa"/>
            <w:gridSpan w:val="4"/>
            <w:tcBorders>
              <w:top w:val="single" w:sz="4" w:space="0" w:color="000000"/>
              <w:left w:val="single" w:sz="8" w:space="0" w:color="000000"/>
              <w:bottom w:val="single" w:sz="8" w:space="0" w:color="000000"/>
              <w:right w:val="single" w:sz="8" w:space="0" w:color="000000"/>
            </w:tcBorders>
            <w:shd w:val="clear" w:color="auto" w:fill="DEEAF6"/>
            <w:tcMar>
              <w:top w:w="100" w:type="dxa"/>
              <w:left w:w="100" w:type="dxa"/>
              <w:bottom w:w="100" w:type="dxa"/>
              <w:right w:w="100" w:type="dxa"/>
            </w:tcMar>
          </w:tcPr>
          <w:p w14:paraId="342BAE2A" w14:textId="77777777" w:rsidR="00350202" w:rsidRPr="004A2F6F" w:rsidRDefault="008C67D8">
            <w:pPr>
              <w:keepNext/>
              <w:keepLines/>
              <w:jc w:val="center"/>
              <w:rPr>
                <w:rFonts w:asciiTheme="minorHAnsi" w:hAnsiTheme="minorHAnsi" w:cstheme="minorHAnsi"/>
                <w:sz w:val="20"/>
                <w:szCs w:val="20"/>
              </w:rPr>
            </w:pPr>
            <w:r w:rsidRPr="004A2F6F">
              <w:rPr>
                <w:rFonts w:asciiTheme="minorHAnsi" w:hAnsiTheme="minorHAnsi" w:cstheme="minorHAnsi"/>
                <w:sz w:val="20"/>
                <w:szCs w:val="20"/>
              </w:rPr>
              <w:lastRenderedPageBreak/>
              <w:t>Thursday, October 21, 2021</w:t>
            </w:r>
          </w:p>
        </w:tc>
      </w:tr>
      <w:tr w:rsidR="00350202" w:rsidRPr="004A2F6F" w14:paraId="3B87969A" w14:textId="77777777">
        <w:tc>
          <w:tcPr>
            <w:tcW w:w="1397"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CBE085D"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9:00 – 10:00</w:t>
            </w:r>
          </w:p>
        </w:tc>
        <w:tc>
          <w:tcPr>
            <w:tcW w:w="139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153A6D6"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Regional</w:t>
            </w:r>
          </w:p>
        </w:tc>
        <w:tc>
          <w:tcPr>
            <w:tcW w:w="265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1342B6B"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CLME+ "Catalyzing Implementation of the Strategic Action Program for the Sustainable Management of Shared Living Marine Resources in the Caribbean and North Brazil Shelf Large Marine Ecosystems"</w:t>
            </w: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972933D"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 xml:space="preserve">Patrick </w:t>
            </w:r>
            <w:proofErr w:type="spellStart"/>
            <w:r w:rsidRPr="004A2F6F">
              <w:rPr>
                <w:rFonts w:asciiTheme="minorHAnsi" w:hAnsiTheme="minorHAnsi" w:cstheme="minorHAnsi"/>
                <w:sz w:val="20"/>
                <w:szCs w:val="20"/>
              </w:rPr>
              <w:t>Debels</w:t>
            </w:r>
            <w:proofErr w:type="spellEnd"/>
          </w:p>
        </w:tc>
      </w:tr>
      <w:tr w:rsidR="00350202" w:rsidRPr="004A2F6F" w14:paraId="4CF25196" w14:textId="77777777">
        <w:tc>
          <w:tcPr>
            <w:tcW w:w="1397"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BA96D22"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11:30 – 12:30</w:t>
            </w:r>
          </w:p>
        </w:tc>
        <w:tc>
          <w:tcPr>
            <w:tcW w:w="139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DCC8D5E"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Honduras</w:t>
            </w:r>
          </w:p>
        </w:tc>
        <w:tc>
          <w:tcPr>
            <w:tcW w:w="265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B5804B8" w14:textId="77777777" w:rsidR="00350202" w:rsidRPr="004A2F6F" w:rsidRDefault="008C67D8">
            <w:pPr>
              <w:jc w:val="center"/>
              <w:rPr>
                <w:rFonts w:asciiTheme="minorHAnsi" w:hAnsiTheme="minorHAnsi" w:cstheme="minorHAnsi"/>
                <w:sz w:val="20"/>
                <w:lang w:val="es-PY"/>
              </w:rPr>
            </w:pPr>
            <w:r w:rsidRPr="004A2F6F">
              <w:rPr>
                <w:rFonts w:asciiTheme="minorHAnsi" w:hAnsiTheme="minorHAnsi" w:cstheme="minorHAnsi"/>
                <w:sz w:val="20"/>
                <w:lang w:val="es-PY"/>
              </w:rPr>
              <w:t>Centro de Producción Más Limpia de Honduras</w:t>
            </w: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ABA022C"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Daniel Ayes</w:t>
            </w:r>
          </w:p>
        </w:tc>
      </w:tr>
      <w:tr w:rsidR="00350202" w:rsidRPr="004A2F6F" w14:paraId="3A469803" w14:textId="77777777">
        <w:tc>
          <w:tcPr>
            <w:tcW w:w="1397"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730CE39"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14:00 – 15:30</w:t>
            </w:r>
          </w:p>
        </w:tc>
        <w:tc>
          <w:tcPr>
            <w:tcW w:w="139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664154E"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Regional</w:t>
            </w:r>
          </w:p>
        </w:tc>
        <w:tc>
          <w:tcPr>
            <w:tcW w:w="265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8923ECE"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CCAD</w:t>
            </w: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D804D37" w14:textId="77777777" w:rsidR="00350202" w:rsidRPr="004A2F6F" w:rsidRDefault="008C67D8">
            <w:pPr>
              <w:rPr>
                <w:rFonts w:asciiTheme="minorHAnsi" w:hAnsiTheme="minorHAnsi" w:cstheme="minorHAnsi"/>
                <w:sz w:val="20"/>
                <w:lang w:val="pt-BR"/>
              </w:rPr>
            </w:pPr>
            <w:r w:rsidRPr="004A2F6F">
              <w:rPr>
                <w:rFonts w:asciiTheme="minorHAnsi" w:hAnsiTheme="minorHAnsi" w:cstheme="minorHAnsi"/>
                <w:sz w:val="20"/>
                <w:lang w:val="pt-BR"/>
              </w:rPr>
              <w:t>Mario Escobedo (PMU Director)</w:t>
            </w:r>
          </w:p>
          <w:p w14:paraId="5E1EEB81" w14:textId="77777777" w:rsidR="00350202" w:rsidRPr="004A2F6F" w:rsidRDefault="008C67D8">
            <w:pPr>
              <w:rPr>
                <w:rFonts w:asciiTheme="minorHAnsi" w:hAnsiTheme="minorHAnsi" w:cstheme="minorHAnsi"/>
                <w:sz w:val="20"/>
                <w:lang w:val="pt-BR"/>
              </w:rPr>
            </w:pPr>
            <w:r w:rsidRPr="004A2F6F">
              <w:rPr>
                <w:rFonts w:asciiTheme="minorHAnsi" w:hAnsiTheme="minorHAnsi" w:cstheme="minorHAnsi"/>
                <w:sz w:val="20"/>
                <w:lang w:val="pt-BR"/>
              </w:rPr>
              <w:t>Julio Lazo (PMU - F&amp;A Manager)</w:t>
            </w:r>
          </w:p>
          <w:p w14:paraId="633D9A5D" w14:textId="77777777" w:rsidR="00350202" w:rsidRPr="004A2F6F" w:rsidRDefault="008C67D8">
            <w:pPr>
              <w:rPr>
                <w:rFonts w:asciiTheme="minorHAnsi" w:hAnsiTheme="minorHAnsi" w:cstheme="minorHAnsi"/>
                <w:sz w:val="20"/>
                <w:szCs w:val="20"/>
                <w:lang w:val="pt-BR"/>
              </w:rPr>
            </w:pPr>
            <w:r w:rsidRPr="004A2F6F">
              <w:rPr>
                <w:rFonts w:asciiTheme="minorHAnsi" w:hAnsiTheme="minorHAnsi" w:cstheme="minorHAnsi"/>
                <w:sz w:val="20"/>
                <w:szCs w:val="20"/>
                <w:lang w:val="pt-BR"/>
              </w:rPr>
              <w:t>Jorge Garza (PMU - M&amp;E Officer)</w:t>
            </w:r>
          </w:p>
          <w:p w14:paraId="4D57CE35" w14:textId="77777777" w:rsidR="00350202" w:rsidRPr="00F12986" w:rsidRDefault="008C67D8">
            <w:pPr>
              <w:rPr>
                <w:rFonts w:asciiTheme="minorHAnsi" w:hAnsiTheme="minorHAnsi" w:cstheme="minorHAnsi"/>
                <w:sz w:val="20"/>
                <w:szCs w:val="20"/>
                <w:lang w:val="pt-BR"/>
              </w:rPr>
            </w:pPr>
            <w:r w:rsidRPr="00F12986">
              <w:rPr>
                <w:rFonts w:asciiTheme="minorHAnsi" w:hAnsiTheme="minorHAnsi" w:cstheme="minorHAnsi"/>
                <w:sz w:val="20"/>
                <w:szCs w:val="20"/>
                <w:lang w:val="pt-BR"/>
              </w:rPr>
              <w:t>José Ricardo Calles (PMU - IWR Specialist)</w:t>
            </w:r>
          </w:p>
          <w:p w14:paraId="3C8E9AB9" w14:textId="77777777" w:rsidR="00350202" w:rsidRPr="00F12986" w:rsidRDefault="008C67D8">
            <w:pPr>
              <w:rPr>
                <w:rFonts w:asciiTheme="minorHAnsi" w:hAnsiTheme="minorHAnsi" w:cstheme="minorHAnsi"/>
                <w:sz w:val="20"/>
                <w:szCs w:val="20"/>
                <w:lang w:val="pt-BR"/>
              </w:rPr>
            </w:pPr>
            <w:r w:rsidRPr="00F12986">
              <w:rPr>
                <w:rFonts w:asciiTheme="minorHAnsi" w:hAnsiTheme="minorHAnsi" w:cstheme="minorHAnsi"/>
                <w:sz w:val="20"/>
                <w:szCs w:val="20"/>
                <w:lang w:val="pt-BR"/>
              </w:rPr>
              <w:t>Carlos Rodríguez Olivet (PMU – ICM Specialist/Safeguards Specialist)</w:t>
            </w:r>
          </w:p>
          <w:p w14:paraId="45D29262"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Sandra Serrano (Communications)</w:t>
            </w:r>
          </w:p>
        </w:tc>
      </w:tr>
      <w:tr w:rsidR="00350202" w:rsidRPr="004A2F6F" w14:paraId="4D2561E9" w14:textId="77777777">
        <w:tc>
          <w:tcPr>
            <w:tcW w:w="1397"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1427FD6"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16:00 – 17:00</w:t>
            </w:r>
          </w:p>
        </w:tc>
        <w:tc>
          <w:tcPr>
            <w:tcW w:w="139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F2EF8EE"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Regional</w:t>
            </w:r>
          </w:p>
        </w:tc>
        <w:tc>
          <w:tcPr>
            <w:tcW w:w="265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810812D"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 xml:space="preserve">Global Water Partnership </w:t>
            </w:r>
            <w:proofErr w:type="spellStart"/>
            <w:r w:rsidRPr="004A2F6F">
              <w:rPr>
                <w:rFonts w:asciiTheme="minorHAnsi" w:hAnsiTheme="minorHAnsi" w:cstheme="minorHAnsi"/>
                <w:sz w:val="20"/>
                <w:szCs w:val="20"/>
              </w:rPr>
              <w:t>Centroamérica</w:t>
            </w:r>
            <w:proofErr w:type="spellEnd"/>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C387675"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 xml:space="preserve">Fabiola </w:t>
            </w:r>
            <w:proofErr w:type="spellStart"/>
            <w:r w:rsidRPr="004A2F6F">
              <w:rPr>
                <w:rFonts w:asciiTheme="minorHAnsi" w:hAnsiTheme="minorHAnsi" w:cstheme="minorHAnsi"/>
                <w:sz w:val="20"/>
                <w:szCs w:val="20"/>
              </w:rPr>
              <w:t>Tábora</w:t>
            </w:r>
            <w:proofErr w:type="spellEnd"/>
          </w:p>
        </w:tc>
      </w:tr>
      <w:tr w:rsidR="00350202" w:rsidRPr="004A2F6F" w14:paraId="1D7938DC" w14:textId="77777777">
        <w:tc>
          <w:tcPr>
            <w:tcW w:w="8818" w:type="dxa"/>
            <w:gridSpan w:val="4"/>
            <w:tcBorders>
              <w:top w:val="nil"/>
              <w:left w:val="single" w:sz="8" w:space="0" w:color="000000"/>
              <w:bottom w:val="single" w:sz="8" w:space="0" w:color="000000"/>
              <w:right w:val="single" w:sz="8" w:space="0" w:color="000000"/>
            </w:tcBorders>
            <w:shd w:val="clear" w:color="auto" w:fill="DEEAF6"/>
            <w:tcMar>
              <w:top w:w="100" w:type="dxa"/>
              <w:left w:w="100" w:type="dxa"/>
              <w:bottom w:w="100" w:type="dxa"/>
              <w:right w:w="100" w:type="dxa"/>
            </w:tcMar>
          </w:tcPr>
          <w:p w14:paraId="2E2A07C7"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Friday, October 22, 2021</w:t>
            </w:r>
          </w:p>
        </w:tc>
      </w:tr>
      <w:tr w:rsidR="00350202" w:rsidRPr="004A2F6F" w14:paraId="475CFA7B" w14:textId="77777777">
        <w:tc>
          <w:tcPr>
            <w:tcW w:w="1397" w:type="dxa"/>
            <w:tcBorders>
              <w:top w:val="nil"/>
              <w:left w:val="single" w:sz="8" w:space="0" w:color="000000"/>
              <w:bottom w:val="single" w:sz="4" w:space="0" w:color="000000"/>
              <w:right w:val="single" w:sz="8" w:space="0" w:color="000000"/>
            </w:tcBorders>
            <w:shd w:val="clear" w:color="auto" w:fill="auto"/>
            <w:tcMar>
              <w:top w:w="100" w:type="dxa"/>
              <w:left w:w="100" w:type="dxa"/>
              <w:bottom w:w="100" w:type="dxa"/>
              <w:right w:w="100" w:type="dxa"/>
            </w:tcMar>
          </w:tcPr>
          <w:p w14:paraId="4E87020C"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09:00 – 10:00</w:t>
            </w:r>
          </w:p>
        </w:tc>
        <w:tc>
          <w:tcPr>
            <w:tcW w:w="1397" w:type="dxa"/>
            <w:tcBorders>
              <w:top w:val="nil"/>
              <w:left w:val="nil"/>
              <w:bottom w:val="single" w:sz="4" w:space="0" w:color="000000"/>
              <w:right w:val="single" w:sz="8" w:space="0" w:color="000000"/>
            </w:tcBorders>
            <w:shd w:val="clear" w:color="auto" w:fill="auto"/>
            <w:tcMar>
              <w:top w:w="100" w:type="dxa"/>
              <w:left w:w="100" w:type="dxa"/>
              <w:bottom w:w="100" w:type="dxa"/>
              <w:right w:w="100" w:type="dxa"/>
            </w:tcMar>
          </w:tcPr>
          <w:p w14:paraId="2C66740E"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Regional</w:t>
            </w:r>
          </w:p>
        </w:tc>
        <w:tc>
          <w:tcPr>
            <w:tcW w:w="265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17F13ED"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Smithsonian Institute</w:t>
            </w: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32C58F2"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 xml:space="preserve">Steven </w:t>
            </w:r>
            <w:proofErr w:type="spellStart"/>
            <w:r w:rsidRPr="004A2F6F">
              <w:rPr>
                <w:rFonts w:asciiTheme="minorHAnsi" w:hAnsiTheme="minorHAnsi" w:cstheme="minorHAnsi"/>
                <w:sz w:val="20"/>
                <w:szCs w:val="20"/>
              </w:rPr>
              <w:t>Canthy</w:t>
            </w:r>
            <w:proofErr w:type="spellEnd"/>
          </w:p>
        </w:tc>
      </w:tr>
      <w:tr w:rsidR="00350202" w:rsidRPr="004A2F6F" w14:paraId="2349B2BD" w14:textId="77777777">
        <w:tc>
          <w:tcPr>
            <w:tcW w:w="1397" w:type="dxa"/>
            <w:vMerge w:val="restar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5020DDC"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16:00 – 17:30</w:t>
            </w:r>
          </w:p>
        </w:tc>
        <w:tc>
          <w:tcPr>
            <w:tcW w:w="1397" w:type="dxa"/>
            <w:vMerge w:val="restar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4ADA8E35"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Regional</w:t>
            </w:r>
          </w:p>
        </w:tc>
        <w:tc>
          <w:tcPr>
            <w:tcW w:w="2659" w:type="dxa"/>
            <w:vMerge w:val="restart"/>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3D8E6690" w14:textId="77777777" w:rsidR="00350202" w:rsidRPr="004A2F6F" w:rsidRDefault="008C67D8">
            <w:pPr>
              <w:jc w:val="center"/>
              <w:rPr>
                <w:rFonts w:asciiTheme="minorHAnsi" w:hAnsiTheme="minorHAnsi" w:cstheme="minorHAnsi"/>
                <w:sz w:val="20"/>
                <w:lang w:val="es-PY"/>
              </w:rPr>
            </w:pPr>
            <w:r w:rsidRPr="004A2F6F">
              <w:rPr>
                <w:rFonts w:asciiTheme="minorHAnsi" w:hAnsiTheme="minorHAnsi" w:cstheme="minorHAnsi"/>
                <w:sz w:val="20"/>
                <w:lang w:val="es-PY"/>
              </w:rPr>
              <w:t>Secretaria Ejecutiva del Consejo Centroamericano de Turismo; Secretaría de Integración Turística Centroamericana-SITCA-</w:t>
            </w: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B017DF4"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Ilka Aguilar Valle</w:t>
            </w:r>
          </w:p>
        </w:tc>
      </w:tr>
      <w:tr w:rsidR="00350202" w:rsidRPr="004A2F6F" w14:paraId="220FBBA2" w14:textId="77777777">
        <w:tc>
          <w:tcPr>
            <w:tcW w:w="1397"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D5ABFDF" w14:textId="77777777" w:rsidR="00350202" w:rsidRPr="004A2F6F" w:rsidRDefault="00350202">
            <w:pPr>
              <w:widowControl w:val="0"/>
              <w:spacing w:line="276" w:lineRule="auto"/>
              <w:rPr>
                <w:rFonts w:asciiTheme="minorHAnsi" w:hAnsiTheme="minorHAnsi" w:cstheme="minorHAnsi"/>
                <w:sz w:val="20"/>
                <w:szCs w:val="20"/>
              </w:rPr>
            </w:pPr>
          </w:p>
        </w:tc>
        <w:tc>
          <w:tcPr>
            <w:tcW w:w="1397"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7D7FA53A" w14:textId="77777777" w:rsidR="00350202" w:rsidRPr="004A2F6F" w:rsidRDefault="00350202">
            <w:pPr>
              <w:widowControl w:val="0"/>
              <w:spacing w:line="276" w:lineRule="auto"/>
              <w:rPr>
                <w:rFonts w:asciiTheme="minorHAnsi" w:hAnsiTheme="minorHAnsi" w:cstheme="minorHAnsi"/>
                <w:sz w:val="20"/>
                <w:szCs w:val="20"/>
              </w:rPr>
            </w:pPr>
          </w:p>
        </w:tc>
        <w:tc>
          <w:tcPr>
            <w:tcW w:w="2659" w:type="dxa"/>
            <w:vMerge/>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24F28C65" w14:textId="77777777" w:rsidR="00350202" w:rsidRPr="004A2F6F" w:rsidRDefault="00350202">
            <w:pPr>
              <w:widowControl w:val="0"/>
              <w:spacing w:line="276" w:lineRule="auto"/>
              <w:rPr>
                <w:rFonts w:asciiTheme="minorHAnsi" w:hAnsiTheme="minorHAnsi" w:cstheme="minorHAnsi"/>
                <w:sz w:val="20"/>
                <w:szCs w:val="20"/>
              </w:rPr>
            </w:pPr>
          </w:p>
        </w:tc>
        <w:tc>
          <w:tcPr>
            <w:tcW w:w="3365" w:type="dxa"/>
            <w:tcBorders>
              <w:top w:val="nil"/>
              <w:left w:val="nil"/>
              <w:bottom w:val="single" w:sz="4" w:space="0" w:color="000000"/>
              <w:right w:val="single" w:sz="8" w:space="0" w:color="000000"/>
            </w:tcBorders>
            <w:shd w:val="clear" w:color="auto" w:fill="auto"/>
            <w:tcMar>
              <w:top w:w="100" w:type="dxa"/>
              <w:left w:w="100" w:type="dxa"/>
              <w:bottom w:w="100" w:type="dxa"/>
              <w:right w:w="100" w:type="dxa"/>
            </w:tcMar>
          </w:tcPr>
          <w:p w14:paraId="0800CEF1" w14:textId="77777777" w:rsidR="00350202" w:rsidRPr="004A2F6F" w:rsidRDefault="008C67D8">
            <w:pPr>
              <w:rPr>
                <w:rFonts w:asciiTheme="minorHAnsi" w:hAnsiTheme="minorHAnsi" w:cstheme="minorHAnsi"/>
                <w:sz w:val="20"/>
                <w:szCs w:val="20"/>
              </w:rPr>
            </w:pPr>
            <w:proofErr w:type="spellStart"/>
            <w:r w:rsidRPr="004A2F6F">
              <w:rPr>
                <w:rFonts w:asciiTheme="minorHAnsi" w:hAnsiTheme="minorHAnsi" w:cstheme="minorHAnsi"/>
                <w:sz w:val="20"/>
                <w:szCs w:val="20"/>
              </w:rPr>
              <w:t>Gladis</w:t>
            </w:r>
            <w:proofErr w:type="spellEnd"/>
            <w:r w:rsidRPr="004A2F6F">
              <w:rPr>
                <w:rFonts w:asciiTheme="minorHAnsi" w:hAnsiTheme="minorHAnsi" w:cstheme="minorHAnsi"/>
                <w:sz w:val="20"/>
                <w:szCs w:val="20"/>
              </w:rPr>
              <w:t xml:space="preserve"> </w:t>
            </w:r>
            <w:proofErr w:type="spellStart"/>
            <w:r w:rsidRPr="004A2F6F">
              <w:rPr>
                <w:rFonts w:asciiTheme="minorHAnsi" w:hAnsiTheme="minorHAnsi" w:cstheme="minorHAnsi"/>
                <w:sz w:val="20"/>
                <w:szCs w:val="20"/>
              </w:rPr>
              <w:t>Argumendo</w:t>
            </w:r>
            <w:proofErr w:type="spellEnd"/>
            <w:r w:rsidRPr="004A2F6F">
              <w:rPr>
                <w:rFonts w:asciiTheme="minorHAnsi" w:hAnsiTheme="minorHAnsi" w:cstheme="minorHAnsi"/>
                <w:sz w:val="20"/>
                <w:szCs w:val="20"/>
              </w:rPr>
              <w:t xml:space="preserve"> de Gómez</w:t>
            </w:r>
          </w:p>
        </w:tc>
      </w:tr>
      <w:tr w:rsidR="00350202" w:rsidRPr="004A2F6F" w14:paraId="594B9C4D" w14:textId="77777777">
        <w:tc>
          <w:tcPr>
            <w:tcW w:w="8818" w:type="dxa"/>
            <w:gridSpan w:val="4"/>
            <w:tcBorders>
              <w:top w:val="single" w:sz="4" w:space="0" w:color="000000"/>
              <w:left w:val="single" w:sz="4" w:space="0" w:color="000000"/>
              <w:bottom w:val="single" w:sz="4" w:space="0" w:color="000000"/>
              <w:right w:val="single" w:sz="4" w:space="0" w:color="000000"/>
            </w:tcBorders>
            <w:shd w:val="clear" w:color="auto" w:fill="DEEAF6"/>
            <w:tcMar>
              <w:top w:w="100" w:type="dxa"/>
              <w:left w:w="100" w:type="dxa"/>
              <w:bottom w:w="100" w:type="dxa"/>
              <w:right w:w="100" w:type="dxa"/>
            </w:tcMar>
          </w:tcPr>
          <w:p w14:paraId="509E05A6" w14:textId="77777777" w:rsidR="00350202" w:rsidRPr="004A2F6F" w:rsidRDefault="008C67D8">
            <w:pPr>
              <w:keepNext/>
              <w:keepLines/>
              <w:jc w:val="center"/>
              <w:rPr>
                <w:rFonts w:asciiTheme="minorHAnsi" w:hAnsiTheme="minorHAnsi" w:cstheme="minorHAnsi"/>
                <w:sz w:val="20"/>
                <w:szCs w:val="20"/>
              </w:rPr>
            </w:pPr>
            <w:r w:rsidRPr="004A2F6F">
              <w:rPr>
                <w:rFonts w:asciiTheme="minorHAnsi" w:hAnsiTheme="minorHAnsi" w:cstheme="minorHAnsi"/>
                <w:sz w:val="20"/>
                <w:szCs w:val="20"/>
              </w:rPr>
              <w:t>Monday, October 25, 2021</w:t>
            </w:r>
          </w:p>
        </w:tc>
      </w:tr>
      <w:tr w:rsidR="00350202" w:rsidRPr="004A2F6F" w14:paraId="3E1ACBD5" w14:textId="77777777">
        <w:tc>
          <w:tcPr>
            <w:tcW w:w="1397" w:type="dxa"/>
            <w:tcBorders>
              <w:top w:val="single" w:sz="4"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4B81E7F"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9:00 – 10:30</w:t>
            </w:r>
          </w:p>
        </w:tc>
        <w:tc>
          <w:tcPr>
            <w:tcW w:w="1397" w:type="dxa"/>
            <w:tcBorders>
              <w:top w:val="single" w:sz="4" w:space="0" w:color="000000"/>
              <w:left w:val="nil"/>
              <w:bottom w:val="single" w:sz="8" w:space="0" w:color="000000"/>
              <w:right w:val="single" w:sz="8" w:space="0" w:color="000000"/>
            </w:tcBorders>
            <w:shd w:val="clear" w:color="auto" w:fill="auto"/>
            <w:tcMar>
              <w:top w:w="100" w:type="dxa"/>
              <w:left w:w="100" w:type="dxa"/>
              <w:bottom w:w="100" w:type="dxa"/>
              <w:right w:w="100" w:type="dxa"/>
            </w:tcMar>
          </w:tcPr>
          <w:p w14:paraId="6676D6E2"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Mexico</w:t>
            </w:r>
          </w:p>
        </w:tc>
        <w:tc>
          <w:tcPr>
            <w:tcW w:w="2659" w:type="dxa"/>
            <w:tcBorders>
              <w:top w:val="single" w:sz="4" w:space="0" w:color="000000"/>
              <w:left w:val="nil"/>
              <w:bottom w:val="single" w:sz="8" w:space="0" w:color="000000"/>
              <w:right w:val="single" w:sz="8" w:space="0" w:color="000000"/>
            </w:tcBorders>
            <w:shd w:val="clear" w:color="auto" w:fill="auto"/>
            <w:tcMar>
              <w:top w:w="100" w:type="dxa"/>
              <w:left w:w="100" w:type="dxa"/>
              <w:bottom w:w="100" w:type="dxa"/>
              <w:right w:w="100" w:type="dxa"/>
            </w:tcMar>
          </w:tcPr>
          <w:p w14:paraId="781E99C1" w14:textId="77777777" w:rsidR="00350202" w:rsidRPr="004A2F6F" w:rsidRDefault="008C67D8">
            <w:pPr>
              <w:jc w:val="center"/>
              <w:rPr>
                <w:rFonts w:asciiTheme="minorHAnsi" w:hAnsiTheme="minorHAnsi" w:cstheme="minorHAnsi"/>
                <w:sz w:val="20"/>
                <w:lang w:val="es-PY"/>
              </w:rPr>
            </w:pPr>
            <w:r w:rsidRPr="004A2F6F">
              <w:rPr>
                <w:rFonts w:asciiTheme="minorHAnsi" w:hAnsiTheme="minorHAnsi" w:cstheme="minorHAnsi"/>
                <w:sz w:val="20"/>
                <w:lang w:val="es-PY"/>
              </w:rPr>
              <w:t xml:space="preserve">Amigos de Sian </w:t>
            </w:r>
            <w:proofErr w:type="spellStart"/>
            <w:r w:rsidRPr="004A2F6F">
              <w:rPr>
                <w:rFonts w:asciiTheme="minorHAnsi" w:hAnsiTheme="minorHAnsi" w:cstheme="minorHAnsi"/>
                <w:sz w:val="20"/>
                <w:lang w:val="es-PY"/>
              </w:rPr>
              <w:t>Ka’an</w:t>
            </w:r>
            <w:proofErr w:type="spellEnd"/>
            <w:r w:rsidRPr="004A2F6F">
              <w:rPr>
                <w:rFonts w:asciiTheme="minorHAnsi" w:hAnsiTheme="minorHAnsi" w:cstheme="minorHAnsi"/>
                <w:sz w:val="20"/>
                <w:lang w:val="es-PY"/>
              </w:rPr>
              <w:t>/ Consejo de cuenca de la Península de Yucatán</w:t>
            </w:r>
          </w:p>
        </w:tc>
        <w:tc>
          <w:tcPr>
            <w:tcW w:w="3365" w:type="dxa"/>
            <w:tcBorders>
              <w:top w:val="single" w:sz="4" w:space="0" w:color="000000"/>
              <w:left w:val="nil"/>
              <w:bottom w:val="single" w:sz="8" w:space="0" w:color="000000"/>
              <w:right w:val="single" w:sz="8" w:space="0" w:color="000000"/>
            </w:tcBorders>
            <w:shd w:val="clear" w:color="auto" w:fill="auto"/>
            <w:tcMar>
              <w:top w:w="100" w:type="dxa"/>
              <w:left w:w="100" w:type="dxa"/>
              <w:bottom w:w="100" w:type="dxa"/>
              <w:right w:w="100" w:type="dxa"/>
            </w:tcMar>
          </w:tcPr>
          <w:p w14:paraId="48FD7268"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 xml:space="preserve">Gonzalo </w:t>
            </w:r>
            <w:proofErr w:type="spellStart"/>
            <w:r w:rsidRPr="004A2F6F">
              <w:rPr>
                <w:rFonts w:asciiTheme="minorHAnsi" w:hAnsiTheme="minorHAnsi" w:cstheme="minorHAnsi"/>
                <w:sz w:val="20"/>
                <w:szCs w:val="20"/>
              </w:rPr>
              <w:t>Merediz</w:t>
            </w:r>
            <w:proofErr w:type="spellEnd"/>
          </w:p>
        </w:tc>
      </w:tr>
      <w:tr w:rsidR="00350202" w:rsidRPr="004A2F6F" w14:paraId="539A1A7E" w14:textId="77777777">
        <w:tc>
          <w:tcPr>
            <w:tcW w:w="1397"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50A923B"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11:00 – 12:00</w:t>
            </w:r>
          </w:p>
        </w:tc>
        <w:tc>
          <w:tcPr>
            <w:tcW w:w="139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198B1D5"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Mexico</w:t>
            </w:r>
          </w:p>
        </w:tc>
        <w:tc>
          <w:tcPr>
            <w:tcW w:w="265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9EB0E65"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CONANP</w:t>
            </w: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994269C"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Yadira Gómez</w:t>
            </w:r>
          </w:p>
        </w:tc>
      </w:tr>
      <w:tr w:rsidR="00350202" w:rsidRPr="004A2F6F" w14:paraId="4D1EC3D4" w14:textId="77777777">
        <w:tc>
          <w:tcPr>
            <w:tcW w:w="1397"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9F73C39"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13:30 – 15:00</w:t>
            </w:r>
          </w:p>
        </w:tc>
        <w:tc>
          <w:tcPr>
            <w:tcW w:w="139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CCE387C"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Mexico</w:t>
            </w:r>
          </w:p>
        </w:tc>
        <w:tc>
          <w:tcPr>
            <w:tcW w:w="265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E59EED3"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SUSTENTUR</w:t>
            </w: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B2BDF35"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 xml:space="preserve">Vicente </w:t>
            </w:r>
            <w:proofErr w:type="spellStart"/>
            <w:r w:rsidRPr="004A2F6F">
              <w:rPr>
                <w:rFonts w:asciiTheme="minorHAnsi" w:hAnsiTheme="minorHAnsi" w:cstheme="minorHAnsi"/>
                <w:sz w:val="20"/>
                <w:szCs w:val="20"/>
              </w:rPr>
              <w:t>Ferreyra</w:t>
            </w:r>
            <w:proofErr w:type="spellEnd"/>
          </w:p>
        </w:tc>
      </w:tr>
      <w:tr w:rsidR="00350202" w:rsidRPr="004A2F6F" w14:paraId="59656AB2" w14:textId="77777777">
        <w:tc>
          <w:tcPr>
            <w:tcW w:w="8818" w:type="dxa"/>
            <w:gridSpan w:val="4"/>
            <w:tcBorders>
              <w:top w:val="nil"/>
              <w:left w:val="single" w:sz="8" w:space="0" w:color="000000"/>
              <w:bottom w:val="single" w:sz="8" w:space="0" w:color="000000"/>
              <w:right w:val="single" w:sz="8" w:space="0" w:color="000000"/>
            </w:tcBorders>
            <w:shd w:val="clear" w:color="auto" w:fill="DEEAF6"/>
            <w:tcMar>
              <w:top w:w="100" w:type="dxa"/>
              <w:left w:w="100" w:type="dxa"/>
              <w:bottom w:w="100" w:type="dxa"/>
              <w:right w:w="100" w:type="dxa"/>
            </w:tcMar>
          </w:tcPr>
          <w:p w14:paraId="304B721C"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Tuesday, October 26, 2021</w:t>
            </w:r>
          </w:p>
        </w:tc>
      </w:tr>
      <w:tr w:rsidR="00350202" w:rsidRPr="004A2F6F" w14:paraId="67AFD2C7" w14:textId="77777777">
        <w:tc>
          <w:tcPr>
            <w:tcW w:w="1397"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2BB164B"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8:30 – 10:00</w:t>
            </w:r>
          </w:p>
        </w:tc>
        <w:tc>
          <w:tcPr>
            <w:tcW w:w="139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E52F6BC"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Mexico</w:t>
            </w:r>
          </w:p>
        </w:tc>
        <w:tc>
          <w:tcPr>
            <w:tcW w:w="265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FD0930A"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CONAGUA</w:t>
            </w: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FA5D382"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Martha Leticia Otero</w:t>
            </w:r>
          </w:p>
        </w:tc>
      </w:tr>
      <w:tr w:rsidR="00350202" w:rsidRPr="004A2F6F" w14:paraId="68D8CB4B" w14:textId="77777777">
        <w:tc>
          <w:tcPr>
            <w:tcW w:w="1397"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F36111B"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13:30 – 15:00</w:t>
            </w:r>
          </w:p>
        </w:tc>
        <w:tc>
          <w:tcPr>
            <w:tcW w:w="139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83B1978"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 xml:space="preserve"> </w:t>
            </w:r>
          </w:p>
        </w:tc>
        <w:tc>
          <w:tcPr>
            <w:tcW w:w="265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E4CD035" w14:textId="77777777" w:rsidR="00350202" w:rsidRPr="004A2F6F" w:rsidRDefault="008C67D8">
            <w:pPr>
              <w:jc w:val="center"/>
              <w:rPr>
                <w:rFonts w:asciiTheme="minorHAnsi" w:hAnsiTheme="minorHAnsi" w:cstheme="minorHAnsi"/>
                <w:sz w:val="20"/>
                <w:szCs w:val="20"/>
              </w:rPr>
            </w:pPr>
            <w:proofErr w:type="spellStart"/>
            <w:r w:rsidRPr="004A2F6F">
              <w:rPr>
                <w:rFonts w:asciiTheme="minorHAnsi" w:hAnsiTheme="minorHAnsi" w:cstheme="minorHAnsi"/>
                <w:sz w:val="20"/>
                <w:szCs w:val="20"/>
              </w:rPr>
              <w:t>Centinelas</w:t>
            </w:r>
            <w:proofErr w:type="spellEnd"/>
            <w:r w:rsidRPr="004A2F6F">
              <w:rPr>
                <w:rFonts w:asciiTheme="minorHAnsi" w:hAnsiTheme="minorHAnsi" w:cstheme="minorHAnsi"/>
                <w:sz w:val="20"/>
                <w:szCs w:val="20"/>
              </w:rPr>
              <w:t xml:space="preserve"> del Agua</w:t>
            </w: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3DC6342"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Alejandro López Tamayo</w:t>
            </w:r>
          </w:p>
        </w:tc>
      </w:tr>
      <w:tr w:rsidR="00350202" w:rsidRPr="004A2F6F" w14:paraId="5CEEC90A" w14:textId="77777777">
        <w:tc>
          <w:tcPr>
            <w:tcW w:w="8818" w:type="dxa"/>
            <w:gridSpan w:val="4"/>
            <w:tcBorders>
              <w:top w:val="nil"/>
              <w:left w:val="single" w:sz="8" w:space="0" w:color="000000"/>
              <w:bottom w:val="single" w:sz="8" w:space="0" w:color="000000"/>
              <w:right w:val="single" w:sz="8" w:space="0" w:color="000000"/>
            </w:tcBorders>
            <w:shd w:val="clear" w:color="auto" w:fill="DEEAF6"/>
            <w:tcMar>
              <w:top w:w="100" w:type="dxa"/>
              <w:left w:w="100" w:type="dxa"/>
              <w:bottom w:w="100" w:type="dxa"/>
              <w:right w:w="100" w:type="dxa"/>
            </w:tcMar>
          </w:tcPr>
          <w:p w14:paraId="5FFBE0E0"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Wednesday, October 27, 2021</w:t>
            </w:r>
          </w:p>
        </w:tc>
      </w:tr>
      <w:tr w:rsidR="00350202" w:rsidRPr="004A2F6F" w14:paraId="2676E6A3" w14:textId="77777777">
        <w:tc>
          <w:tcPr>
            <w:tcW w:w="1397" w:type="dxa"/>
            <w:tcBorders>
              <w:top w:val="nil"/>
              <w:left w:val="single" w:sz="8" w:space="0" w:color="000000"/>
              <w:bottom w:val="single" w:sz="4" w:space="0" w:color="000000"/>
              <w:right w:val="single" w:sz="8" w:space="0" w:color="000000"/>
            </w:tcBorders>
            <w:shd w:val="clear" w:color="auto" w:fill="auto"/>
            <w:tcMar>
              <w:top w:w="100" w:type="dxa"/>
              <w:left w:w="100" w:type="dxa"/>
              <w:bottom w:w="100" w:type="dxa"/>
              <w:right w:w="100" w:type="dxa"/>
            </w:tcMar>
          </w:tcPr>
          <w:p w14:paraId="4FA37267"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9:00 – 11:00</w:t>
            </w:r>
          </w:p>
        </w:tc>
        <w:tc>
          <w:tcPr>
            <w:tcW w:w="1397" w:type="dxa"/>
            <w:tcBorders>
              <w:top w:val="nil"/>
              <w:left w:val="nil"/>
              <w:bottom w:val="single" w:sz="4" w:space="0" w:color="000000"/>
              <w:right w:val="single" w:sz="8" w:space="0" w:color="000000"/>
            </w:tcBorders>
            <w:shd w:val="clear" w:color="auto" w:fill="auto"/>
            <w:tcMar>
              <w:top w:w="100" w:type="dxa"/>
              <w:left w:w="100" w:type="dxa"/>
              <w:bottom w:w="100" w:type="dxa"/>
              <w:right w:w="100" w:type="dxa"/>
            </w:tcMar>
          </w:tcPr>
          <w:p w14:paraId="4C68B73A"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Regional</w:t>
            </w:r>
          </w:p>
        </w:tc>
        <w:tc>
          <w:tcPr>
            <w:tcW w:w="2659" w:type="dxa"/>
            <w:tcBorders>
              <w:top w:val="nil"/>
              <w:left w:val="nil"/>
              <w:bottom w:val="single" w:sz="4" w:space="0" w:color="000000"/>
              <w:right w:val="single" w:sz="8" w:space="0" w:color="000000"/>
            </w:tcBorders>
            <w:shd w:val="clear" w:color="auto" w:fill="auto"/>
            <w:tcMar>
              <w:top w:w="100" w:type="dxa"/>
              <w:left w:w="100" w:type="dxa"/>
              <w:bottom w:w="100" w:type="dxa"/>
              <w:right w:w="100" w:type="dxa"/>
            </w:tcMar>
          </w:tcPr>
          <w:p w14:paraId="684A15CB"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CCAD</w:t>
            </w:r>
          </w:p>
        </w:tc>
        <w:tc>
          <w:tcPr>
            <w:tcW w:w="3365" w:type="dxa"/>
            <w:tcBorders>
              <w:top w:val="nil"/>
              <w:left w:val="nil"/>
              <w:bottom w:val="single" w:sz="4" w:space="0" w:color="000000"/>
              <w:right w:val="single" w:sz="8" w:space="0" w:color="000000"/>
            </w:tcBorders>
            <w:shd w:val="clear" w:color="auto" w:fill="auto"/>
            <w:tcMar>
              <w:top w:w="100" w:type="dxa"/>
              <w:left w:w="100" w:type="dxa"/>
              <w:bottom w:w="100" w:type="dxa"/>
              <w:right w:w="100" w:type="dxa"/>
            </w:tcMar>
          </w:tcPr>
          <w:p w14:paraId="7D32F1E5"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Mario Escobedo</w:t>
            </w:r>
          </w:p>
        </w:tc>
      </w:tr>
      <w:tr w:rsidR="00350202" w:rsidRPr="004A2F6F" w14:paraId="34F19B96" w14:textId="77777777">
        <w:tc>
          <w:tcPr>
            <w:tcW w:w="139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A7ACC37"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lastRenderedPageBreak/>
              <w:t>9:00 – 11:30</w:t>
            </w:r>
          </w:p>
        </w:tc>
        <w:tc>
          <w:tcPr>
            <w:tcW w:w="1397"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3F91B05"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Honduras</w:t>
            </w:r>
          </w:p>
        </w:tc>
        <w:tc>
          <w:tcPr>
            <w:tcW w:w="2659"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568E5BC4" w14:textId="77777777" w:rsidR="00350202" w:rsidRPr="004A2F6F" w:rsidRDefault="008C67D8">
            <w:pPr>
              <w:jc w:val="center"/>
              <w:rPr>
                <w:rFonts w:asciiTheme="minorHAnsi" w:hAnsiTheme="minorHAnsi" w:cstheme="minorHAnsi"/>
                <w:sz w:val="20"/>
                <w:lang w:val="es-PY"/>
              </w:rPr>
            </w:pPr>
            <w:r w:rsidRPr="004A2F6F">
              <w:rPr>
                <w:rFonts w:asciiTheme="minorHAnsi" w:hAnsiTheme="minorHAnsi" w:cstheme="minorHAnsi"/>
                <w:sz w:val="20"/>
                <w:lang w:val="es-PY"/>
              </w:rPr>
              <w:t>Dirección General de Recursos Hídricos Mi Ambiente</w:t>
            </w:r>
          </w:p>
        </w:tc>
        <w:tc>
          <w:tcPr>
            <w:tcW w:w="33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2E635CF3"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Carmen Cartagena</w:t>
            </w:r>
          </w:p>
        </w:tc>
      </w:tr>
      <w:tr w:rsidR="00350202" w:rsidRPr="004A2F6F" w14:paraId="33626C6A" w14:textId="77777777">
        <w:tc>
          <w:tcPr>
            <w:tcW w:w="1397" w:type="dxa"/>
            <w:tcBorders>
              <w:top w:val="single" w:sz="4"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3EAA402"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11:30 – 12:30</w:t>
            </w:r>
          </w:p>
        </w:tc>
        <w:tc>
          <w:tcPr>
            <w:tcW w:w="1397" w:type="dxa"/>
            <w:tcBorders>
              <w:top w:val="single" w:sz="4" w:space="0" w:color="000000"/>
              <w:left w:val="nil"/>
              <w:bottom w:val="single" w:sz="8" w:space="0" w:color="000000"/>
              <w:right w:val="single" w:sz="8" w:space="0" w:color="000000"/>
            </w:tcBorders>
            <w:shd w:val="clear" w:color="auto" w:fill="auto"/>
            <w:tcMar>
              <w:top w:w="100" w:type="dxa"/>
              <w:left w:w="100" w:type="dxa"/>
              <w:bottom w:w="100" w:type="dxa"/>
              <w:right w:w="100" w:type="dxa"/>
            </w:tcMar>
          </w:tcPr>
          <w:p w14:paraId="4BA2A463"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Regional</w:t>
            </w:r>
          </w:p>
        </w:tc>
        <w:tc>
          <w:tcPr>
            <w:tcW w:w="2659" w:type="dxa"/>
            <w:tcBorders>
              <w:top w:val="single" w:sz="4" w:space="0" w:color="000000"/>
              <w:left w:val="nil"/>
              <w:bottom w:val="single" w:sz="8" w:space="0" w:color="000000"/>
              <w:right w:val="single" w:sz="8" w:space="0" w:color="000000"/>
            </w:tcBorders>
            <w:shd w:val="clear" w:color="auto" w:fill="auto"/>
            <w:tcMar>
              <w:top w:w="100" w:type="dxa"/>
              <w:left w:w="100" w:type="dxa"/>
              <w:bottom w:w="100" w:type="dxa"/>
              <w:right w:w="100" w:type="dxa"/>
            </w:tcMar>
          </w:tcPr>
          <w:p w14:paraId="398944A1" w14:textId="77777777" w:rsidR="00350202" w:rsidRPr="004A2F6F" w:rsidRDefault="008C67D8">
            <w:pPr>
              <w:jc w:val="center"/>
              <w:rPr>
                <w:rFonts w:asciiTheme="minorHAnsi" w:hAnsiTheme="minorHAnsi" w:cstheme="minorHAnsi"/>
                <w:sz w:val="20"/>
                <w:lang w:val="es-PY"/>
              </w:rPr>
            </w:pPr>
            <w:r w:rsidRPr="004A2F6F">
              <w:rPr>
                <w:rFonts w:asciiTheme="minorHAnsi" w:hAnsiTheme="minorHAnsi" w:cstheme="minorHAnsi"/>
                <w:sz w:val="20"/>
                <w:lang w:val="es-PY"/>
              </w:rPr>
              <w:t>JICA. El Salvador. Coordinador de Proyecto Regional</w:t>
            </w:r>
          </w:p>
        </w:tc>
        <w:tc>
          <w:tcPr>
            <w:tcW w:w="3365" w:type="dxa"/>
            <w:tcBorders>
              <w:top w:val="single" w:sz="4" w:space="0" w:color="000000"/>
              <w:left w:val="nil"/>
              <w:bottom w:val="single" w:sz="8" w:space="0" w:color="000000"/>
              <w:right w:val="single" w:sz="8" w:space="0" w:color="000000"/>
            </w:tcBorders>
            <w:shd w:val="clear" w:color="auto" w:fill="auto"/>
            <w:tcMar>
              <w:top w:w="100" w:type="dxa"/>
              <w:left w:w="100" w:type="dxa"/>
              <w:bottom w:w="100" w:type="dxa"/>
              <w:right w:w="100" w:type="dxa"/>
            </w:tcMar>
          </w:tcPr>
          <w:p w14:paraId="621AA615"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 xml:space="preserve">Masaki </w:t>
            </w:r>
            <w:proofErr w:type="spellStart"/>
            <w:r w:rsidRPr="004A2F6F">
              <w:rPr>
                <w:rFonts w:asciiTheme="minorHAnsi" w:hAnsiTheme="minorHAnsi" w:cstheme="minorHAnsi"/>
                <w:sz w:val="20"/>
                <w:szCs w:val="20"/>
              </w:rPr>
              <w:t>Osawa</w:t>
            </w:r>
            <w:proofErr w:type="spellEnd"/>
          </w:p>
        </w:tc>
      </w:tr>
      <w:tr w:rsidR="00350202" w:rsidRPr="004A2F6F" w14:paraId="0CCBBD76" w14:textId="77777777">
        <w:tc>
          <w:tcPr>
            <w:tcW w:w="1397"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1E5F0DA"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15:30 – 17:00</w:t>
            </w:r>
          </w:p>
        </w:tc>
        <w:tc>
          <w:tcPr>
            <w:tcW w:w="139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D55CCF0"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Regional</w:t>
            </w:r>
          </w:p>
        </w:tc>
        <w:tc>
          <w:tcPr>
            <w:tcW w:w="265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FA3E2AF"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Executive Secretary CCAD. Project Steering Committee -CCAD. EA</w:t>
            </w: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D3C490F"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Jair Urriola</w:t>
            </w:r>
          </w:p>
        </w:tc>
      </w:tr>
      <w:tr w:rsidR="00350202" w:rsidRPr="004A2F6F" w14:paraId="7335695C" w14:textId="77777777">
        <w:trPr>
          <w:trHeight w:val="19"/>
        </w:trPr>
        <w:tc>
          <w:tcPr>
            <w:tcW w:w="8818" w:type="dxa"/>
            <w:gridSpan w:val="4"/>
            <w:tcBorders>
              <w:top w:val="nil"/>
              <w:left w:val="single" w:sz="8" w:space="0" w:color="000000"/>
              <w:bottom w:val="single" w:sz="8" w:space="0" w:color="000000"/>
              <w:right w:val="single" w:sz="8" w:space="0" w:color="000000"/>
            </w:tcBorders>
            <w:shd w:val="clear" w:color="auto" w:fill="DEEAF6"/>
            <w:tcMar>
              <w:top w:w="100" w:type="dxa"/>
              <w:left w:w="100" w:type="dxa"/>
              <w:bottom w:w="100" w:type="dxa"/>
              <w:right w:w="100" w:type="dxa"/>
            </w:tcMar>
          </w:tcPr>
          <w:p w14:paraId="7F3018D4"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Thursday, October 28, 2021</w:t>
            </w:r>
          </w:p>
        </w:tc>
      </w:tr>
      <w:tr w:rsidR="00350202" w:rsidRPr="004A2F6F" w14:paraId="4098BE95" w14:textId="77777777">
        <w:tc>
          <w:tcPr>
            <w:tcW w:w="1397" w:type="dxa"/>
            <w:tcBorders>
              <w:top w:val="nil"/>
              <w:left w:val="single" w:sz="8" w:space="0" w:color="000000"/>
              <w:bottom w:val="single" w:sz="4" w:space="0" w:color="000000"/>
              <w:right w:val="single" w:sz="8" w:space="0" w:color="000000"/>
            </w:tcBorders>
            <w:shd w:val="clear" w:color="auto" w:fill="auto"/>
            <w:tcMar>
              <w:top w:w="100" w:type="dxa"/>
              <w:left w:w="100" w:type="dxa"/>
              <w:bottom w:w="100" w:type="dxa"/>
              <w:right w:w="100" w:type="dxa"/>
            </w:tcMar>
          </w:tcPr>
          <w:p w14:paraId="6317E16F"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14:00 – 15:00</w:t>
            </w:r>
          </w:p>
        </w:tc>
        <w:tc>
          <w:tcPr>
            <w:tcW w:w="139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63058A3"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Honduras</w:t>
            </w:r>
          </w:p>
        </w:tc>
        <w:tc>
          <w:tcPr>
            <w:tcW w:w="265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7C51B9D"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SAG -DIGEPESCA</w:t>
            </w: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FC12AEE"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Nathaly Cardona</w:t>
            </w:r>
          </w:p>
        </w:tc>
      </w:tr>
      <w:tr w:rsidR="00350202" w:rsidRPr="004A2F6F" w14:paraId="10A00ACD" w14:textId="77777777">
        <w:tc>
          <w:tcPr>
            <w:tcW w:w="1397" w:type="dxa"/>
            <w:vMerge w:val="restart"/>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ED436F7"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15:00 – 17:00</w:t>
            </w:r>
          </w:p>
        </w:tc>
        <w:tc>
          <w:tcPr>
            <w:tcW w:w="1397" w:type="dxa"/>
            <w:vMerge w:val="restart"/>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6E4D7D97"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Regional</w:t>
            </w:r>
          </w:p>
        </w:tc>
        <w:tc>
          <w:tcPr>
            <w:tcW w:w="2659" w:type="dxa"/>
            <w:vMerge w:val="restar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DD7FE38"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PSC</w:t>
            </w: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24087A1"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 xml:space="preserve">Edgar Ek (Department of </w:t>
            </w:r>
            <w:proofErr w:type="spellStart"/>
            <w:r w:rsidRPr="004A2F6F">
              <w:rPr>
                <w:rFonts w:asciiTheme="minorHAnsi" w:hAnsiTheme="minorHAnsi" w:cstheme="minorHAnsi"/>
                <w:sz w:val="20"/>
                <w:szCs w:val="20"/>
              </w:rPr>
              <w:t>Enviroment</w:t>
            </w:r>
            <w:proofErr w:type="spellEnd"/>
            <w:r w:rsidRPr="004A2F6F">
              <w:rPr>
                <w:rFonts w:asciiTheme="minorHAnsi" w:hAnsiTheme="minorHAnsi" w:cstheme="minorHAnsi"/>
                <w:sz w:val="20"/>
                <w:szCs w:val="20"/>
              </w:rPr>
              <w:t xml:space="preserve">, Ministry of </w:t>
            </w:r>
            <w:proofErr w:type="spellStart"/>
            <w:r w:rsidRPr="004A2F6F">
              <w:rPr>
                <w:rFonts w:asciiTheme="minorHAnsi" w:hAnsiTheme="minorHAnsi" w:cstheme="minorHAnsi"/>
                <w:sz w:val="20"/>
                <w:szCs w:val="20"/>
              </w:rPr>
              <w:t>Enviroment</w:t>
            </w:r>
            <w:proofErr w:type="spellEnd"/>
            <w:r w:rsidRPr="004A2F6F">
              <w:rPr>
                <w:rFonts w:asciiTheme="minorHAnsi" w:hAnsiTheme="minorHAnsi" w:cstheme="minorHAnsi"/>
                <w:sz w:val="20"/>
                <w:szCs w:val="20"/>
              </w:rPr>
              <w:t xml:space="preserve"> and focal point to MTWG/Steering Committee- BZ)</w:t>
            </w:r>
          </w:p>
        </w:tc>
      </w:tr>
      <w:tr w:rsidR="00350202" w:rsidRPr="004A2F6F" w14:paraId="5DABA7F0" w14:textId="77777777">
        <w:tc>
          <w:tcPr>
            <w:tcW w:w="1397"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6CB0FBF" w14:textId="77777777" w:rsidR="00350202" w:rsidRPr="004A2F6F" w:rsidRDefault="00350202">
            <w:pPr>
              <w:widowControl w:val="0"/>
              <w:spacing w:line="276" w:lineRule="auto"/>
              <w:rPr>
                <w:rFonts w:asciiTheme="minorHAnsi" w:hAnsiTheme="minorHAnsi" w:cstheme="minorHAnsi"/>
                <w:sz w:val="20"/>
                <w:szCs w:val="20"/>
              </w:rPr>
            </w:pPr>
          </w:p>
        </w:tc>
        <w:tc>
          <w:tcPr>
            <w:tcW w:w="1397" w:type="dxa"/>
            <w:vMerge/>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1727F1D9" w14:textId="77777777" w:rsidR="00350202" w:rsidRPr="004A2F6F" w:rsidRDefault="00350202">
            <w:pPr>
              <w:widowControl w:val="0"/>
              <w:spacing w:line="276" w:lineRule="auto"/>
              <w:rPr>
                <w:rFonts w:asciiTheme="minorHAnsi" w:hAnsiTheme="minorHAnsi" w:cstheme="minorHAnsi"/>
                <w:sz w:val="20"/>
                <w:szCs w:val="20"/>
              </w:rPr>
            </w:pPr>
          </w:p>
        </w:tc>
        <w:tc>
          <w:tcPr>
            <w:tcW w:w="2659" w:type="dxa"/>
            <w:vMerge/>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275D50A" w14:textId="77777777" w:rsidR="00350202" w:rsidRPr="004A2F6F" w:rsidRDefault="00350202">
            <w:pPr>
              <w:widowControl w:val="0"/>
              <w:spacing w:line="276" w:lineRule="auto"/>
              <w:rPr>
                <w:rFonts w:asciiTheme="minorHAnsi" w:hAnsiTheme="minorHAnsi" w:cstheme="minorHAnsi"/>
                <w:sz w:val="20"/>
                <w:szCs w:val="20"/>
              </w:rPr>
            </w:pP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D7ADE37"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Luisa Fernandez (</w:t>
            </w:r>
            <w:proofErr w:type="spellStart"/>
            <w:r w:rsidRPr="004A2F6F">
              <w:rPr>
                <w:rFonts w:asciiTheme="minorHAnsi" w:hAnsiTheme="minorHAnsi" w:cstheme="minorHAnsi"/>
                <w:sz w:val="20"/>
                <w:szCs w:val="20"/>
              </w:rPr>
              <w:t>Ministerio</w:t>
            </w:r>
            <w:proofErr w:type="spellEnd"/>
            <w:r w:rsidRPr="004A2F6F">
              <w:rPr>
                <w:rFonts w:asciiTheme="minorHAnsi" w:hAnsiTheme="minorHAnsi" w:cstheme="minorHAnsi"/>
                <w:sz w:val="20"/>
                <w:szCs w:val="20"/>
              </w:rPr>
              <w:t xml:space="preserve"> </w:t>
            </w:r>
            <w:proofErr w:type="spellStart"/>
            <w:r w:rsidRPr="004A2F6F">
              <w:rPr>
                <w:rFonts w:asciiTheme="minorHAnsi" w:hAnsiTheme="minorHAnsi" w:cstheme="minorHAnsi"/>
                <w:sz w:val="20"/>
                <w:szCs w:val="20"/>
              </w:rPr>
              <w:t>Ambiente</w:t>
            </w:r>
            <w:proofErr w:type="spellEnd"/>
            <w:r w:rsidRPr="004A2F6F">
              <w:rPr>
                <w:rFonts w:asciiTheme="minorHAnsi" w:hAnsiTheme="minorHAnsi" w:cstheme="minorHAnsi"/>
                <w:sz w:val="20"/>
                <w:szCs w:val="20"/>
              </w:rPr>
              <w:t xml:space="preserve"> y </w:t>
            </w:r>
            <w:proofErr w:type="spellStart"/>
            <w:r w:rsidRPr="004A2F6F">
              <w:rPr>
                <w:rFonts w:asciiTheme="minorHAnsi" w:hAnsiTheme="minorHAnsi" w:cstheme="minorHAnsi"/>
                <w:sz w:val="20"/>
                <w:szCs w:val="20"/>
              </w:rPr>
              <w:t>Recursos</w:t>
            </w:r>
            <w:proofErr w:type="spellEnd"/>
            <w:r w:rsidRPr="004A2F6F">
              <w:rPr>
                <w:rFonts w:asciiTheme="minorHAnsi" w:hAnsiTheme="minorHAnsi" w:cstheme="minorHAnsi"/>
                <w:sz w:val="20"/>
                <w:szCs w:val="20"/>
              </w:rPr>
              <w:t xml:space="preserve"> Naturales – GT; focal point to MTWG/Steering Committee- GT)</w:t>
            </w:r>
          </w:p>
        </w:tc>
      </w:tr>
      <w:tr w:rsidR="00350202" w:rsidRPr="004A2F6F" w14:paraId="76D897BC" w14:textId="77777777">
        <w:tc>
          <w:tcPr>
            <w:tcW w:w="1397"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1D5698BA" w14:textId="77777777" w:rsidR="00350202" w:rsidRPr="004A2F6F" w:rsidRDefault="00350202">
            <w:pPr>
              <w:widowControl w:val="0"/>
              <w:spacing w:line="276" w:lineRule="auto"/>
              <w:rPr>
                <w:rFonts w:asciiTheme="minorHAnsi" w:hAnsiTheme="minorHAnsi" w:cstheme="minorHAnsi"/>
                <w:sz w:val="20"/>
                <w:szCs w:val="20"/>
              </w:rPr>
            </w:pPr>
          </w:p>
        </w:tc>
        <w:tc>
          <w:tcPr>
            <w:tcW w:w="1397" w:type="dxa"/>
            <w:vMerge/>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1E2DD8AF" w14:textId="77777777" w:rsidR="00350202" w:rsidRPr="004A2F6F" w:rsidRDefault="00350202">
            <w:pPr>
              <w:widowControl w:val="0"/>
              <w:spacing w:line="276" w:lineRule="auto"/>
              <w:rPr>
                <w:rFonts w:asciiTheme="minorHAnsi" w:hAnsiTheme="minorHAnsi" w:cstheme="minorHAnsi"/>
                <w:sz w:val="20"/>
                <w:szCs w:val="20"/>
              </w:rPr>
            </w:pPr>
          </w:p>
        </w:tc>
        <w:tc>
          <w:tcPr>
            <w:tcW w:w="2659" w:type="dxa"/>
            <w:vMerge/>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FDE857E" w14:textId="77777777" w:rsidR="00350202" w:rsidRPr="004A2F6F" w:rsidRDefault="00350202">
            <w:pPr>
              <w:widowControl w:val="0"/>
              <w:spacing w:line="276" w:lineRule="auto"/>
              <w:rPr>
                <w:rFonts w:asciiTheme="minorHAnsi" w:hAnsiTheme="minorHAnsi" w:cstheme="minorHAnsi"/>
                <w:sz w:val="20"/>
                <w:szCs w:val="20"/>
              </w:rPr>
            </w:pPr>
          </w:p>
        </w:tc>
        <w:tc>
          <w:tcPr>
            <w:tcW w:w="3365" w:type="dxa"/>
            <w:tcBorders>
              <w:top w:val="nil"/>
              <w:left w:val="nil"/>
              <w:bottom w:val="single" w:sz="4" w:space="0" w:color="000000"/>
              <w:right w:val="single" w:sz="8" w:space="0" w:color="000000"/>
            </w:tcBorders>
            <w:shd w:val="clear" w:color="auto" w:fill="auto"/>
            <w:tcMar>
              <w:top w:w="100" w:type="dxa"/>
              <w:left w:w="100" w:type="dxa"/>
              <w:bottom w:w="100" w:type="dxa"/>
              <w:right w:w="100" w:type="dxa"/>
            </w:tcMar>
          </w:tcPr>
          <w:p w14:paraId="76B41D65"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lang w:val="es-PY"/>
              </w:rPr>
              <w:t xml:space="preserve">Yadira Gómez (Comisión Nacional de Areas Naturales Protegidas México. </w:t>
            </w:r>
            <w:r w:rsidRPr="004A2F6F">
              <w:rPr>
                <w:rFonts w:asciiTheme="minorHAnsi" w:hAnsiTheme="minorHAnsi" w:cstheme="minorHAnsi"/>
                <w:sz w:val="20"/>
                <w:szCs w:val="20"/>
              </w:rPr>
              <w:t>CONANP. Focal point to MTWG/Steering Committee – Mx)</w:t>
            </w:r>
          </w:p>
        </w:tc>
      </w:tr>
      <w:tr w:rsidR="00350202" w:rsidRPr="004A2F6F" w14:paraId="68383EE0" w14:textId="77777777">
        <w:tc>
          <w:tcPr>
            <w:tcW w:w="1397"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6E4204CD" w14:textId="77777777" w:rsidR="00350202" w:rsidRPr="004A2F6F" w:rsidRDefault="00350202">
            <w:pPr>
              <w:widowControl w:val="0"/>
              <w:spacing w:line="276" w:lineRule="auto"/>
              <w:rPr>
                <w:rFonts w:asciiTheme="minorHAnsi" w:hAnsiTheme="minorHAnsi" w:cstheme="minorHAnsi"/>
                <w:sz w:val="20"/>
                <w:szCs w:val="20"/>
              </w:rPr>
            </w:pPr>
          </w:p>
        </w:tc>
        <w:tc>
          <w:tcPr>
            <w:tcW w:w="1397" w:type="dxa"/>
            <w:vMerge/>
            <w:tcBorders>
              <w:top w:val="nil"/>
              <w:left w:val="single" w:sz="4" w:space="0" w:color="000000"/>
              <w:bottom w:val="single" w:sz="8" w:space="0" w:color="000000"/>
              <w:right w:val="single" w:sz="8" w:space="0" w:color="000000"/>
            </w:tcBorders>
            <w:shd w:val="clear" w:color="auto" w:fill="auto"/>
            <w:tcMar>
              <w:top w:w="100" w:type="dxa"/>
              <w:left w:w="100" w:type="dxa"/>
              <w:bottom w:w="100" w:type="dxa"/>
              <w:right w:w="100" w:type="dxa"/>
            </w:tcMar>
          </w:tcPr>
          <w:p w14:paraId="75BF0FE6" w14:textId="77777777" w:rsidR="00350202" w:rsidRPr="004A2F6F" w:rsidRDefault="00350202">
            <w:pPr>
              <w:widowControl w:val="0"/>
              <w:spacing w:line="276" w:lineRule="auto"/>
              <w:rPr>
                <w:rFonts w:asciiTheme="minorHAnsi" w:hAnsiTheme="minorHAnsi" w:cstheme="minorHAnsi"/>
                <w:sz w:val="20"/>
                <w:szCs w:val="20"/>
              </w:rPr>
            </w:pPr>
          </w:p>
        </w:tc>
        <w:tc>
          <w:tcPr>
            <w:tcW w:w="2659" w:type="dxa"/>
            <w:vMerge/>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DD1EC42" w14:textId="77777777" w:rsidR="00350202" w:rsidRPr="004A2F6F" w:rsidRDefault="00350202">
            <w:pPr>
              <w:widowControl w:val="0"/>
              <w:spacing w:line="276" w:lineRule="auto"/>
              <w:rPr>
                <w:rFonts w:asciiTheme="minorHAnsi" w:hAnsiTheme="minorHAnsi" w:cstheme="minorHAnsi"/>
                <w:sz w:val="20"/>
                <w:szCs w:val="20"/>
              </w:rPr>
            </w:pPr>
          </w:p>
        </w:tc>
        <w:tc>
          <w:tcPr>
            <w:tcW w:w="3365"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14:paraId="396163A3" w14:textId="77777777" w:rsidR="00350202" w:rsidRPr="004A2F6F" w:rsidRDefault="008C67D8">
            <w:pPr>
              <w:rPr>
                <w:rFonts w:asciiTheme="minorHAnsi" w:hAnsiTheme="minorHAnsi" w:cstheme="minorHAnsi"/>
                <w:sz w:val="20"/>
                <w:szCs w:val="20"/>
              </w:rPr>
            </w:pPr>
            <w:proofErr w:type="spellStart"/>
            <w:r w:rsidRPr="004A2F6F">
              <w:rPr>
                <w:rFonts w:asciiTheme="minorHAnsi" w:hAnsiTheme="minorHAnsi" w:cstheme="minorHAnsi"/>
                <w:sz w:val="20"/>
                <w:szCs w:val="20"/>
              </w:rPr>
              <w:t>Skarleth</w:t>
            </w:r>
            <w:proofErr w:type="spellEnd"/>
            <w:r w:rsidRPr="004A2F6F">
              <w:rPr>
                <w:rFonts w:asciiTheme="minorHAnsi" w:hAnsiTheme="minorHAnsi" w:cstheme="minorHAnsi"/>
                <w:sz w:val="20"/>
                <w:szCs w:val="20"/>
              </w:rPr>
              <w:t xml:space="preserve"> Pineda Lim (</w:t>
            </w:r>
            <w:proofErr w:type="spellStart"/>
            <w:r w:rsidRPr="004A2F6F">
              <w:rPr>
                <w:rFonts w:asciiTheme="minorHAnsi" w:hAnsiTheme="minorHAnsi" w:cstheme="minorHAnsi"/>
                <w:sz w:val="20"/>
                <w:szCs w:val="20"/>
              </w:rPr>
              <w:t>Dirección</w:t>
            </w:r>
            <w:proofErr w:type="spellEnd"/>
            <w:r w:rsidRPr="004A2F6F">
              <w:rPr>
                <w:rFonts w:asciiTheme="minorHAnsi" w:hAnsiTheme="minorHAnsi" w:cstheme="minorHAnsi"/>
                <w:sz w:val="20"/>
                <w:szCs w:val="20"/>
              </w:rPr>
              <w:t xml:space="preserve"> de </w:t>
            </w:r>
            <w:proofErr w:type="spellStart"/>
            <w:r w:rsidRPr="004A2F6F">
              <w:rPr>
                <w:rFonts w:asciiTheme="minorHAnsi" w:hAnsiTheme="minorHAnsi" w:cstheme="minorHAnsi"/>
                <w:sz w:val="20"/>
                <w:szCs w:val="20"/>
              </w:rPr>
              <w:t>Biodiversidad</w:t>
            </w:r>
            <w:proofErr w:type="spellEnd"/>
            <w:r w:rsidRPr="004A2F6F">
              <w:rPr>
                <w:rFonts w:asciiTheme="minorHAnsi" w:hAnsiTheme="minorHAnsi" w:cstheme="minorHAnsi"/>
                <w:sz w:val="20"/>
                <w:szCs w:val="20"/>
              </w:rPr>
              <w:t xml:space="preserve"> Mi </w:t>
            </w:r>
            <w:proofErr w:type="spellStart"/>
            <w:r w:rsidRPr="004A2F6F">
              <w:rPr>
                <w:rFonts w:asciiTheme="minorHAnsi" w:hAnsiTheme="minorHAnsi" w:cstheme="minorHAnsi"/>
                <w:sz w:val="20"/>
                <w:szCs w:val="20"/>
              </w:rPr>
              <w:t>Ambiente</w:t>
            </w:r>
            <w:proofErr w:type="spellEnd"/>
            <w:r w:rsidRPr="004A2F6F">
              <w:rPr>
                <w:rFonts w:asciiTheme="minorHAnsi" w:hAnsiTheme="minorHAnsi" w:cstheme="minorHAnsi"/>
                <w:sz w:val="20"/>
                <w:szCs w:val="20"/>
              </w:rPr>
              <w:t xml:space="preserve"> – Focal Point to MTWG/ Steering </w:t>
            </w:r>
            <w:proofErr w:type="spellStart"/>
            <w:r w:rsidRPr="004A2F6F">
              <w:rPr>
                <w:rFonts w:asciiTheme="minorHAnsi" w:hAnsiTheme="minorHAnsi" w:cstheme="minorHAnsi"/>
                <w:sz w:val="20"/>
                <w:szCs w:val="20"/>
              </w:rPr>
              <w:t>Commitee</w:t>
            </w:r>
            <w:proofErr w:type="spellEnd"/>
            <w:r w:rsidRPr="004A2F6F">
              <w:rPr>
                <w:rFonts w:asciiTheme="minorHAnsi" w:hAnsiTheme="minorHAnsi" w:cstheme="minorHAnsi"/>
                <w:sz w:val="20"/>
                <w:szCs w:val="20"/>
              </w:rPr>
              <w:t xml:space="preserve"> HN)</w:t>
            </w:r>
          </w:p>
        </w:tc>
      </w:tr>
      <w:tr w:rsidR="00350202" w:rsidRPr="004A2F6F" w14:paraId="7F4628A9" w14:textId="77777777">
        <w:tc>
          <w:tcPr>
            <w:tcW w:w="8818" w:type="dxa"/>
            <w:gridSpan w:val="4"/>
            <w:tcBorders>
              <w:top w:val="nil"/>
              <w:left w:val="single" w:sz="8" w:space="0" w:color="000000"/>
              <w:bottom w:val="single" w:sz="8" w:space="0" w:color="000000"/>
              <w:right w:val="single" w:sz="8" w:space="0" w:color="000000"/>
            </w:tcBorders>
            <w:shd w:val="clear" w:color="auto" w:fill="DEEAF6"/>
            <w:tcMar>
              <w:top w:w="100" w:type="dxa"/>
              <w:left w:w="100" w:type="dxa"/>
              <w:bottom w:w="100" w:type="dxa"/>
              <w:right w:w="100" w:type="dxa"/>
            </w:tcMar>
          </w:tcPr>
          <w:p w14:paraId="50D10F56"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Friday, October 29, 2021</w:t>
            </w:r>
          </w:p>
        </w:tc>
      </w:tr>
      <w:tr w:rsidR="00350202" w:rsidRPr="004A2F6F" w14:paraId="7770AF8B" w14:textId="77777777">
        <w:tc>
          <w:tcPr>
            <w:tcW w:w="1397"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192D41B"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9:00 – 10:00</w:t>
            </w:r>
          </w:p>
        </w:tc>
        <w:tc>
          <w:tcPr>
            <w:tcW w:w="139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8DFDB43"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Regional</w:t>
            </w:r>
          </w:p>
        </w:tc>
        <w:tc>
          <w:tcPr>
            <w:tcW w:w="265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EEB6FCE"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CCAD</w:t>
            </w: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92D2334" w14:textId="77777777" w:rsidR="00350202" w:rsidRPr="004A2F6F" w:rsidRDefault="008C67D8">
            <w:pPr>
              <w:rPr>
                <w:rFonts w:asciiTheme="minorHAnsi" w:hAnsiTheme="minorHAnsi" w:cstheme="minorHAnsi"/>
                <w:sz w:val="20"/>
                <w:lang w:val="pt-BR"/>
              </w:rPr>
            </w:pPr>
            <w:r w:rsidRPr="004A2F6F">
              <w:rPr>
                <w:rFonts w:asciiTheme="minorHAnsi" w:hAnsiTheme="minorHAnsi" w:cstheme="minorHAnsi"/>
                <w:sz w:val="20"/>
                <w:lang w:val="pt-BR"/>
              </w:rPr>
              <w:t>Mario Escobedo (PMU Director)</w:t>
            </w:r>
          </w:p>
          <w:p w14:paraId="43AC54FC" w14:textId="77777777" w:rsidR="00350202" w:rsidRPr="004A2F6F" w:rsidRDefault="008C67D8">
            <w:pPr>
              <w:rPr>
                <w:rFonts w:asciiTheme="minorHAnsi" w:hAnsiTheme="minorHAnsi" w:cstheme="minorHAnsi"/>
                <w:sz w:val="20"/>
                <w:lang w:val="pt-BR"/>
              </w:rPr>
            </w:pPr>
            <w:r w:rsidRPr="004A2F6F">
              <w:rPr>
                <w:rFonts w:asciiTheme="minorHAnsi" w:hAnsiTheme="minorHAnsi" w:cstheme="minorHAnsi"/>
                <w:sz w:val="20"/>
                <w:lang w:val="pt-BR"/>
              </w:rPr>
              <w:t>Julio Lazo (PMU - F&amp;A Manager)</w:t>
            </w:r>
          </w:p>
          <w:p w14:paraId="4545323F" w14:textId="77777777" w:rsidR="00350202" w:rsidRPr="004A2F6F" w:rsidRDefault="008C67D8">
            <w:pPr>
              <w:rPr>
                <w:rFonts w:asciiTheme="minorHAnsi" w:hAnsiTheme="minorHAnsi" w:cstheme="minorHAnsi"/>
                <w:sz w:val="20"/>
                <w:szCs w:val="20"/>
                <w:lang w:val="pt-BR"/>
              </w:rPr>
            </w:pPr>
            <w:r w:rsidRPr="004A2F6F">
              <w:rPr>
                <w:rFonts w:asciiTheme="minorHAnsi" w:hAnsiTheme="minorHAnsi" w:cstheme="minorHAnsi"/>
                <w:sz w:val="20"/>
                <w:szCs w:val="20"/>
                <w:lang w:val="pt-BR"/>
              </w:rPr>
              <w:t>Jorge Garza (PMU - M&amp;E Officer)</w:t>
            </w:r>
          </w:p>
          <w:p w14:paraId="0AA5678B" w14:textId="77777777" w:rsidR="00350202" w:rsidRPr="00F12986" w:rsidRDefault="008C67D8">
            <w:pPr>
              <w:rPr>
                <w:rFonts w:asciiTheme="minorHAnsi" w:hAnsiTheme="minorHAnsi" w:cstheme="minorHAnsi"/>
                <w:sz w:val="20"/>
                <w:szCs w:val="20"/>
                <w:lang w:val="pt-BR"/>
              </w:rPr>
            </w:pPr>
            <w:r w:rsidRPr="00F12986">
              <w:rPr>
                <w:rFonts w:asciiTheme="minorHAnsi" w:hAnsiTheme="minorHAnsi" w:cstheme="minorHAnsi"/>
                <w:sz w:val="20"/>
                <w:szCs w:val="20"/>
                <w:lang w:val="pt-BR"/>
              </w:rPr>
              <w:t>José Ricardo Calles (PMU - IWR Specialist)</w:t>
            </w:r>
          </w:p>
          <w:p w14:paraId="0681EC02" w14:textId="77777777" w:rsidR="00350202" w:rsidRPr="00F12986" w:rsidRDefault="008C67D8">
            <w:pPr>
              <w:rPr>
                <w:rFonts w:asciiTheme="minorHAnsi" w:hAnsiTheme="minorHAnsi" w:cstheme="minorHAnsi"/>
                <w:sz w:val="20"/>
                <w:szCs w:val="20"/>
                <w:lang w:val="pt-BR"/>
              </w:rPr>
            </w:pPr>
            <w:r w:rsidRPr="00F12986">
              <w:rPr>
                <w:rFonts w:asciiTheme="minorHAnsi" w:hAnsiTheme="minorHAnsi" w:cstheme="minorHAnsi"/>
                <w:sz w:val="20"/>
                <w:szCs w:val="20"/>
                <w:lang w:val="pt-BR"/>
              </w:rPr>
              <w:t>Carlos Rodríguez Olivet (PMU – ICM Specialist/Safeguards Specialist)</w:t>
            </w:r>
          </w:p>
          <w:p w14:paraId="4147B828"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Sandra Serrano (Communications)</w:t>
            </w:r>
          </w:p>
        </w:tc>
      </w:tr>
      <w:tr w:rsidR="00350202" w:rsidRPr="004A2F6F" w14:paraId="18AE7130" w14:textId="77777777">
        <w:tc>
          <w:tcPr>
            <w:tcW w:w="1397"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90B5F9B"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11:00 – 12:00</w:t>
            </w:r>
          </w:p>
        </w:tc>
        <w:tc>
          <w:tcPr>
            <w:tcW w:w="139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45F9DBF"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Regional</w:t>
            </w:r>
          </w:p>
        </w:tc>
        <w:tc>
          <w:tcPr>
            <w:tcW w:w="265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3335318"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OSPESCA</w:t>
            </w: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307AE17"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Violeta Reina</w:t>
            </w:r>
          </w:p>
        </w:tc>
      </w:tr>
      <w:tr w:rsidR="00350202" w:rsidRPr="004A2F6F" w14:paraId="61D5CAF3" w14:textId="77777777">
        <w:trPr>
          <w:trHeight w:val="19"/>
        </w:trPr>
        <w:tc>
          <w:tcPr>
            <w:tcW w:w="8818" w:type="dxa"/>
            <w:gridSpan w:val="4"/>
            <w:tcBorders>
              <w:top w:val="nil"/>
              <w:left w:val="single" w:sz="8" w:space="0" w:color="000000"/>
              <w:bottom w:val="single" w:sz="8" w:space="0" w:color="000000"/>
              <w:right w:val="single" w:sz="8" w:space="0" w:color="000000"/>
            </w:tcBorders>
            <w:shd w:val="clear" w:color="auto" w:fill="DEEAF6"/>
            <w:tcMar>
              <w:top w:w="100" w:type="dxa"/>
              <w:left w:w="100" w:type="dxa"/>
              <w:bottom w:w="100" w:type="dxa"/>
              <w:right w:w="100" w:type="dxa"/>
            </w:tcMar>
          </w:tcPr>
          <w:p w14:paraId="77390731"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Tuesday, November 2, 2021</w:t>
            </w:r>
          </w:p>
        </w:tc>
      </w:tr>
      <w:tr w:rsidR="00350202" w:rsidRPr="004A2F6F" w14:paraId="53C9A2B3" w14:textId="77777777">
        <w:tc>
          <w:tcPr>
            <w:tcW w:w="1397"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1D7B8B2"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13:00 – 14:00</w:t>
            </w:r>
          </w:p>
        </w:tc>
        <w:tc>
          <w:tcPr>
            <w:tcW w:w="139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BD57E80"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Honduras</w:t>
            </w:r>
          </w:p>
        </w:tc>
        <w:tc>
          <w:tcPr>
            <w:tcW w:w="265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862B550" w14:textId="77777777" w:rsidR="00350202" w:rsidRPr="004A2F6F" w:rsidRDefault="008C67D8">
            <w:pPr>
              <w:jc w:val="center"/>
              <w:rPr>
                <w:rFonts w:asciiTheme="minorHAnsi" w:hAnsiTheme="minorHAnsi" w:cstheme="minorHAnsi"/>
                <w:sz w:val="20"/>
                <w:lang w:val="es-PY"/>
              </w:rPr>
            </w:pPr>
            <w:r w:rsidRPr="004A2F6F">
              <w:rPr>
                <w:rFonts w:asciiTheme="minorHAnsi" w:hAnsiTheme="minorHAnsi" w:cstheme="minorHAnsi"/>
                <w:sz w:val="20"/>
                <w:lang w:val="es-PY"/>
              </w:rPr>
              <w:t>Asociación de Productores de Azúcar de Honduras</w:t>
            </w: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DD29C79"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Ricardo Sierra</w:t>
            </w:r>
          </w:p>
        </w:tc>
      </w:tr>
      <w:tr w:rsidR="00350202" w:rsidRPr="004A2F6F" w14:paraId="628AC77B" w14:textId="77777777">
        <w:tc>
          <w:tcPr>
            <w:tcW w:w="8818" w:type="dxa"/>
            <w:gridSpan w:val="4"/>
            <w:tcBorders>
              <w:top w:val="nil"/>
              <w:left w:val="single" w:sz="8" w:space="0" w:color="000000"/>
              <w:bottom w:val="single" w:sz="8" w:space="0" w:color="000000"/>
              <w:right w:val="single" w:sz="8" w:space="0" w:color="000000"/>
            </w:tcBorders>
            <w:shd w:val="clear" w:color="auto" w:fill="DEEAF6"/>
            <w:tcMar>
              <w:top w:w="100" w:type="dxa"/>
              <w:left w:w="100" w:type="dxa"/>
              <w:bottom w:w="100" w:type="dxa"/>
              <w:right w:w="100" w:type="dxa"/>
            </w:tcMar>
          </w:tcPr>
          <w:p w14:paraId="79739792"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Thursday, November 11, 2021</w:t>
            </w:r>
          </w:p>
        </w:tc>
      </w:tr>
      <w:tr w:rsidR="00350202" w:rsidRPr="004A2F6F" w14:paraId="1E7199F4" w14:textId="77777777">
        <w:tc>
          <w:tcPr>
            <w:tcW w:w="1397"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11394E0"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17:00 – 18:00</w:t>
            </w:r>
          </w:p>
        </w:tc>
        <w:tc>
          <w:tcPr>
            <w:tcW w:w="1397"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7430B06"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Regional</w:t>
            </w:r>
          </w:p>
        </w:tc>
        <w:tc>
          <w:tcPr>
            <w:tcW w:w="2659"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20AC11F"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Mesoamerican Reef Fund</w:t>
            </w:r>
          </w:p>
        </w:tc>
        <w:tc>
          <w:tcPr>
            <w:tcW w:w="336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19F7C55" w14:textId="77777777" w:rsidR="00350202" w:rsidRPr="004A2F6F" w:rsidRDefault="008C67D8">
            <w:pPr>
              <w:rPr>
                <w:rFonts w:asciiTheme="minorHAnsi" w:hAnsiTheme="minorHAnsi" w:cstheme="minorHAnsi"/>
                <w:sz w:val="20"/>
                <w:szCs w:val="20"/>
              </w:rPr>
            </w:pPr>
            <w:r w:rsidRPr="004A2F6F">
              <w:rPr>
                <w:rFonts w:asciiTheme="minorHAnsi" w:hAnsiTheme="minorHAnsi" w:cstheme="minorHAnsi"/>
                <w:sz w:val="20"/>
                <w:szCs w:val="20"/>
              </w:rPr>
              <w:t>María José González</w:t>
            </w:r>
          </w:p>
        </w:tc>
      </w:tr>
    </w:tbl>
    <w:p w14:paraId="072BEDA7" w14:textId="77777777" w:rsidR="00350202" w:rsidRPr="004A2F6F" w:rsidRDefault="00350202">
      <w:pPr>
        <w:rPr>
          <w:rFonts w:asciiTheme="minorHAnsi" w:hAnsiTheme="minorHAnsi" w:cstheme="minorHAnsi"/>
        </w:rPr>
        <w:sectPr w:rsidR="00350202" w:rsidRPr="004A2F6F">
          <w:pgSz w:w="12240" w:h="15840"/>
          <w:pgMar w:top="1418" w:right="1701" w:bottom="1418" w:left="1701" w:header="709" w:footer="709" w:gutter="0"/>
          <w:cols w:space="720"/>
        </w:sectPr>
      </w:pPr>
    </w:p>
    <w:p w14:paraId="3B48C223" w14:textId="77777777" w:rsidR="00350202" w:rsidRPr="004A2F6F" w:rsidRDefault="008C67D8" w:rsidP="00DF3669">
      <w:pPr>
        <w:pStyle w:val="Heading2"/>
        <w:numPr>
          <w:ilvl w:val="1"/>
          <w:numId w:val="5"/>
        </w:numPr>
        <w:rPr>
          <w:rFonts w:asciiTheme="minorHAnsi" w:hAnsiTheme="minorHAnsi" w:cstheme="minorHAnsi"/>
        </w:rPr>
      </w:pPr>
      <w:bookmarkStart w:id="151" w:name="_Toc89633143"/>
      <w:bookmarkStart w:id="152" w:name="_Toc103443764"/>
      <w:r w:rsidRPr="004A2F6F">
        <w:rPr>
          <w:rFonts w:asciiTheme="minorHAnsi" w:hAnsiTheme="minorHAnsi" w:cstheme="minorHAnsi"/>
        </w:rPr>
        <w:lastRenderedPageBreak/>
        <w:t>List of Documents reviewed</w:t>
      </w:r>
      <w:bookmarkEnd w:id="151"/>
      <w:bookmarkEnd w:id="152"/>
    </w:p>
    <w:tbl>
      <w:tblPr>
        <w:tblStyle w:val="Style582"/>
        <w:tblW w:w="88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097"/>
        <w:gridCol w:w="1439"/>
        <w:gridCol w:w="2292"/>
      </w:tblGrid>
      <w:tr w:rsidR="00350202" w:rsidRPr="004A2F6F" w14:paraId="624359E2" w14:textId="77777777">
        <w:trPr>
          <w:trHeight w:val="510"/>
        </w:trPr>
        <w:tc>
          <w:tcPr>
            <w:tcW w:w="5097" w:type="dxa"/>
            <w:tcBorders>
              <w:top w:val="single" w:sz="4" w:space="0" w:color="808080"/>
              <w:left w:val="single" w:sz="4" w:space="0" w:color="808080"/>
              <w:bottom w:val="single" w:sz="4" w:space="0" w:color="808080"/>
              <w:right w:val="single" w:sz="4" w:space="0" w:color="808080"/>
            </w:tcBorders>
            <w:shd w:val="clear" w:color="auto" w:fill="1C5473"/>
            <w:vAlign w:val="center"/>
          </w:tcPr>
          <w:p w14:paraId="714C8178" w14:textId="77777777" w:rsidR="00350202" w:rsidRPr="004A2F6F" w:rsidRDefault="008C67D8">
            <w:pPr>
              <w:jc w:val="center"/>
              <w:rPr>
                <w:rFonts w:asciiTheme="minorHAnsi" w:hAnsiTheme="minorHAnsi" w:cstheme="minorHAnsi"/>
                <w:b/>
                <w:color w:val="FFFFFF"/>
              </w:rPr>
            </w:pPr>
            <w:r w:rsidRPr="004A2F6F">
              <w:rPr>
                <w:rFonts w:asciiTheme="minorHAnsi" w:hAnsiTheme="minorHAnsi" w:cstheme="minorHAnsi"/>
                <w:b/>
                <w:color w:val="FFFFFF"/>
              </w:rPr>
              <w:t>Document Name</w:t>
            </w:r>
          </w:p>
        </w:tc>
        <w:tc>
          <w:tcPr>
            <w:tcW w:w="1439" w:type="dxa"/>
            <w:tcBorders>
              <w:top w:val="single" w:sz="4" w:space="0" w:color="808080"/>
              <w:left w:val="nil"/>
              <w:bottom w:val="single" w:sz="4" w:space="0" w:color="808080"/>
              <w:right w:val="single" w:sz="4" w:space="0" w:color="808080"/>
            </w:tcBorders>
            <w:shd w:val="clear" w:color="auto" w:fill="1C5473"/>
            <w:vAlign w:val="center"/>
          </w:tcPr>
          <w:p w14:paraId="1F0FC0BF" w14:textId="77777777" w:rsidR="00350202" w:rsidRPr="004A2F6F" w:rsidRDefault="008C67D8">
            <w:pPr>
              <w:jc w:val="center"/>
              <w:rPr>
                <w:rFonts w:asciiTheme="minorHAnsi" w:hAnsiTheme="minorHAnsi" w:cstheme="minorHAnsi"/>
                <w:b/>
                <w:color w:val="FFFFFF"/>
              </w:rPr>
            </w:pPr>
            <w:r w:rsidRPr="004A2F6F">
              <w:rPr>
                <w:rFonts w:asciiTheme="minorHAnsi" w:hAnsiTheme="minorHAnsi" w:cstheme="minorHAnsi"/>
                <w:b/>
                <w:color w:val="FFFFFF"/>
              </w:rPr>
              <w:t>Received (YES/NO)</w:t>
            </w:r>
          </w:p>
        </w:tc>
        <w:tc>
          <w:tcPr>
            <w:tcW w:w="2292" w:type="dxa"/>
            <w:tcBorders>
              <w:top w:val="single" w:sz="4" w:space="0" w:color="808080"/>
              <w:left w:val="nil"/>
              <w:bottom w:val="single" w:sz="4" w:space="0" w:color="808080"/>
              <w:right w:val="single" w:sz="4" w:space="0" w:color="808080"/>
            </w:tcBorders>
            <w:shd w:val="clear" w:color="auto" w:fill="1C5473"/>
            <w:vAlign w:val="center"/>
          </w:tcPr>
          <w:p w14:paraId="3A622572" w14:textId="77777777" w:rsidR="00350202" w:rsidRPr="004A2F6F" w:rsidRDefault="008C67D8">
            <w:pPr>
              <w:jc w:val="center"/>
              <w:rPr>
                <w:rFonts w:asciiTheme="minorHAnsi" w:hAnsiTheme="minorHAnsi" w:cstheme="minorHAnsi"/>
                <w:b/>
                <w:color w:val="FFFFFF"/>
              </w:rPr>
            </w:pPr>
            <w:r w:rsidRPr="004A2F6F">
              <w:rPr>
                <w:rFonts w:asciiTheme="minorHAnsi" w:hAnsiTheme="minorHAnsi" w:cstheme="minorHAnsi"/>
                <w:b/>
                <w:color w:val="FFFFFF"/>
              </w:rPr>
              <w:t>Notes</w:t>
            </w:r>
          </w:p>
        </w:tc>
      </w:tr>
      <w:tr w:rsidR="00350202" w:rsidRPr="004A2F6F" w14:paraId="02488867" w14:textId="77777777">
        <w:trPr>
          <w:trHeight w:val="300"/>
        </w:trPr>
        <w:tc>
          <w:tcPr>
            <w:tcW w:w="5097" w:type="dxa"/>
            <w:tcBorders>
              <w:top w:val="nil"/>
              <w:left w:val="single" w:sz="4" w:space="0" w:color="808080"/>
              <w:bottom w:val="single" w:sz="4" w:space="0" w:color="808080"/>
              <w:right w:val="single" w:sz="4" w:space="0" w:color="808080"/>
            </w:tcBorders>
            <w:shd w:val="clear" w:color="auto" w:fill="auto"/>
            <w:vAlign w:val="center"/>
          </w:tcPr>
          <w:p w14:paraId="4CDC1A47"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222222"/>
                <w:sz w:val="20"/>
                <w:szCs w:val="20"/>
              </w:rPr>
              <w:t>Project contacts for MTE</w:t>
            </w:r>
          </w:p>
        </w:tc>
        <w:tc>
          <w:tcPr>
            <w:tcW w:w="1439" w:type="dxa"/>
            <w:tcBorders>
              <w:top w:val="nil"/>
              <w:left w:val="nil"/>
              <w:bottom w:val="single" w:sz="4" w:space="0" w:color="808080"/>
              <w:right w:val="single" w:sz="4" w:space="0" w:color="808080"/>
            </w:tcBorders>
            <w:shd w:val="clear" w:color="auto" w:fill="auto"/>
            <w:vAlign w:val="center"/>
          </w:tcPr>
          <w:p w14:paraId="32E8F434"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222222"/>
                <w:sz w:val="20"/>
                <w:szCs w:val="20"/>
              </w:rPr>
              <w:t>YES</w:t>
            </w:r>
          </w:p>
        </w:tc>
        <w:tc>
          <w:tcPr>
            <w:tcW w:w="2292" w:type="dxa"/>
            <w:tcBorders>
              <w:top w:val="nil"/>
              <w:left w:val="nil"/>
              <w:bottom w:val="single" w:sz="4" w:space="0" w:color="808080"/>
              <w:right w:val="single" w:sz="4" w:space="0" w:color="808080"/>
            </w:tcBorders>
            <w:shd w:val="clear" w:color="auto" w:fill="auto"/>
            <w:vAlign w:val="center"/>
          </w:tcPr>
          <w:p w14:paraId="2DED43A3"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222222"/>
                <w:sz w:val="20"/>
                <w:szCs w:val="20"/>
              </w:rPr>
              <w:t>Under analysis</w:t>
            </w:r>
          </w:p>
        </w:tc>
      </w:tr>
      <w:tr w:rsidR="00350202" w:rsidRPr="004A2F6F" w14:paraId="55D450EF" w14:textId="77777777">
        <w:trPr>
          <w:trHeight w:val="300"/>
        </w:trPr>
        <w:tc>
          <w:tcPr>
            <w:tcW w:w="5097" w:type="dxa"/>
            <w:tcBorders>
              <w:top w:val="nil"/>
              <w:left w:val="single" w:sz="4" w:space="0" w:color="808080"/>
              <w:bottom w:val="single" w:sz="4" w:space="0" w:color="808080"/>
              <w:right w:val="single" w:sz="4" w:space="0" w:color="808080"/>
            </w:tcBorders>
            <w:shd w:val="clear" w:color="auto" w:fill="auto"/>
            <w:vAlign w:val="center"/>
          </w:tcPr>
          <w:p w14:paraId="33A59622"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222222"/>
                <w:sz w:val="20"/>
                <w:szCs w:val="20"/>
              </w:rPr>
              <w:t>Project Document and CEO Endorsement Letter</w:t>
            </w:r>
          </w:p>
        </w:tc>
        <w:tc>
          <w:tcPr>
            <w:tcW w:w="1439" w:type="dxa"/>
            <w:tcBorders>
              <w:top w:val="nil"/>
              <w:left w:val="nil"/>
              <w:bottom w:val="single" w:sz="4" w:space="0" w:color="808080"/>
              <w:right w:val="single" w:sz="4" w:space="0" w:color="808080"/>
            </w:tcBorders>
            <w:shd w:val="clear" w:color="auto" w:fill="auto"/>
            <w:vAlign w:val="center"/>
          </w:tcPr>
          <w:p w14:paraId="727D7177"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222222"/>
                <w:sz w:val="20"/>
                <w:szCs w:val="20"/>
              </w:rPr>
              <w:t>YES</w:t>
            </w:r>
          </w:p>
        </w:tc>
        <w:tc>
          <w:tcPr>
            <w:tcW w:w="2292" w:type="dxa"/>
            <w:tcBorders>
              <w:top w:val="nil"/>
              <w:left w:val="nil"/>
              <w:bottom w:val="single" w:sz="4" w:space="0" w:color="808080"/>
              <w:right w:val="single" w:sz="4" w:space="0" w:color="808080"/>
            </w:tcBorders>
            <w:shd w:val="clear" w:color="auto" w:fill="auto"/>
            <w:vAlign w:val="center"/>
          </w:tcPr>
          <w:p w14:paraId="5176CE47"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222222"/>
                <w:sz w:val="20"/>
                <w:szCs w:val="20"/>
              </w:rPr>
              <w:t>Under analysis</w:t>
            </w:r>
          </w:p>
        </w:tc>
      </w:tr>
      <w:tr w:rsidR="00350202" w:rsidRPr="004A2F6F" w14:paraId="26F47AAC" w14:textId="77777777">
        <w:trPr>
          <w:trHeight w:val="300"/>
        </w:trPr>
        <w:tc>
          <w:tcPr>
            <w:tcW w:w="5097" w:type="dxa"/>
            <w:tcBorders>
              <w:top w:val="nil"/>
              <w:left w:val="single" w:sz="4" w:space="0" w:color="808080"/>
              <w:bottom w:val="single" w:sz="4" w:space="0" w:color="808080"/>
              <w:right w:val="single" w:sz="4" w:space="0" w:color="808080"/>
            </w:tcBorders>
            <w:shd w:val="clear" w:color="auto" w:fill="auto"/>
            <w:vAlign w:val="center"/>
          </w:tcPr>
          <w:p w14:paraId="4D31C42E"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222222"/>
                <w:sz w:val="20"/>
                <w:szCs w:val="20"/>
              </w:rPr>
              <w:t>Support Mission Reports and Aide-memoirs</w:t>
            </w:r>
          </w:p>
        </w:tc>
        <w:tc>
          <w:tcPr>
            <w:tcW w:w="1439" w:type="dxa"/>
            <w:tcBorders>
              <w:top w:val="nil"/>
              <w:left w:val="nil"/>
              <w:bottom w:val="single" w:sz="4" w:space="0" w:color="808080"/>
              <w:right w:val="single" w:sz="4" w:space="0" w:color="808080"/>
            </w:tcBorders>
            <w:shd w:val="clear" w:color="auto" w:fill="auto"/>
            <w:vAlign w:val="center"/>
          </w:tcPr>
          <w:p w14:paraId="093FED02"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222222"/>
                <w:sz w:val="20"/>
                <w:szCs w:val="20"/>
              </w:rPr>
              <w:t>YES</w:t>
            </w:r>
          </w:p>
        </w:tc>
        <w:tc>
          <w:tcPr>
            <w:tcW w:w="2292" w:type="dxa"/>
            <w:tcBorders>
              <w:top w:val="nil"/>
              <w:left w:val="nil"/>
              <w:bottom w:val="single" w:sz="4" w:space="0" w:color="808080"/>
              <w:right w:val="single" w:sz="4" w:space="0" w:color="808080"/>
            </w:tcBorders>
            <w:shd w:val="clear" w:color="auto" w:fill="auto"/>
            <w:vAlign w:val="center"/>
          </w:tcPr>
          <w:p w14:paraId="74742676"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222222"/>
                <w:sz w:val="20"/>
                <w:szCs w:val="20"/>
              </w:rPr>
              <w:t>Under analysis</w:t>
            </w:r>
          </w:p>
        </w:tc>
      </w:tr>
      <w:tr w:rsidR="00350202" w:rsidRPr="004A2F6F" w14:paraId="56B20CC9" w14:textId="77777777">
        <w:trPr>
          <w:trHeight w:val="300"/>
        </w:trPr>
        <w:tc>
          <w:tcPr>
            <w:tcW w:w="5097" w:type="dxa"/>
            <w:tcBorders>
              <w:top w:val="nil"/>
              <w:left w:val="single" w:sz="4" w:space="0" w:color="808080"/>
              <w:bottom w:val="single" w:sz="4" w:space="0" w:color="808080"/>
              <w:right w:val="single" w:sz="4" w:space="0" w:color="808080"/>
            </w:tcBorders>
            <w:shd w:val="clear" w:color="auto" w:fill="auto"/>
            <w:vAlign w:val="center"/>
          </w:tcPr>
          <w:p w14:paraId="0C12F16E"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222222"/>
                <w:sz w:val="20"/>
                <w:szCs w:val="20"/>
              </w:rPr>
              <w:t>Annual Work Plans (AWP) and Budgets</w:t>
            </w:r>
          </w:p>
        </w:tc>
        <w:tc>
          <w:tcPr>
            <w:tcW w:w="1439" w:type="dxa"/>
            <w:tcBorders>
              <w:top w:val="nil"/>
              <w:left w:val="nil"/>
              <w:bottom w:val="single" w:sz="4" w:space="0" w:color="808080"/>
              <w:right w:val="single" w:sz="4" w:space="0" w:color="808080"/>
            </w:tcBorders>
            <w:shd w:val="clear" w:color="auto" w:fill="auto"/>
            <w:vAlign w:val="center"/>
          </w:tcPr>
          <w:p w14:paraId="4DC4AD60"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222222"/>
                <w:sz w:val="20"/>
                <w:szCs w:val="20"/>
              </w:rPr>
              <w:t>YES</w:t>
            </w:r>
          </w:p>
        </w:tc>
        <w:tc>
          <w:tcPr>
            <w:tcW w:w="2292" w:type="dxa"/>
            <w:tcBorders>
              <w:top w:val="nil"/>
              <w:left w:val="nil"/>
              <w:bottom w:val="single" w:sz="4" w:space="0" w:color="808080"/>
              <w:right w:val="single" w:sz="4" w:space="0" w:color="808080"/>
            </w:tcBorders>
            <w:shd w:val="clear" w:color="auto" w:fill="auto"/>
            <w:vAlign w:val="center"/>
          </w:tcPr>
          <w:p w14:paraId="0D3C205B"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 xml:space="preserve">Under </w:t>
            </w:r>
            <w:r w:rsidRPr="004A2F6F">
              <w:rPr>
                <w:rFonts w:asciiTheme="minorHAnsi" w:hAnsiTheme="minorHAnsi" w:cstheme="minorHAnsi"/>
                <w:color w:val="222222"/>
                <w:sz w:val="20"/>
                <w:szCs w:val="20"/>
              </w:rPr>
              <w:t>analysis</w:t>
            </w:r>
            <w:r w:rsidRPr="004A2F6F">
              <w:rPr>
                <w:rFonts w:asciiTheme="minorHAnsi" w:hAnsiTheme="minorHAnsi" w:cstheme="minorHAnsi"/>
                <w:sz w:val="20"/>
                <w:szCs w:val="20"/>
              </w:rPr>
              <w:t>. Only years 1 and 2</w:t>
            </w:r>
          </w:p>
        </w:tc>
      </w:tr>
      <w:tr w:rsidR="00350202" w:rsidRPr="004A2F6F" w14:paraId="20099024" w14:textId="77777777">
        <w:trPr>
          <w:trHeight w:val="300"/>
        </w:trPr>
        <w:tc>
          <w:tcPr>
            <w:tcW w:w="5097" w:type="dxa"/>
            <w:tcBorders>
              <w:top w:val="nil"/>
              <w:left w:val="single" w:sz="4" w:space="0" w:color="808080"/>
              <w:bottom w:val="single" w:sz="4" w:space="0" w:color="808080"/>
              <w:right w:val="single" w:sz="4" w:space="0" w:color="808080"/>
            </w:tcBorders>
            <w:shd w:val="clear" w:color="auto" w:fill="auto"/>
            <w:vAlign w:val="center"/>
          </w:tcPr>
          <w:p w14:paraId="07A17109"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222222"/>
                <w:sz w:val="20"/>
                <w:szCs w:val="20"/>
              </w:rPr>
              <w:t>Project Progress Reports (PPR) including Results Framework and AWP Tracking</w:t>
            </w:r>
          </w:p>
        </w:tc>
        <w:tc>
          <w:tcPr>
            <w:tcW w:w="1439" w:type="dxa"/>
            <w:tcBorders>
              <w:top w:val="nil"/>
              <w:left w:val="nil"/>
              <w:bottom w:val="single" w:sz="4" w:space="0" w:color="808080"/>
              <w:right w:val="single" w:sz="4" w:space="0" w:color="808080"/>
            </w:tcBorders>
            <w:shd w:val="clear" w:color="auto" w:fill="auto"/>
            <w:vAlign w:val="center"/>
          </w:tcPr>
          <w:p w14:paraId="577A1CF7"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222222"/>
                <w:sz w:val="20"/>
                <w:szCs w:val="20"/>
              </w:rPr>
              <w:t>YES</w:t>
            </w:r>
          </w:p>
        </w:tc>
        <w:tc>
          <w:tcPr>
            <w:tcW w:w="2292" w:type="dxa"/>
            <w:tcBorders>
              <w:top w:val="nil"/>
              <w:left w:val="nil"/>
              <w:bottom w:val="single" w:sz="4" w:space="0" w:color="808080"/>
              <w:right w:val="single" w:sz="4" w:space="0" w:color="808080"/>
            </w:tcBorders>
            <w:shd w:val="clear" w:color="auto" w:fill="auto"/>
            <w:vAlign w:val="center"/>
          </w:tcPr>
          <w:p w14:paraId="02B62080" w14:textId="77777777" w:rsidR="00350202" w:rsidRPr="004A2F6F" w:rsidRDefault="008C67D8">
            <w:pPr>
              <w:jc w:val="center"/>
              <w:rPr>
                <w:rFonts w:asciiTheme="minorHAnsi" w:hAnsiTheme="minorHAnsi" w:cstheme="minorHAnsi"/>
                <w:sz w:val="20"/>
                <w:szCs w:val="20"/>
              </w:rPr>
            </w:pPr>
            <w:r w:rsidRPr="004A2F6F">
              <w:rPr>
                <w:rFonts w:asciiTheme="minorHAnsi" w:hAnsiTheme="minorHAnsi" w:cstheme="minorHAnsi"/>
                <w:sz w:val="20"/>
                <w:szCs w:val="20"/>
              </w:rPr>
              <w:t xml:space="preserve">Under </w:t>
            </w:r>
            <w:r w:rsidRPr="004A2F6F">
              <w:rPr>
                <w:rFonts w:asciiTheme="minorHAnsi" w:hAnsiTheme="minorHAnsi" w:cstheme="minorHAnsi"/>
                <w:color w:val="222222"/>
                <w:sz w:val="20"/>
                <w:szCs w:val="20"/>
              </w:rPr>
              <w:t>analysis</w:t>
            </w:r>
            <w:r w:rsidRPr="004A2F6F">
              <w:rPr>
                <w:rFonts w:asciiTheme="minorHAnsi" w:hAnsiTheme="minorHAnsi" w:cstheme="minorHAnsi"/>
                <w:sz w:val="20"/>
                <w:szCs w:val="20"/>
              </w:rPr>
              <w:t>. Only years 1 and 2</w:t>
            </w:r>
          </w:p>
        </w:tc>
      </w:tr>
      <w:tr w:rsidR="00350202" w:rsidRPr="004A2F6F" w14:paraId="6AD2FEF9" w14:textId="77777777">
        <w:trPr>
          <w:trHeight w:val="300"/>
        </w:trPr>
        <w:tc>
          <w:tcPr>
            <w:tcW w:w="5097" w:type="dxa"/>
            <w:tcBorders>
              <w:top w:val="nil"/>
              <w:left w:val="single" w:sz="4" w:space="0" w:color="808080"/>
              <w:bottom w:val="single" w:sz="4" w:space="0" w:color="808080"/>
              <w:right w:val="single" w:sz="4" w:space="0" w:color="808080"/>
            </w:tcBorders>
            <w:shd w:val="clear" w:color="auto" w:fill="auto"/>
            <w:vAlign w:val="center"/>
          </w:tcPr>
          <w:p w14:paraId="29EB6D0E"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222222"/>
                <w:sz w:val="20"/>
                <w:szCs w:val="20"/>
              </w:rPr>
              <w:t>Inputs from original MTE</w:t>
            </w:r>
          </w:p>
        </w:tc>
        <w:tc>
          <w:tcPr>
            <w:tcW w:w="1439" w:type="dxa"/>
            <w:tcBorders>
              <w:top w:val="nil"/>
              <w:left w:val="nil"/>
              <w:bottom w:val="single" w:sz="4" w:space="0" w:color="808080"/>
              <w:right w:val="single" w:sz="4" w:space="0" w:color="808080"/>
            </w:tcBorders>
            <w:shd w:val="clear" w:color="auto" w:fill="auto"/>
            <w:vAlign w:val="center"/>
          </w:tcPr>
          <w:p w14:paraId="47C37080"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222222"/>
                <w:sz w:val="20"/>
                <w:szCs w:val="20"/>
              </w:rPr>
              <w:t>NO</w:t>
            </w:r>
          </w:p>
        </w:tc>
        <w:tc>
          <w:tcPr>
            <w:tcW w:w="2292" w:type="dxa"/>
            <w:tcBorders>
              <w:top w:val="nil"/>
              <w:left w:val="nil"/>
              <w:bottom w:val="single" w:sz="4" w:space="0" w:color="808080"/>
              <w:right w:val="single" w:sz="4" w:space="0" w:color="808080"/>
            </w:tcBorders>
            <w:shd w:val="clear" w:color="auto" w:fill="auto"/>
            <w:vAlign w:val="center"/>
          </w:tcPr>
          <w:p w14:paraId="2FBFC41B"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222222"/>
                <w:sz w:val="20"/>
                <w:szCs w:val="20"/>
              </w:rPr>
              <w:t>Requested if considered pertinent</w:t>
            </w:r>
          </w:p>
        </w:tc>
      </w:tr>
      <w:tr w:rsidR="00350202" w:rsidRPr="004A2F6F" w14:paraId="029F5DA5" w14:textId="77777777">
        <w:trPr>
          <w:trHeight w:val="510"/>
        </w:trPr>
        <w:tc>
          <w:tcPr>
            <w:tcW w:w="5097" w:type="dxa"/>
            <w:tcBorders>
              <w:top w:val="nil"/>
              <w:left w:val="single" w:sz="4" w:space="0" w:color="808080"/>
              <w:bottom w:val="single" w:sz="4" w:space="0" w:color="808080"/>
              <w:right w:val="single" w:sz="4" w:space="0" w:color="808080"/>
            </w:tcBorders>
            <w:shd w:val="clear" w:color="auto" w:fill="auto"/>
            <w:vAlign w:val="center"/>
          </w:tcPr>
          <w:p w14:paraId="3B8C7504"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222222"/>
                <w:sz w:val="20"/>
                <w:szCs w:val="20"/>
              </w:rPr>
              <w:t>Pre-implementation documentation</w:t>
            </w:r>
          </w:p>
        </w:tc>
        <w:tc>
          <w:tcPr>
            <w:tcW w:w="1439" w:type="dxa"/>
            <w:tcBorders>
              <w:top w:val="nil"/>
              <w:left w:val="nil"/>
              <w:bottom w:val="single" w:sz="4" w:space="0" w:color="808080"/>
              <w:right w:val="single" w:sz="4" w:space="0" w:color="808080"/>
            </w:tcBorders>
            <w:shd w:val="clear" w:color="auto" w:fill="auto"/>
            <w:vAlign w:val="center"/>
          </w:tcPr>
          <w:p w14:paraId="1671FD49"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222222"/>
                <w:sz w:val="20"/>
                <w:szCs w:val="20"/>
              </w:rPr>
              <w:t>YES</w:t>
            </w:r>
          </w:p>
        </w:tc>
        <w:tc>
          <w:tcPr>
            <w:tcW w:w="2292" w:type="dxa"/>
            <w:tcBorders>
              <w:top w:val="nil"/>
              <w:left w:val="nil"/>
              <w:bottom w:val="single" w:sz="4" w:space="0" w:color="808080"/>
              <w:right w:val="single" w:sz="4" w:space="0" w:color="808080"/>
            </w:tcBorders>
            <w:shd w:val="clear" w:color="auto" w:fill="auto"/>
            <w:vAlign w:val="center"/>
          </w:tcPr>
          <w:p w14:paraId="2E0EA366"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222222"/>
                <w:sz w:val="20"/>
                <w:szCs w:val="20"/>
              </w:rPr>
              <w:t>Under analysis</w:t>
            </w:r>
          </w:p>
        </w:tc>
      </w:tr>
      <w:tr w:rsidR="00350202" w:rsidRPr="004A2F6F" w14:paraId="57945E67" w14:textId="77777777">
        <w:trPr>
          <w:trHeight w:val="510"/>
        </w:trPr>
        <w:tc>
          <w:tcPr>
            <w:tcW w:w="5097" w:type="dxa"/>
            <w:tcBorders>
              <w:top w:val="nil"/>
              <w:left w:val="single" w:sz="4" w:space="0" w:color="808080"/>
              <w:bottom w:val="single" w:sz="4" w:space="0" w:color="808080"/>
              <w:right w:val="single" w:sz="4" w:space="0" w:color="808080"/>
            </w:tcBorders>
            <w:shd w:val="clear" w:color="auto" w:fill="auto"/>
            <w:vAlign w:val="center"/>
          </w:tcPr>
          <w:p w14:paraId="36D83166"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222222"/>
                <w:sz w:val="20"/>
                <w:szCs w:val="20"/>
              </w:rPr>
              <w:t>Terms of reference for grantees</w:t>
            </w:r>
          </w:p>
        </w:tc>
        <w:tc>
          <w:tcPr>
            <w:tcW w:w="1439" w:type="dxa"/>
            <w:tcBorders>
              <w:top w:val="nil"/>
              <w:left w:val="nil"/>
              <w:bottom w:val="single" w:sz="4" w:space="0" w:color="808080"/>
              <w:right w:val="single" w:sz="4" w:space="0" w:color="808080"/>
            </w:tcBorders>
            <w:shd w:val="clear" w:color="auto" w:fill="auto"/>
            <w:vAlign w:val="center"/>
          </w:tcPr>
          <w:p w14:paraId="1EEBE136"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222222"/>
                <w:sz w:val="20"/>
                <w:szCs w:val="20"/>
              </w:rPr>
              <w:t>YES</w:t>
            </w:r>
          </w:p>
        </w:tc>
        <w:tc>
          <w:tcPr>
            <w:tcW w:w="2292" w:type="dxa"/>
            <w:tcBorders>
              <w:top w:val="nil"/>
              <w:left w:val="nil"/>
              <w:bottom w:val="single" w:sz="4" w:space="0" w:color="808080"/>
              <w:right w:val="single" w:sz="4" w:space="0" w:color="808080"/>
            </w:tcBorders>
            <w:shd w:val="clear" w:color="auto" w:fill="auto"/>
            <w:vAlign w:val="center"/>
          </w:tcPr>
          <w:p w14:paraId="5A2BA636"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222222"/>
                <w:sz w:val="20"/>
                <w:szCs w:val="20"/>
              </w:rPr>
              <w:t>Under analysis</w:t>
            </w:r>
          </w:p>
        </w:tc>
      </w:tr>
      <w:tr w:rsidR="00350202" w:rsidRPr="004A2F6F" w14:paraId="1885635B" w14:textId="77777777">
        <w:trPr>
          <w:trHeight w:val="510"/>
        </w:trPr>
        <w:tc>
          <w:tcPr>
            <w:tcW w:w="5097" w:type="dxa"/>
            <w:tcBorders>
              <w:top w:val="nil"/>
              <w:left w:val="single" w:sz="4" w:space="0" w:color="808080"/>
              <w:bottom w:val="single" w:sz="4" w:space="0" w:color="808080"/>
              <w:right w:val="single" w:sz="4" w:space="0" w:color="808080"/>
            </w:tcBorders>
            <w:shd w:val="clear" w:color="auto" w:fill="auto"/>
            <w:vAlign w:val="center"/>
          </w:tcPr>
          <w:p w14:paraId="71F667C3"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222222"/>
                <w:sz w:val="20"/>
                <w:szCs w:val="20"/>
              </w:rPr>
              <w:t>Communication products</w:t>
            </w:r>
          </w:p>
        </w:tc>
        <w:tc>
          <w:tcPr>
            <w:tcW w:w="1439" w:type="dxa"/>
            <w:tcBorders>
              <w:top w:val="nil"/>
              <w:left w:val="nil"/>
              <w:bottom w:val="single" w:sz="4" w:space="0" w:color="808080"/>
              <w:right w:val="single" w:sz="4" w:space="0" w:color="808080"/>
            </w:tcBorders>
            <w:shd w:val="clear" w:color="auto" w:fill="auto"/>
            <w:vAlign w:val="center"/>
          </w:tcPr>
          <w:p w14:paraId="14F79595"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222222"/>
                <w:sz w:val="20"/>
                <w:szCs w:val="20"/>
              </w:rPr>
              <w:t>YES</w:t>
            </w:r>
          </w:p>
        </w:tc>
        <w:tc>
          <w:tcPr>
            <w:tcW w:w="2292" w:type="dxa"/>
            <w:tcBorders>
              <w:top w:val="nil"/>
              <w:left w:val="nil"/>
              <w:bottom w:val="single" w:sz="4" w:space="0" w:color="808080"/>
              <w:right w:val="single" w:sz="4" w:space="0" w:color="808080"/>
            </w:tcBorders>
            <w:shd w:val="clear" w:color="auto" w:fill="auto"/>
            <w:vAlign w:val="center"/>
          </w:tcPr>
          <w:p w14:paraId="793244C6"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222222"/>
                <w:sz w:val="20"/>
                <w:szCs w:val="20"/>
              </w:rPr>
              <w:t>Under analysis</w:t>
            </w:r>
          </w:p>
        </w:tc>
      </w:tr>
      <w:tr w:rsidR="00350202" w:rsidRPr="004A2F6F" w14:paraId="37C245CE" w14:textId="77777777">
        <w:trPr>
          <w:trHeight w:val="300"/>
        </w:trPr>
        <w:tc>
          <w:tcPr>
            <w:tcW w:w="5097" w:type="dxa"/>
            <w:tcBorders>
              <w:top w:val="nil"/>
              <w:left w:val="single" w:sz="4" w:space="0" w:color="808080"/>
              <w:bottom w:val="single" w:sz="4" w:space="0" w:color="808080"/>
              <w:right w:val="single" w:sz="4" w:space="0" w:color="808080"/>
            </w:tcBorders>
            <w:shd w:val="clear" w:color="auto" w:fill="auto"/>
            <w:vAlign w:val="center"/>
          </w:tcPr>
          <w:p w14:paraId="5041649D"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222222"/>
                <w:sz w:val="20"/>
                <w:szCs w:val="20"/>
              </w:rPr>
              <w:t>Gender &amp; safeguards documents</w:t>
            </w:r>
          </w:p>
        </w:tc>
        <w:tc>
          <w:tcPr>
            <w:tcW w:w="1439" w:type="dxa"/>
            <w:tcBorders>
              <w:top w:val="nil"/>
              <w:left w:val="nil"/>
              <w:bottom w:val="single" w:sz="4" w:space="0" w:color="808080"/>
              <w:right w:val="single" w:sz="4" w:space="0" w:color="808080"/>
            </w:tcBorders>
            <w:shd w:val="clear" w:color="auto" w:fill="auto"/>
            <w:vAlign w:val="center"/>
          </w:tcPr>
          <w:p w14:paraId="77BDAA9B"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222222"/>
                <w:sz w:val="20"/>
                <w:szCs w:val="20"/>
              </w:rPr>
              <w:t>YES</w:t>
            </w:r>
          </w:p>
        </w:tc>
        <w:tc>
          <w:tcPr>
            <w:tcW w:w="2292" w:type="dxa"/>
            <w:tcBorders>
              <w:top w:val="nil"/>
              <w:left w:val="nil"/>
              <w:bottom w:val="single" w:sz="4" w:space="0" w:color="808080"/>
              <w:right w:val="single" w:sz="4" w:space="0" w:color="808080"/>
            </w:tcBorders>
            <w:shd w:val="clear" w:color="auto" w:fill="auto"/>
            <w:vAlign w:val="center"/>
          </w:tcPr>
          <w:p w14:paraId="4246F8C4"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222222"/>
                <w:sz w:val="20"/>
                <w:szCs w:val="20"/>
              </w:rPr>
              <w:t>Under analysis</w:t>
            </w:r>
          </w:p>
        </w:tc>
      </w:tr>
      <w:tr w:rsidR="00350202" w:rsidRPr="004A2F6F" w14:paraId="2135B455" w14:textId="77777777">
        <w:trPr>
          <w:trHeight w:val="510"/>
        </w:trPr>
        <w:tc>
          <w:tcPr>
            <w:tcW w:w="5097" w:type="dxa"/>
            <w:tcBorders>
              <w:top w:val="nil"/>
              <w:left w:val="single" w:sz="4" w:space="0" w:color="808080"/>
              <w:bottom w:val="single" w:sz="4" w:space="0" w:color="808080"/>
              <w:right w:val="single" w:sz="4" w:space="0" w:color="808080"/>
            </w:tcBorders>
            <w:shd w:val="clear" w:color="auto" w:fill="auto"/>
            <w:vAlign w:val="center"/>
          </w:tcPr>
          <w:p w14:paraId="32FCB811"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222222"/>
                <w:sz w:val="20"/>
                <w:szCs w:val="20"/>
              </w:rPr>
              <w:t>Minutes from meetings and memos</w:t>
            </w:r>
          </w:p>
        </w:tc>
        <w:tc>
          <w:tcPr>
            <w:tcW w:w="1439" w:type="dxa"/>
            <w:tcBorders>
              <w:top w:val="nil"/>
              <w:left w:val="nil"/>
              <w:bottom w:val="single" w:sz="4" w:space="0" w:color="808080"/>
              <w:right w:val="single" w:sz="4" w:space="0" w:color="808080"/>
            </w:tcBorders>
            <w:shd w:val="clear" w:color="auto" w:fill="auto"/>
            <w:vAlign w:val="center"/>
          </w:tcPr>
          <w:p w14:paraId="242E41EA"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222222"/>
                <w:sz w:val="20"/>
                <w:szCs w:val="20"/>
              </w:rPr>
              <w:t>YES</w:t>
            </w:r>
          </w:p>
        </w:tc>
        <w:tc>
          <w:tcPr>
            <w:tcW w:w="2292" w:type="dxa"/>
            <w:tcBorders>
              <w:top w:val="nil"/>
              <w:left w:val="nil"/>
              <w:bottom w:val="single" w:sz="4" w:space="0" w:color="808080"/>
              <w:right w:val="single" w:sz="4" w:space="0" w:color="808080"/>
            </w:tcBorders>
            <w:shd w:val="clear" w:color="auto" w:fill="auto"/>
            <w:vAlign w:val="center"/>
          </w:tcPr>
          <w:p w14:paraId="1DA36A67"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222222"/>
                <w:sz w:val="20"/>
                <w:szCs w:val="20"/>
              </w:rPr>
              <w:t>Under analysis</w:t>
            </w:r>
          </w:p>
        </w:tc>
      </w:tr>
      <w:tr w:rsidR="00350202" w:rsidRPr="004A2F6F" w14:paraId="2F055EAB" w14:textId="77777777">
        <w:trPr>
          <w:trHeight w:val="510"/>
        </w:trPr>
        <w:tc>
          <w:tcPr>
            <w:tcW w:w="5097" w:type="dxa"/>
            <w:tcBorders>
              <w:top w:val="nil"/>
              <w:left w:val="single" w:sz="4" w:space="0" w:color="808080"/>
              <w:bottom w:val="single" w:sz="4" w:space="0" w:color="808080"/>
              <w:right w:val="single" w:sz="4" w:space="0" w:color="808080"/>
            </w:tcBorders>
            <w:shd w:val="clear" w:color="auto" w:fill="auto"/>
            <w:vAlign w:val="center"/>
          </w:tcPr>
          <w:p w14:paraId="2453DC39"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222222"/>
                <w:sz w:val="20"/>
                <w:szCs w:val="20"/>
              </w:rPr>
              <w:t>Reports produced</w:t>
            </w:r>
          </w:p>
        </w:tc>
        <w:tc>
          <w:tcPr>
            <w:tcW w:w="1439" w:type="dxa"/>
            <w:tcBorders>
              <w:top w:val="nil"/>
              <w:left w:val="nil"/>
              <w:bottom w:val="single" w:sz="4" w:space="0" w:color="808080"/>
              <w:right w:val="single" w:sz="4" w:space="0" w:color="808080"/>
            </w:tcBorders>
            <w:shd w:val="clear" w:color="auto" w:fill="auto"/>
            <w:vAlign w:val="center"/>
          </w:tcPr>
          <w:p w14:paraId="40344B27"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222222"/>
                <w:sz w:val="20"/>
                <w:szCs w:val="20"/>
              </w:rPr>
              <w:t>YES</w:t>
            </w:r>
          </w:p>
        </w:tc>
        <w:tc>
          <w:tcPr>
            <w:tcW w:w="2292" w:type="dxa"/>
            <w:tcBorders>
              <w:top w:val="nil"/>
              <w:left w:val="nil"/>
              <w:bottom w:val="single" w:sz="4" w:space="0" w:color="808080"/>
              <w:right w:val="single" w:sz="4" w:space="0" w:color="808080"/>
            </w:tcBorders>
            <w:shd w:val="clear" w:color="auto" w:fill="auto"/>
            <w:vAlign w:val="center"/>
          </w:tcPr>
          <w:p w14:paraId="3133E5D8"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sz w:val="20"/>
                <w:szCs w:val="20"/>
              </w:rPr>
              <w:t xml:space="preserve">Under </w:t>
            </w:r>
            <w:r w:rsidRPr="004A2F6F">
              <w:rPr>
                <w:rFonts w:asciiTheme="minorHAnsi" w:hAnsiTheme="minorHAnsi" w:cstheme="minorHAnsi"/>
                <w:color w:val="222222"/>
                <w:sz w:val="20"/>
                <w:szCs w:val="20"/>
              </w:rPr>
              <w:t>analysis</w:t>
            </w:r>
            <w:r w:rsidRPr="004A2F6F">
              <w:rPr>
                <w:rFonts w:asciiTheme="minorHAnsi" w:hAnsiTheme="minorHAnsi" w:cstheme="minorHAnsi"/>
                <w:sz w:val="20"/>
                <w:szCs w:val="20"/>
              </w:rPr>
              <w:t>. Only years 1 and 2</w:t>
            </w:r>
          </w:p>
        </w:tc>
      </w:tr>
      <w:tr w:rsidR="00350202" w:rsidRPr="004A2F6F" w14:paraId="3D497AAB" w14:textId="77777777">
        <w:trPr>
          <w:trHeight w:val="408"/>
        </w:trPr>
        <w:tc>
          <w:tcPr>
            <w:tcW w:w="5097" w:type="dxa"/>
            <w:tcBorders>
              <w:top w:val="nil"/>
              <w:left w:val="single" w:sz="4" w:space="0" w:color="808080"/>
              <w:bottom w:val="single" w:sz="4" w:space="0" w:color="808080"/>
              <w:right w:val="single" w:sz="4" w:space="0" w:color="808080"/>
            </w:tcBorders>
            <w:shd w:val="clear" w:color="auto" w:fill="auto"/>
            <w:vAlign w:val="center"/>
          </w:tcPr>
          <w:p w14:paraId="7C0D9FBB" w14:textId="77777777" w:rsidR="00350202" w:rsidRPr="004A2F6F" w:rsidRDefault="008C67D8">
            <w:pPr>
              <w:rPr>
                <w:rFonts w:asciiTheme="minorHAnsi" w:hAnsiTheme="minorHAnsi" w:cstheme="minorHAnsi"/>
                <w:color w:val="000000"/>
                <w:sz w:val="20"/>
                <w:szCs w:val="20"/>
              </w:rPr>
            </w:pPr>
            <w:r w:rsidRPr="004A2F6F">
              <w:rPr>
                <w:rFonts w:asciiTheme="minorHAnsi" w:hAnsiTheme="minorHAnsi" w:cstheme="minorHAnsi"/>
                <w:color w:val="222222"/>
                <w:sz w:val="20"/>
                <w:szCs w:val="20"/>
              </w:rPr>
              <w:t>Logical Framework and Project Timetable</w:t>
            </w:r>
          </w:p>
        </w:tc>
        <w:tc>
          <w:tcPr>
            <w:tcW w:w="1439" w:type="dxa"/>
            <w:tcBorders>
              <w:top w:val="nil"/>
              <w:left w:val="nil"/>
              <w:bottom w:val="single" w:sz="4" w:space="0" w:color="808080"/>
              <w:right w:val="single" w:sz="4" w:space="0" w:color="808080"/>
            </w:tcBorders>
            <w:shd w:val="clear" w:color="auto" w:fill="auto"/>
            <w:vAlign w:val="center"/>
          </w:tcPr>
          <w:p w14:paraId="31B5D26E"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222222"/>
                <w:sz w:val="20"/>
                <w:szCs w:val="20"/>
              </w:rPr>
              <w:t>YES</w:t>
            </w:r>
          </w:p>
        </w:tc>
        <w:tc>
          <w:tcPr>
            <w:tcW w:w="2292" w:type="dxa"/>
            <w:tcBorders>
              <w:top w:val="nil"/>
              <w:left w:val="nil"/>
              <w:bottom w:val="single" w:sz="4" w:space="0" w:color="808080"/>
              <w:right w:val="single" w:sz="4" w:space="0" w:color="808080"/>
            </w:tcBorders>
            <w:shd w:val="clear" w:color="auto" w:fill="auto"/>
            <w:vAlign w:val="center"/>
          </w:tcPr>
          <w:p w14:paraId="2756856D" w14:textId="77777777" w:rsidR="00350202" w:rsidRPr="004A2F6F" w:rsidRDefault="008C67D8">
            <w:pPr>
              <w:jc w:val="center"/>
              <w:rPr>
                <w:rFonts w:asciiTheme="minorHAnsi" w:hAnsiTheme="minorHAnsi" w:cstheme="minorHAnsi"/>
                <w:color w:val="000000"/>
                <w:sz w:val="20"/>
                <w:szCs w:val="20"/>
              </w:rPr>
            </w:pPr>
            <w:r w:rsidRPr="004A2F6F">
              <w:rPr>
                <w:rFonts w:asciiTheme="minorHAnsi" w:hAnsiTheme="minorHAnsi" w:cstheme="minorHAnsi"/>
                <w:color w:val="222222"/>
                <w:sz w:val="20"/>
                <w:szCs w:val="20"/>
              </w:rPr>
              <w:t>Under analysis</w:t>
            </w:r>
          </w:p>
        </w:tc>
      </w:tr>
      <w:tr w:rsidR="00350202" w:rsidRPr="004A2F6F" w14:paraId="03A272BA" w14:textId="77777777">
        <w:trPr>
          <w:trHeight w:val="599"/>
        </w:trPr>
        <w:tc>
          <w:tcPr>
            <w:tcW w:w="5097" w:type="dxa"/>
            <w:tcBorders>
              <w:top w:val="nil"/>
              <w:left w:val="single" w:sz="4" w:space="0" w:color="808080"/>
              <w:bottom w:val="single" w:sz="4" w:space="0" w:color="808080"/>
              <w:right w:val="single" w:sz="4" w:space="0" w:color="808080"/>
            </w:tcBorders>
            <w:shd w:val="clear" w:color="auto" w:fill="auto"/>
            <w:vAlign w:val="center"/>
          </w:tcPr>
          <w:p w14:paraId="46F3C451" w14:textId="77777777" w:rsidR="00350202" w:rsidRPr="004A2F6F" w:rsidRDefault="008C67D8">
            <w:pPr>
              <w:rPr>
                <w:rFonts w:asciiTheme="minorHAnsi" w:hAnsiTheme="minorHAnsi" w:cstheme="minorHAnsi"/>
                <w:color w:val="000000"/>
              </w:rPr>
            </w:pPr>
            <w:r w:rsidRPr="004A2F6F">
              <w:rPr>
                <w:rFonts w:asciiTheme="minorHAnsi" w:hAnsiTheme="minorHAnsi" w:cstheme="minorHAnsi"/>
                <w:color w:val="000000"/>
                <w:sz w:val="20"/>
                <w:szCs w:val="20"/>
              </w:rPr>
              <w:t>Project Financial Reports</w:t>
            </w:r>
          </w:p>
        </w:tc>
        <w:tc>
          <w:tcPr>
            <w:tcW w:w="1439" w:type="dxa"/>
            <w:tcBorders>
              <w:top w:val="nil"/>
              <w:left w:val="nil"/>
              <w:bottom w:val="single" w:sz="4" w:space="0" w:color="808080"/>
              <w:right w:val="single" w:sz="4" w:space="0" w:color="808080"/>
            </w:tcBorders>
            <w:shd w:val="clear" w:color="auto" w:fill="auto"/>
            <w:vAlign w:val="center"/>
          </w:tcPr>
          <w:p w14:paraId="10BF3B3C" w14:textId="77777777" w:rsidR="00350202" w:rsidRPr="004A2F6F" w:rsidRDefault="008C67D8">
            <w:pPr>
              <w:jc w:val="center"/>
              <w:rPr>
                <w:rFonts w:asciiTheme="minorHAnsi" w:hAnsiTheme="minorHAnsi" w:cstheme="minorHAnsi"/>
                <w:color w:val="000000"/>
              </w:rPr>
            </w:pPr>
            <w:r w:rsidRPr="004A2F6F">
              <w:rPr>
                <w:rFonts w:asciiTheme="minorHAnsi" w:hAnsiTheme="minorHAnsi" w:cstheme="minorHAnsi"/>
                <w:color w:val="222222"/>
                <w:sz w:val="20"/>
                <w:szCs w:val="20"/>
              </w:rPr>
              <w:t>YES</w:t>
            </w:r>
          </w:p>
        </w:tc>
        <w:tc>
          <w:tcPr>
            <w:tcW w:w="2292" w:type="dxa"/>
            <w:tcBorders>
              <w:top w:val="nil"/>
              <w:left w:val="nil"/>
              <w:bottom w:val="single" w:sz="4" w:space="0" w:color="808080"/>
              <w:right w:val="single" w:sz="4" w:space="0" w:color="808080"/>
            </w:tcBorders>
            <w:shd w:val="clear" w:color="auto" w:fill="auto"/>
            <w:vAlign w:val="center"/>
          </w:tcPr>
          <w:p w14:paraId="13501E2D" w14:textId="77777777" w:rsidR="00350202" w:rsidRPr="004A2F6F" w:rsidRDefault="008C67D8">
            <w:pPr>
              <w:jc w:val="center"/>
              <w:rPr>
                <w:rFonts w:asciiTheme="minorHAnsi" w:hAnsiTheme="minorHAnsi" w:cstheme="minorHAnsi"/>
                <w:color w:val="000000"/>
              </w:rPr>
            </w:pPr>
            <w:r w:rsidRPr="004A2F6F">
              <w:rPr>
                <w:rFonts w:asciiTheme="minorHAnsi" w:hAnsiTheme="minorHAnsi" w:cstheme="minorHAnsi"/>
                <w:sz w:val="20"/>
                <w:szCs w:val="20"/>
              </w:rPr>
              <w:t xml:space="preserve">Under </w:t>
            </w:r>
            <w:r w:rsidRPr="004A2F6F">
              <w:rPr>
                <w:rFonts w:asciiTheme="minorHAnsi" w:hAnsiTheme="minorHAnsi" w:cstheme="minorHAnsi"/>
                <w:color w:val="222222"/>
                <w:sz w:val="20"/>
                <w:szCs w:val="20"/>
              </w:rPr>
              <w:t>analysis</w:t>
            </w:r>
            <w:r w:rsidRPr="004A2F6F">
              <w:rPr>
                <w:rFonts w:asciiTheme="minorHAnsi" w:hAnsiTheme="minorHAnsi" w:cstheme="minorHAnsi"/>
                <w:sz w:val="20"/>
                <w:szCs w:val="20"/>
              </w:rPr>
              <w:t>.</w:t>
            </w:r>
          </w:p>
        </w:tc>
      </w:tr>
    </w:tbl>
    <w:p w14:paraId="0A17FCE6" w14:textId="77777777" w:rsidR="00350202" w:rsidRPr="004A2F6F" w:rsidRDefault="00350202">
      <w:pPr>
        <w:jc w:val="both"/>
        <w:rPr>
          <w:rFonts w:asciiTheme="minorHAnsi" w:hAnsiTheme="minorHAnsi" w:cstheme="minorHAnsi"/>
        </w:rPr>
        <w:sectPr w:rsidR="00350202" w:rsidRPr="004A2F6F">
          <w:pgSz w:w="12240" w:h="15840"/>
          <w:pgMar w:top="1418" w:right="1701" w:bottom="1418" w:left="1701" w:header="709" w:footer="709" w:gutter="0"/>
          <w:cols w:space="720"/>
        </w:sectPr>
      </w:pPr>
    </w:p>
    <w:p w14:paraId="554DC74A" w14:textId="77777777" w:rsidR="00350202" w:rsidRPr="004A2F6F" w:rsidRDefault="008C67D8" w:rsidP="00DF3669">
      <w:pPr>
        <w:pStyle w:val="Heading2"/>
        <w:numPr>
          <w:ilvl w:val="1"/>
          <w:numId w:val="5"/>
        </w:numPr>
        <w:rPr>
          <w:rFonts w:asciiTheme="minorHAnsi" w:hAnsiTheme="minorHAnsi" w:cstheme="minorHAnsi"/>
        </w:rPr>
      </w:pPr>
      <w:bookmarkStart w:id="153" w:name="_Toc89633144"/>
      <w:bookmarkStart w:id="154" w:name="_Toc103443765"/>
      <w:r w:rsidRPr="004A2F6F">
        <w:rPr>
          <w:rFonts w:asciiTheme="minorHAnsi" w:hAnsiTheme="minorHAnsi" w:cstheme="minorHAnsi"/>
        </w:rPr>
        <w:lastRenderedPageBreak/>
        <w:t xml:space="preserve">Flowchart of the Mid-Term Evaluation of the </w:t>
      </w:r>
      <w:bookmarkEnd w:id="153"/>
      <w:r w:rsidRPr="004A2F6F">
        <w:rPr>
          <w:rFonts w:asciiTheme="minorHAnsi" w:hAnsiTheme="minorHAnsi" w:cstheme="minorHAnsi"/>
        </w:rPr>
        <w:t>Project</w:t>
      </w:r>
      <w:bookmarkEnd w:id="154"/>
    </w:p>
    <w:p w14:paraId="23E34384" w14:textId="77777777" w:rsidR="00350202" w:rsidRPr="004A2F6F" w:rsidRDefault="008C67D8">
      <w:pPr>
        <w:rPr>
          <w:rFonts w:asciiTheme="minorHAnsi" w:hAnsiTheme="minorHAnsi" w:cstheme="minorHAnsi"/>
        </w:rPr>
        <w:sectPr w:rsidR="00350202" w:rsidRPr="004A2F6F">
          <w:pgSz w:w="15840" w:h="12240" w:orient="landscape"/>
          <w:pgMar w:top="1699" w:right="1411" w:bottom="1699" w:left="1411" w:header="706" w:footer="706" w:gutter="0"/>
          <w:cols w:space="720"/>
        </w:sectPr>
      </w:pPr>
      <w:bookmarkStart w:id="155" w:name="_Toc89633145"/>
      <w:r w:rsidRPr="004A2F6F">
        <w:rPr>
          <w:rFonts w:asciiTheme="minorHAnsi" w:hAnsiTheme="minorHAnsi" w:cstheme="minorHAnsi"/>
          <w:noProof/>
          <w:lang w:val="fr-FR" w:eastAsia="fr-FR"/>
        </w:rPr>
        <w:drawing>
          <wp:inline distT="0" distB="0" distL="0" distR="0" wp14:anchorId="4668DEE3" wp14:editId="403B729F">
            <wp:extent cx="8975725" cy="5247005"/>
            <wp:effectExtent l="0" t="0" r="3175" b="0"/>
            <wp:docPr id="30" name="Picture 3"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 descr="Table&#10;&#10;Description automatically generated with medium confidence"/>
                    <pic:cNvPicPr>
                      <a:picLocks noChangeAspect="1"/>
                    </pic:cNvPicPr>
                  </pic:nvPicPr>
                  <pic:blipFill>
                    <a:blip r:embed="rId21"/>
                    <a:stretch>
                      <a:fillRect/>
                    </a:stretch>
                  </pic:blipFill>
                  <pic:spPr>
                    <a:xfrm>
                      <a:off x="0" y="0"/>
                      <a:ext cx="8999907" cy="5261122"/>
                    </a:xfrm>
                    <a:prstGeom prst="rect">
                      <a:avLst/>
                    </a:prstGeom>
                  </pic:spPr>
                </pic:pic>
              </a:graphicData>
            </a:graphic>
          </wp:inline>
        </w:drawing>
      </w:r>
    </w:p>
    <w:p w14:paraId="60A1EC6D" w14:textId="77777777" w:rsidR="00350202" w:rsidRPr="004A2F6F" w:rsidRDefault="008C67D8" w:rsidP="00DF3669">
      <w:pPr>
        <w:pStyle w:val="Heading2"/>
        <w:numPr>
          <w:ilvl w:val="1"/>
          <w:numId w:val="5"/>
        </w:numPr>
        <w:rPr>
          <w:rFonts w:asciiTheme="minorHAnsi" w:hAnsiTheme="minorHAnsi" w:cstheme="minorHAnsi"/>
        </w:rPr>
      </w:pPr>
      <w:bookmarkStart w:id="156" w:name="_Results_Chains_(from"/>
      <w:bookmarkStart w:id="157" w:name="_Toc103443766"/>
      <w:bookmarkEnd w:id="156"/>
      <w:r w:rsidRPr="004A2F6F">
        <w:rPr>
          <w:rFonts w:asciiTheme="minorHAnsi" w:hAnsiTheme="minorHAnsi" w:cstheme="minorHAnsi"/>
        </w:rPr>
        <w:lastRenderedPageBreak/>
        <w:t>Results Chains (from PRODOC)</w:t>
      </w:r>
      <w:bookmarkEnd w:id="157"/>
      <w:r w:rsidRPr="004A2F6F">
        <w:rPr>
          <w:rFonts w:asciiTheme="minorHAnsi" w:hAnsiTheme="minorHAnsi" w:cstheme="minorHAnsi"/>
        </w:rPr>
        <w:t xml:space="preserve"> </w:t>
      </w:r>
    </w:p>
    <w:p w14:paraId="3EF80AC2" w14:textId="77777777" w:rsidR="00350202" w:rsidRPr="004A2F6F" w:rsidRDefault="008C67D8">
      <w:pPr>
        <w:rPr>
          <w:rFonts w:asciiTheme="minorHAnsi" w:hAnsiTheme="minorHAnsi" w:cstheme="minorHAnsi"/>
        </w:rPr>
        <w:sectPr w:rsidR="00350202" w:rsidRPr="004A2F6F">
          <w:pgSz w:w="15840" w:h="12240" w:orient="landscape"/>
          <w:pgMar w:top="1699" w:right="1411" w:bottom="1699" w:left="1411" w:header="706" w:footer="706" w:gutter="0"/>
          <w:cols w:space="720"/>
        </w:sectPr>
      </w:pPr>
      <w:r w:rsidRPr="004A2F6F">
        <w:rPr>
          <w:rFonts w:asciiTheme="minorHAnsi" w:hAnsiTheme="minorHAnsi" w:cstheme="minorHAnsi"/>
          <w:b/>
        </w:rPr>
        <w:t>Component 1</w:t>
      </w:r>
      <w:r w:rsidRPr="004A2F6F">
        <w:rPr>
          <w:rFonts w:asciiTheme="minorHAnsi" w:hAnsiTheme="minorHAnsi" w:cstheme="minorHAnsi"/>
          <w:noProof/>
          <w:lang w:val="fr-FR" w:eastAsia="fr-FR"/>
        </w:rPr>
        <w:drawing>
          <wp:anchor distT="0" distB="0" distL="114300" distR="114300" simplePos="0" relativeHeight="251657728" behindDoc="0" locked="0" layoutInCell="1" allowOverlap="1" wp14:anchorId="43A91487" wp14:editId="488565EB">
            <wp:simplePos x="0" y="0"/>
            <wp:positionH relativeFrom="column">
              <wp:posOffset>-250825</wp:posOffset>
            </wp:positionH>
            <wp:positionV relativeFrom="paragraph">
              <wp:posOffset>290830</wp:posOffset>
            </wp:positionV>
            <wp:extent cx="9116695" cy="3494405"/>
            <wp:effectExtent l="0" t="0" r="0" b="0"/>
            <wp:wrapSquare wrapText="bothSides"/>
            <wp:docPr id="221" name="image8.jpg"/>
            <wp:cNvGraphicFramePr/>
            <a:graphic xmlns:a="http://schemas.openxmlformats.org/drawingml/2006/main">
              <a:graphicData uri="http://schemas.openxmlformats.org/drawingml/2006/picture">
                <pic:pic xmlns:pic="http://schemas.openxmlformats.org/drawingml/2006/picture">
                  <pic:nvPicPr>
                    <pic:cNvPr id="221" name="image8.jpg"/>
                    <pic:cNvPicPr preferRelativeResize="0"/>
                  </pic:nvPicPr>
                  <pic:blipFill>
                    <a:blip r:embed="rId22"/>
                    <a:srcRect/>
                    <a:stretch>
                      <a:fillRect/>
                    </a:stretch>
                  </pic:blipFill>
                  <pic:spPr>
                    <a:xfrm>
                      <a:off x="0" y="0"/>
                      <a:ext cx="9116695" cy="3494405"/>
                    </a:xfrm>
                    <a:prstGeom prst="rect">
                      <a:avLst/>
                    </a:prstGeom>
                  </pic:spPr>
                </pic:pic>
              </a:graphicData>
            </a:graphic>
          </wp:anchor>
        </w:drawing>
      </w:r>
    </w:p>
    <w:p w14:paraId="4CC1834D" w14:textId="77777777" w:rsidR="00350202" w:rsidRPr="004A2F6F" w:rsidRDefault="008C67D8">
      <w:pPr>
        <w:keepNext/>
        <w:keepLines/>
        <w:rPr>
          <w:rFonts w:asciiTheme="minorHAnsi" w:hAnsiTheme="minorHAnsi" w:cstheme="minorHAnsi"/>
          <w:b/>
        </w:rPr>
      </w:pPr>
      <w:r w:rsidRPr="004A2F6F">
        <w:rPr>
          <w:rFonts w:asciiTheme="minorHAnsi" w:hAnsiTheme="minorHAnsi" w:cstheme="minorHAnsi"/>
          <w:b/>
        </w:rPr>
        <w:lastRenderedPageBreak/>
        <w:t>Component 2</w:t>
      </w:r>
      <w:r w:rsidRPr="004A2F6F">
        <w:rPr>
          <w:rFonts w:asciiTheme="minorHAnsi" w:hAnsiTheme="minorHAnsi" w:cstheme="minorHAnsi"/>
          <w:noProof/>
          <w:lang w:val="fr-FR" w:eastAsia="fr-FR"/>
        </w:rPr>
        <w:drawing>
          <wp:anchor distT="0" distB="0" distL="114300" distR="114300" simplePos="0" relativeHeight="251658752" behindDoc="0" locked="0" layoutInCell="1" allowOverlap="1" wp14:anchorId="40A3D145" wp14:editId="67A0294B">
            <wp:simplePos x="0" y="0"/>
            <wp:positionH relativeFrom="column">
              <wp:posOffset>1016635</wp:posOffset>
            </wp:positionH>
            <wp:positionV relativeFrom="paragraph">
              <wp:posOffset>0</wp:posOffset>
            </wp:positionV>
            <wp:extent cx="6268085" cy="5806440"/>
            <wp:effectExtent l="0" t="0" r="0" b="0"/>
            <wp:wrapSquare wrapText="bothSides"/>
            <wp:docPr id="225" name="image7.jpg"/>
            <wp:cNvGraphicFramePr/>
            <a:graphic xmlns:a="http://schemas.openxmlformats.org/drawingml/2006/main">
              <a:graphicData uri="http://schemas.openxmlformats.org/drawingml/2006/picture">
                <pic:pic xmlns:pic="http://schemas.openxmlformats.org/drawingml/2006/picture">
                  <pic:nvPicPr>
                    <pic:cNvPr id="225" name="image7.jpg"/>
                    <pic:cNvPicPr preferRelativeResize="0"/>
                  </pic:nvPicPr>
                  <pic:blipFill>
                    <a:blip r:embed="rId23"/>
                    <a:srcRect/>
                    <a:stretch>
                      <a:fillRect/>
                    </a:stretch>
                  </pic:blipFill>
                  <pic:spPr>
                    <a:xfrm>
                      <a:off x="0" y="0"/>
                      <a:ext cx="6268085" cy="5806440"/>
                    </a:xfrm>
                    <a:prstGeom prst="rect">
                      <a:avLst/>
                    </a:prstGeom>
                  </pic:spPr>
                </pic:pic>
              </a:graphicData>
            </a:graphic>
          </wp:anchor>
        </w:drawing>
      </w:r>
    </w:p>
    <w:p w14:paraId="36D6FE1C" w14:textId="77777777" w:rsidR="00350202" w:rsidRPr="004A2F6F" w:rsidRDefault="008C67D8">
      <w:pPr>
        <w:ind w:left="360"/>
        <w:rPr>
          <w:rFonts w:asciiTheme="minorHAnsi" w:hAnsiTheme="minorHAnsi" w:cstheme="minorHAnsi"/>
          <w:b/>
        </w:rPr>
      </w:pPr>
      <w:r w:rsidRPr="004A2F6F">
        <w:rPr>
          <w:rFonts w:asciiTheme="minorHAnsi" w:hAnsiTheme="minorHAnsi" w:cstheme="minorHAnsi"/>
          <w:b/>
        </w:rPr>
        <w:lastRenderedPageBreak/>
        <w:t>Component 3</w:t>
      </w:r>
    </w:p>
    <w:p w14:paraId="70DF498B" w14:textId="77777777" w:rsidR="00350202" w:rsidRPr="004A2F6F" w:rsidRDefault="008C67D8">
      <w:pPr>
        <w:ind w:left="360"/>
        <w:rPr>
          <w:rFonts w:asciiTheme="minorHAnsi" w:hAnsiTheme="minorHAnsi" w:cstheme="minorHAnsi"/>
          <w:b/>
        </w:rPr>
      </w:pPr>
      <w:r w:rsidRPr="004A2F6F">
        <w:rPr>
          <w:rFonts w:asciiTheme="minorHAnsi" w:hAnsiTheme="minorHAnsi" w:cstheme="minorHAnsi"/>
          <w:b/>
          <w:noProof/>
          <w:lang w:val="fr-FR" w:eastAsia="fr-FR"/>
        </w:rPr>
        <w:drawing>
          <wp:inline distT="0" distB="0" distL="0" distR="0" wp14:anchorId="065D0B4D" wp14:editId="3A872F69">
            <wp:extent cx="7933055" cy="5228590"/>
            <wp:effectExtent l="0" t="0" r="0" b="0"/>
            <wp:docPr id="227" name="image10.jpg"/>
            <wp:cNvGraphicFramePr/>
            <a:graphic xmlns:a="http://schemas.openxmlformats.org/drawingml/2006/main">
              <a:graphicData uri="http://schemas.openxmlformats.org/drawingml/2006/picture">
                <pic:pic xmlns:pic="http://schemas.openxmlformats.org/drawingml/2006/picture">
                  <pic:nvPicPr>
                    <pic:cNvPr id="227" name="image10.jpg"/>
                    <pic:cNvPicPr preferRelativeResize="0"/>
                  </pic:nvPicPr>
                  <pic:blipFill>
                    <a:blip r:embed="rId24"/>
                    <a:srcRect/>
                    <a:stretch>
                      <a:fillRect/>
                    </a:stretch>
                  </pic:blipFill>
                  <pic:spPr>
                    <a:xfrm>
                      <a:off x="0" y="0"/>
                      <a:ext cx="7933628" cy="5228954"/>
                    </a:xfrm>
                    <a:prstGeom prst="rect">
                      <a:avLst/>
                    </a:prstGeom>
                  </pic:spPr>
                </pic:pic>
              </a:graphicData>
            </a:graphic>
          </wp:inline>
        </w:drawing>
      </w:r>
    </w:p>
    <w:p w14:paraId="41153D60" w14:textId="77777777" w:rsidR="00350202" w:rsidRPr="004A2F6F" w:rsidRDefault="00350202">
      <w:pPr>
        <w:ind w:left="360"/>
        <w:rPr>
          <w:rFonts w:asciiTheme="minorHAnsi" w:hAnsiTheme="minorHAnsi" w:cstheme="minorHAnsi"/>
          <w:b/>
        </w:rPr>
      </w:pPr>
    </w:p>
    <w:p w14:paraId="66E06AA8" w14:textId="77777777" w:rsidR="00350202" w:rsidRPr="004A2F6F" w:rsidRDefault="008C67D8">
      <w:pPr>
        <w:ind w:left="360"/>
        <w:rPr>
          <w:rFonts w:asciiTheme="minorHAnsi" w:hAnsiTheme="minorHAnsi" w:cstheme="minorHAnsi"/>
          <w:b/>
        </w:rPr>
      </w:pPr>
      <w:r w:rsidRPr="004A2F6F">
        <w:rPr>
          <w:rFonts w:asciiTheme="minorHAnsi" w:hAnsiTheme="minorHAnsi" w:cstheme="minorHAnsi"/>
          <w:b/>
        </w:rPr>
        <w:lastRenderedPageBreak/>
        <w:t>Component 4</w:t>
      </w:r>
    </w:p>
    <w:p w14:paraId="4A68A69E" w14:textId="6B54E9B2" w:rsidR="00350202" w:rsidRPr="004A2F6F" w:rsidRDefault="008C67D8">
      <w:pPr>
        <w:ind w:left="360"/>
        <w:rPr>
          <w:rFonts w:asciiTheme="minorHAnsi" w:hAnsiTheme="minorHAnsi" w:cstheme="minorHAnsi"/>
        </w:rPr>
        <w:sectPr w:rsidR="00350202" w:rsidRPr="004A2F6F">
          <w:pgSz w:w="15840" w:h="12240" w:orient="landscape"/>
          <w:pgMar w:top="1699" w:right="1411" w:bottom="1699" w:left="1411" w:header="706" w:footer="706" w:gutter="0"/>
          <w:cols w:space="720"/>
        </w:sectPr>
      </w:pPr>
      <w:r w:rsidRPr="004A2F6F">
        <w:rPr>
          <w:rFonts w:asciiTheme="minorHAnsi" w:hAnsiTheme="minorHAnsi" w:cstheme="minorHAnsi"/>
          <w:noProof/>
          <w:lang w:val="fr-FR" w:eastAsia="fr-FR"/>
        </w:rPr>
        <w:drawing>
          <wp:inline distT="0" distB="0" distL="0" distR="0" wp14:anchorId="6F32AFF3" wp14:editId="0694F132">
            <wp:extent cx="8266430" cy="3225165"/>
            <wp:effectExtent l="0" t="0" r="0" b="0"/>
            <wp:docPr id="228" name="image9.jpg"/>
            <wp:cNvGraphicFramePr/>
            <a:graphic xmlns:a="http://schemas.openxmlformats.org/drawingml/2006/main">
              <a:graphicData uri="http://schemas.openxmlformats.org/drawingml/2006/picture">
                <pic:pic xmlns:pic="http://schemas.openxmlformats.org/drawingml/2006/picture">
                  <pic:nvPicPr>
                    <pic:cNvPr id="228" name="image9.jpg"/>
                    <pic:cNvPicPr preferRelativeResize="0"/>
                  </pic:nvPicPr>
                  <pic:blipFill>
                    <a:blip r:embed="rId25"/>
                    <a:srcRect/>
                    <a:stretch>
                      <a:fillRect/>
                    </a:stretch>
                  </pic:blipFill>
                  <pic:spPr>
                    <a:xfrm>
                      <a:off x="0" y="0"/>
                      <a:ext cx="8266430" cy="3225165"/>
                    </a:xfrm>
                    <a:prstGeom prst="rect">
                      <a:avLst/>
                    </a:prstGeom>
                  </pic:spPr>
                </pic:pic>
              </a:graphicData>
            </a:graphic>
          </wp:inline>
        </w:drawing>
      </w:r>
    </w:p>
    <w:p w14:paraId="1CA2219A" w14:textId="77777777" w:rsidR="00350202" w:rsidRPr="004A2F6F" w:rsidRDefault="008C67D8" w:rsidP="00DF3669">
      <w:pPr>
        <w:pStyle w:val="Heading2"/>
        <w:numPr>
          <w:ilvl w:val="1"/>
          <w:numId w:val="5"/>
        </w:numPr>
        <w:rPr>
          <w:rFonts w:asciiTheme="minorHAnsi" w:hAnsiTheme="minorHAnsi" w:cstheme="minorHAnsi"/>
        </w:rPr>
      </w:pPr>
      <w:bookmarkStart w:id="158" w:name="_Toc103443767"/>
      <w:r w:rsidRPr="004A2F6F">
        <w:rPr>
          <w:rFonts w:asciiTheme="minorHAnsi" w:hAnsiTheme="minorHAnsi" w:cstheme="minorHAnsi"/>
        </w:rPr>
        <w:lastRenderedPageBreak/>
        <w:t>Effectiveness in achieving planned results</w:t>
      </w:r>
      <w:bookmarkEnd w:id="155"/>
      <w:bookmarkEnd w:id="158"/>
    </w:p>
    <w:tbl>
      <w:tblPr>
        <w:tblW w:w="517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1"/>
        <w:gridCol w:w="1418"/>
        <w:gridCol w:w="849"/>
        <w:gridCol w:w="851"/>
        <w:gridCol w:w="994"/>
        <w:gridCol w:w="991"/>
        <w:gridCol w:w="991"/>
        <w:gridCol w:w="991"/>
        <w:gridCol w:w="1277"/>
        <w:gridCol w:w="991"/>
        <w:gridCol w:w="2137"/>
      </w:tblGrid>
      <w:tr w:rsidR="00350202" w:rsidRPr="004A2F6F" w14:paraId="410AA887" w14:textId="77777777">
        <w:trPr>
          <w:cantSplit/>
          <w:trHeight w:val="340"/>
        </w:trPr>
        <w:tc>
          <w:tcPr>
            <w:tcW w:w="735" w:type="pct"/>
            <w:vMerge w:val="restart"/>
            <w:shd w:val="clear" w:color="auto" w:fill="auto"/>
          </w:tcPr>
          <w:p w14:paraId="12EFDC8D" w14:textId="77777777" w:rsidR="00350202" w:rsidRPr="004A2F6F" w:rsidRDefault="008C67D8">
            <w:pPr>
              <w:jc w:val="center"/>
              <w:rPr>
                <w:rFonts w:asciiTheme="minorHAnsi" w:hAnsiTheme="minorHAnsi" w:cstheme="minorHAnsi"/>
                <w:b/>
                <w:bCs/>
                <w:color w:val="000000"/>
                <w:sz w:val="19"/>
                <w:szCs w:val="19"/>
              </w:rPr>
            </w:pPr>
            <w:r w:rsidRPr="004A2F6F">
              <w:rPr>
                <w:rFonts w:asciiTheme="minorHAnsi" w:hAnsiTheme="minorHAnsi" w:cstheme="minorHAnsi"/>
                <w:b/>
                <w:bCs/>
                <w:color w:val="000000"/>
                <w:sz w:val="19"/>
                <w:szCs w:val="19"/>
              </w:rPr>
              <w:t>Indicator</w:t>
            </w:r>
          </w:p>
        </w:tc>
        <w:tc>
          <w:tcPr>
            <w:tcW w:w="526" w:type="pct"/>
            <w:vMerge w:val="restart"/>
            <w:shd w:val="clear" w:color="auto" w:fill="auto"/>
          </w:tcPr>
          <w:p w14:paraId="16ECCB44" w14:textId="77777777" w:rsidR="00350202" w:rsidRPr="004A2F6F" w:rsidRDefault="008C67D8">
            <w:pPr>
              <w:ind w:left="-118"/>
              <w:jc w:val="center"/>
              <w:rPr>
                <w:rFonts w:asciiTheme="minorHAnsi" w:hAnsiTheme="minorHAnsi" w:cstheme="minorHAnsi"/>
                <w:b/>
                <w:bCs/>
                <w:color w:val="000000"/>
                <w:sz w:val="19"/>
                <w:szCs w:val="19"/>
              </w:rPr>
            </w:pPr>
            <w:r w:rsidRPr="004A2F6F">
              <w:rPr>
                <w:rFonts w:asciiTheme="minorHAnsi" w:hAnsiTheme="minorHAnsi" w:cstheme="minorHAnsi"/>
                <w:b/>
                <w:bCs/>
                <w:color w:val="000000"/>
                <w:sz w:val="19"/>
                <w:szCs w:val="19"/>
              </w:rPr>
              <w:t>Disaggregation</w:t>
            </w:r>
          </w:p>
        </w:tc>
        <w:tc>
          <w:tcPr>
            <w:tcW w:w="315" w:type="pct"/>
            <w:vMerge w:val="restart"/>
            <w:shd w:val="clear" w:color="auto" w:fill="auto"/>
          </w:tcPr>
          <w:p w14:paraId="153EB278" w14:textId="77777777" w:rsidR="00350202" w:rsidRPr="004A2F6F" w:rsidRDefault="008C67D8">
            <w:pPr>
              <w:jc w:val="center"/>
              <w:rPr>
                <w:rFonts w:asciiTheme="minorHAnsi" w:hAnsiTheme="minorHAnsi" w:cstheme="minorHAnsi"/>
                <w:b/>
                <w:bCs/>
                <w:color w:val="000000"/>
                <w:sz w:val="19"/>
                <w:szCs w:val="19"/>
              </w:rPr>
            </w:pPr>
            <w:r w:rsidRPr="004A2F6F">
              <w:rPr>
                <w:rFonts w:asciiTheme="minorHAnsi" w:hAnsiTheme="minorHAnsi" w:cstheme="minorHAnsi"/>
                <w:b/>
                <w:bCs/>
                <w:color w:val="000000"/>
                <w:sz w:val="19"/>
                <w:szCs w:val="19"/>
              </w:rPr>
              <w:t>Base line</w:t>
            </w:r>
          </w:p>
        </w:tc>
        <w:tc>
          <w:tcPr>
            <w:tcW w:w="2262" w:type="pct"/>
            <w:gridSpan w:val="6"/>
            <w:shd w:val="clear" w:color="auto" w:fill="auto"/>
          </w:tcPr>
          <w:p w14:paraId="21515301" w14:textId="77777777" w:rsidR="00350202" w:rsidRPr="004A2F6F" w:rsidRDefault="008C67D8">
            <w:pPr>
              <w:jc w:val="center"/>
              <w:rPr>
                <w:rFonts w:asciiTheme="minorHAnsi" w:hAnsiTheme="minorHAnsi" w:cstheme="minorHAnsi"/>
                <w:b/>
                <w:bCs/>
                <w:color w:val="000000"/>
                <w:sz w:val="19"/>
                <w:szCs w:val="19"/>
              </w:rPr>
            </w:pPr>
            <w:r w:rsidRPr="004A2F6F">
              <w:rPr>
                <w:rFonts w:asciiTheme="minorHAnsi" w:hAnsiTheme="minorHAnsi" w:cstheme="minorHAnsi"/>
                <w:b/>
                <w:bCs/>
                <w:color w:val="000000"/>
                <w:sz w:val="19"/>
                <w:szCs w:val="19"/>
              </w:rPr>
              <w:t>Time</w:t>
            </w:r>
          </w:p>
        </w:tc>
        <w:tc>
          <w:tcPr>
            <w:tcW w:w="368" w:type="pct"/>
            <w:vMerge w:val="restart"/>
            <w:shd w:val="clear" w:color="auto" w:fill="auto"/>
          </w:tcPr>
          <w:p w14:paraId="47EA03B0" w14:textId="77777777" w:rsidR="00350202" w:rsidRPr="004A2F6F" w:rsidRDefault="008C67D8">
            <w:pPr>
              <w:jc w:val="center"/>
              <w:rPr>
                <w:rFonts w:asciiTheme="minorHAnsi" w:hAnsiTheme="minorHAnsi" w:cstheme="minorHAnsi"/>
                <w:b/>
                <w:bCs/>
                <w:color w:val="000000"/>
                <w:sz w:val="19"/>
                <w:szCs w:val="19"/>
              </w:rPr>
            </w:pPr>
            <w:r w:rsidRPr="004A2F6F">
              <w:rPr>
                <w:rFonts w:asciiTheme="minorHAnsi" w:hAnsiTheme="minorHAnsi" w:cstheme="minorHAnsi"/>
                <w:b/>
                <w:bCs/>
                <w:color w:val="000000"/>
                <w:sz w:val="19"/>
                <w:szCs w:val="19"/>
              </w:rPr>
              <w:t>Year 5</w:t>
            </w:r>
          </w:p>
        </w:tc>
        <w:tc>
          <w:tcPr>
            <w:tcW w:w="793" w:type="pct"/>
            <w:vMerge w:val="restart"/>
            <w:shd w:val="clear" w:color="000000" w:fill="D0CECE"/>
          </w:tcPr>
          <w:p w14:paraId="779C44DC" w14:textId="77777777" w:rsidR="00350202" w:rsidRPr="004A2F6F" w:rsidRDefault="008C67D8">
            <w:pPr>
              <w:jc w:val="center"/>
              <w:rPr>
                <w:rFonts w:asciiTheme="minorHAnsi" w:hAnsiTheme="minorHAnsi" w:cstheme="minorHAnsi"/>
                <w:b/>
                <w:bCs/>
                <w:color w:val="000000"/>
                <w:sz w:val="19"/>
                <w:szCs w:val="19"/>
              </w:rPr>
            </w:pPr>
            <w:r w:rsidRPr="004A2F6F">
              <w:rPr>
                <w:rFonts w:asciiTheme="minorHAnsi" w:hAnsiTheme="minorHAnsi" w:cstheme="minorHAnsi"/>
                <w:b/>
                <w:bCs/>
                <w:color w:val="000000"/>
                <w:sz w:val="19"/>
                <w:szCs w:val="19"/>
              </w:rPr>
              <w:t>Comments</w:t>
            </w:r>
          </w:p>
        </w:tc>
      </w:tr>
      <w:tr w:rsidR="00350202" w:rsidRPr="004A2F6F" w14:paraId="1F9AC310" w14:textId="77777777">
        <w:trPr>
          <w:cantSplit/>
          <w:trHeight w:val="340"/>
        </w:trPr>
        <w:tc>
          <w:tcPr>
            <w:tcW w:w="735" w:type="pct"/>
            <w:vMerge/>
          </w:tcPr>
          <w:p w14:paraId="50F01F94" w14:textId="77777777" w:rsidR="00350202" w:rsidRPr="004A2F6F" w:rsidRDefault="00350202">
            <w:pPr>
              <w:rPr>
                <w:rFonts w:asciiTheme="minorHAnsi" w:hAnsiTheme="minorHAnsi" w:cstheme="minorHAnsi"/>
                <w:color w:val="000000"/>
                <w:sz w:val="19"/>
                <w:szCs w:val="19"/>
              </w:rPr>
            </w:pPr>
          </w:p>
        </w:tc>
        <w:tc>
          <w:tcPr>
            <w:tcW w:w="526" w:type="pct"/>
            <w:vMerge/>
          </w:tcPr>
          <w:p w14:paraId="26F8571F" w14:textId="77777777" w:rsidR="00350202" w:rsidRPr="004A2F6F" w:rsidRDefault="00350202">
            <w:pPr>
              <w:rPr>
                <w:rFonts w:asciiTheme="minorHAnsi" w:hAnsiTheme="minorHAnsi" w:cstheme="minorHAnsi"/>
                <w:color w:val="000000"/>
                <w:sz w:val="19"/>
                <w:szCs w:val="19"/>
              </w:rPr>
            </w:pPr>
          </w:p>
        </w:tc>
        <w:tc>
          <w:tcPr>
            <w:tcW w:w="315" w:type="pct"/>
            <w:vMerge/>
          </w:tcPr>
          <w:p w14:paraId="2032F863" w14:textId="77777777" w:rsidR="00350202" w:rsidRPr="004A2F6F" w:rsidRDefault="00350202">
            <w:pPr>
              <w:rPr>
                <w:rFonts w:asciiTheme="minorHAnsi" w:hAnsiTheme="minorHAnsi" w:cstheme="minorHAnsi"/>
                <w:color w:val="000000"/>
                <w:sz w:val="19"/>
                <w:szCs w:val="19"/>
              </w:rPr>
            </w:pPr>
          </w:p>
        </w:tc>
        <w:tc>
          <w:tcPr>
            <w:tcW w:w="685" w:type="pct"/>
            <w:gridSpan w:val="2"/>
            <w:shd w:val="clear" w:color="auto" w:fill="auto"/>
          </w:tcPr>
          <w:p w14:paraId="5E6FA350" w14:textId="77777777" w:rsidR="00350202" w:rsidRPr="004A2F6F" w:rsidRDefault="008C67D8">
            <w:pPr>
              <w:rPr>
                <w:rFonts w:asciiTheme="minorHAnsi" w:hAnsiTheme="minorHAnsi" w:cstheme="minorHAnsi"/>
                <w:b/>
                <w:bCs/>
                <w:color w:val="000000"/>
                <w:sz w:val="19"/>
                <w:szCs w:val="19"/>
              </w:rPr>
            </w:pPr>
            <w:r w:rsidRPr="004A2F6F">
              <w:rPr>
                <w:rFonts w:asciiTheme="minorHAnsi" w:hAnsiTheme="minorHAnsi" w:cstheme="minorHAnsi"/>
                <w:b/>
                <w:bCs/>
                <w:color w:val="000000"/>
                <w:sz w:val="19"/>
                <w:szCs w:val="19"/>
              </w:rPr>
              <w:t>Year 1</w:t>
            </w:r>
          </w:p>
        </w:tc>
        <w:tc>
          <w:tcPr>
            <w:tcW w:w="736" w:type="pct"/>
            <w:gridSpan w:val="2"/>
            <w:shd w:val="clear" w:color="auto" w:fill="auto"/>
          </w:tcPr>
          <w:p w14:paraId="7BD91A7C" w14:textId="77777777" w:rsidR="00350202" w:rsidRPr="004A2F6F" w:rsidRDefault="008C67D8">
            <w:pPr>
              <w:rPr>
                <w:rFonts w:asciiTheme="minorHAnsi" w:hAnsiTheme="minorHAnsi" w:cstheme="minorHAnsi"/>
                <w:b/>
                <w:bCs/>
                <w:color w:val="000000"/>
                <w:sz w:val="19"/>
                <w:szCs w:val="19"/>
              </w:rPr>
            </w:pPr>
            <w:r w:rsidRPr="004A2F6F">
              <w:rPr>
                <w:rFonts w:asciiTheme="minorHAnsi" w:hAnsiTheme="minorHAnsi" w:cstheme="minorHAnsi"/>
                <w:b/>
                <w:bCs/>
                <w:color w:val="000000"/>
                <w:sz w:val="19"/>
                <w:szCs w:val="19"/>
              </w:rPr>
              <w:t>Year 2</w:t>
            </w:r>
          </w:p>
        </w:tc>
        <w:tc>
          <w:tcPr>
            <w:tcW w:w="842" w:type="pct"/>
            <w:gridSpan w:val="2"/>
            <w:shd w:val="clear" w:color="auto" w:fill="auto"/>
          </w:tcPr>
          <w:p w14:paraId="52DA12DD" w14:textId="77777777" w:rsidR="00350202" w:rsidRPr="004A2F6F" w:rsidRDefault="008C67D8">
            <w:pPr>
              <w:rPr>
                <w:rFonts w:asciiTheme="minorHAnsi" w:hAnsiTheme="minorHAnsi" w:cstheme="minorHAnsi"/>
                <w:b/>
                <w:bCs/>
                <w:color w:val="000000"/>
                <w:sz w:val="19"/>
                <w:szCs w:val="19"/>
              </w:rPr>
            </w:pPr>
            <w:r w:rsidRPr="004A2F6F">
              <w:rPr>
                <w:rFonts w:asciiTheme="minorHAnsi" w:hAnsiTheme="minorHAnsi" w:cstheme="minorHAnsi"/>
                <w:b/>
                <w:bCs/>
                <w:color w:val="000000"/>
                <w:sz w:val="19"/>
                <w:szCs w:val="19"/>
              </w:rPr>
              <w:t>Year 3</w:t>
            </w:r>
          </w:p>
        </w:tc>
        <w:tc>
          <w:tcPr>
            <w:tcW w:w="368" w:type="pct"/>
            <w:vMerge/>
          </w:tcPr>
          <w:p w14:paraId="13128007" w14:textId="77777777" w:rsidR="00350202" w:rsidRPr="004A2F6F" w:rsidRDefault="00350202">
            <w:pPr>
              <w:rPr>
                <w:rFonts w:asciiTheme="minorHAnsi" w:hAnsiTheme="minorHAnsi" w:cstheme="minorHAnsi"/>
                <w:color w:val="000000"/>
                <w:sz w:val="19"/>
                <w:szCs w:val="19"/>
              </w:rPr>
            </w:pPr>
          </w:p>
        </w:tc>
        <w:tc>
          <w:tcPr>
            <w:tcW w:w="793" w:type="pct"/>
            <w:vMerge/>
          </w:tcPr>
          <w:p w14:paraId="47C65AEB" w14:textId="77777777" w:rsidR="00350202" w:rsidRPr="004A2F6F" w:rsidRDefault="00350202">
            <w:pPr>
              <w:rPr>
                <w:rFonts w:asciiTheme="minorHAnsi" w:hAnsiTheme="minorHAnsi" w:cstheme="minorHAnsi"/>
                <w:color w:val="000000"/>
                <w:sz w:val="19"/>
                <w:szCs w:val="19"/>
              </w:rPr>
            </w:pPr>
          </w:p>
        </w:tc>
      </w:tr>
      <w:tr w:rsidR="00350202" w:rsidRPr="004A2F6F" w14:paraId="353148A2" w14:textId="77777777">
        <w:trPr>
          <w:cantSplit/>
          <w:trHeight w:val="340"/>
        </w:trPr>
        <w:tc>
          <w:tcPr>
            <w:tcW w:w="735" w:type="pct"/>
            <w:vMerge/>
          </w:tcPr>
          <w:p w14:paraId="0F3A008D" w14:textId="77777777" w:rsidR="00350202" w:rsidRPr="004A2F6F" w:rsidRDefault="00350202">
            <w:pPr>
              <w:rPr>
                <w:rFonts w:asciiTheme="minorHAnsi" w:hAnsiTheme="minorHAnsi" w:cstheme="minorHAnsi"/>
                <w:color w:val="000000"/>
                <w:sz w:val="19"/>
                <w:szCs w:val="19"/>
              </w:rPr>
            </w:pPr>
          </w:p>
        </w:tc>
        <w:tc>
          <w:tcPr>
            <w:tcW w:w="526" w:type="pct"/>
            <w:vMerge/>
          </w:tcPr>
          <w:p w14:paraId="3F33DC7E" w14:textId="77777777" w:rsidR="00350202" w:rsidRPr="004A2F6F" w:rsidRDefault="00350202">
            <w:pPr>
              <w:rPr>
                <w:rFonts w:asciiTheme="minorHAnsi" w:hAnsiTheme="minorHAnsi" w:cstheme="minorHAnsi"/>
                <w:color w:val="000000"/>
                <w:sz w:val="19"/>
                <w:szCs w:val="19"/>
              </w:rPr>
            </w:pPr>
          </w:p>
        </w:tc>
        <w:tc>
          <w:tcPr>
            <w:tcW w:w="315" w:type="pct"/>
            <w:shd w:val="clear" w:color="auto" w:fill="auto"/>
          </w:tcPr>
          <w:p w14:paraId="439E9B40" w14:textId="77777777" w:rsidR="00350202" w:rsidRPr="004A2F6F" w:rsidRDefault="008C67D8">
            <w:pPr>
              <w:rPr>
                <w:rFonts w:asciiTheme="minorHAnsi" w:hAnsiTheme="minorHAnsi" w:cstheme="minorHAnsi"/>
                <w:color w:val="000000"/>
                <w:sz w:val="19"/>
                <w:szCs w:val="19"/>
              </w:rPr>
            </w:pPr>
            <w:r w:rsidRPr="004A2F6F">
              <w:rPr>
                <w:rFonts w:asciiTheme="minorHAnsi" w:hAnsiTheme="minorHAnsi" w:cstheme="minorHAnsi"/>
                <w:color w:val="000000"/>
                <w:sz w:val="19"/>
                <w:szCs w:val="19"/>
              </w:rPr>
              <w:t>(Year 0)</w:t>
            </w:r>
          </w:p>
        </w:tc>
        <w:tc>
          <w:tcPr>
            <w:tcW w:w="316" w:type="pct"/>
            <w:shd w:val="clear" w:color="auto" w:fill="auto"/>
          </w:tcPr>
          <w:p w14:paraId="36B6B90C" w14:textId="77777777" w:rsidR="00350202" w:rsidRPr="004A2F6F" w:rsidRDefault="008C67D8">
            <w:pPr>
              <w:rPr>
                <w:rFonts w:asciiTheme="minorHAnsi" w:hAnsiTheme="minorHAnsi" w:cstheme="minorHAnsi"/>
                <w:b/>
                <w:bCs/>
                <w:color w:val="000000"/>
                <w:sz w:val="19"/>
                <w:szCs w:val="19"/>
              </w:rPr>
            </w:pPr>
            <w:r w:rsidRPr="004A2F6F">
              <w:rPr>
                <w:rFonts w:asciiTheme="minorHAnsi" w:hAnsiTheme="minorHAnsi" w:cstheme="minorHAnsi"/>
                <w:b/>
                <w:bCs/>
                <w:color w:val="000000"/>
                <w:sz w:val="19"/>
                <w:szCs w:val="19"/>
              </w:rPr>
              <w:t>Target</w:t>
            </w:r>
          </w:p>
        </w:tc>
        <w:tc>
          <w:tcPr>
            <w:tcW w:w="369" w:type="pct"/>
            <w:shd w:val="clear" w:color="auto" w:fill="auto"/>
          </w:tcPr>
          <w:p w14:paraId="1AE5D030" w14:textId="77777777" w:rsidR="00350202" w:rsidRPr="004A2F6F" w:rsidRDefault="008C67D8">
            <w:pPr>
              <w:rPr>
                <w:rFonts w:asciiTheme="minorHAnsi" w:hAnsiTheme="minorHAnsi" w:cstheme="minorHAnsi"/>
                <w:b/>
                <w:bCs/>
                <w:color w:val="000000"/>
                <w:sz w:val="19"/>
                <w:szCs w:val="19"/>
              </w:rPr>
            </w:pPr>
            <w:r w:rsidRPr="004A2F6F">
              <w:rPr>
                <w:rFonts w:asciiTheme="minorHAnsi" w:hAnsiTheme="minorHAnsi" w:cstheme="minorHAnsi"/>
                <w:b/>
                <w:bCs/>
                <w:color w:val="000000"/>
                <w:sz w:val="19"/>
                <w:szCs w:val="19"/>
              </w:rPr>
              <w:t>Achieved</w:t>
            </w:r>
          </w:p>
        </w:tc>
        <w:tc>
          <w:tcPr>
            <w:tcW w:w="368" w:type="pct"/>
            <w:shd w:val="clear" w:color="auto" w:fill="auto"/>
          </w:tcPr>
          <w:p w14:paraId="7D707835" w14:textId="77777777" w:rsidR="00350202" w:rsidRPr="004A2F6F" w:rsidRDefault="008C67D8">
            <w:pPr>
              <w:rPr>
                <w:rFonts w:asciiTheme="minorHAnsi" w:hAnsiTheme="minorHAnsi" w:cstheme="minorHAnsi"/>
                <w:b/>
                <w:bCs/>
                <w:color w:val="000000"/>
                <w:sz w:val="19"/>
                <w:szCs w:val="19"/>
              </w:rPr>
            </w:pPr>
            <w:r w:rsidRPr="004A2F6F">
              <w:rPr>
                <w:rFonts w:asciiTheme="minorHAnsi" w:hAnsiTheme="minorHAnsi" w:cstheme="minorHAnsi"/>
                <w:b/>
                <w:bCs/>
                <w:color w:val="000000"/>
                <w:sz w:val="19"/>
                <w:szCs w:val="19"/>
              </w:rPr>
              <w:t>Target</w:t>
            </w:r>
          </w:p>
        </w:tc>
        <w:tc>
          <w:tcPr>
            <w:tcW w:w="368" w:type="pct"/>
            <w:shd w:val="clear" w:color="auto" w:fill="auto"/>
          </w:tcPr>
          <w:p w14:paraId="5EC080FD" w14:textId="77777777" w:rsidR="00350202" w:rsidRPr="004A2F6F" w:rsidRDefault="008C67D8">
            <w:pPr>
              <w:rPr>
                <w:rFonts w:asciiTheme="minorHAnsi" w:hAnsiTheme="minorHAnsi" w:cstheme="minorHAnsi"/>
                <w:b/>
                <w:bCs/>
                <w:color w:val="000000"/>
                <w:sz w:val="19"/>
                <w:szCs w:val="19"/>
              </w:rPr>
            </w:pPr>
            <w:r w:rsidRPr="004A2F6F">
              <w:rPr>
                <w:rFonts w:asciiTheme="minorHAnsi" w:hAnsiTheme="minorHAnsi" w:cstheme="minorHAnsi"/>
                <w:b/>
                <w:bCs/>
                <w:color w:val="000000"/>
                <w:sz w:val="19"/>
                <w:szCs w:val="19"/>
              </w:rPr>
              <w:t>Achieved</w:t>
            </w:r>
          </w:p>
        </w:tc>
        <w:tc>
          <w:tcPr>
            <w:tcW w:w="368" w:type="pct"/>
            <w:shd w:val="clear" w:color="auto" w:fill="auto"/>
          </w:tcPr>
          <w:p w14:paraId="1A214DF1" w14:textId="77777777" w:rsidR="00350202" w:rsidRPr="004A2F6F" w:rsidRDefault="008C67D8">
            <w:pPr>
              <w:rPr>
                <w:rFonts w:asciiTheme="minorHAnsi" w:hAnsiTheme="minorHAnsi" w:cstheme="minorHAnsi"/>
                <w:b/>
                <w:bCs/>
                <w:color w:val="000000"/>
                <w:sz w:val="19"/>
                <w:szCs w:val="19"/>
              </w:rPr>
            </w:pPr>
            <w:r w:rsidRPr="004A2F6F">
              <w:rPr>
                <w:rFonts w:asciiTheme="minorHAnsi" w:hAnsiTheme="minorHAnsi" w:cstheme="minorHAnsi"/>
                <w:b/>
                <w:bCs/>
                <w:color w:val="000000"/>
                <w:sz w:val="19"/>
                <w:szCs w:val="19"/>
              </w:rPr>
              <w:t>Target</w:t>
            </w:r>
          </w:p>
        </w:tc>
        <w:tc>
          <w:tcPr>
            <w:tcW w:w="474" w:type="pct"/>
            <w:shd w:val="clear" w:color="auto" w:fill="auto"/>
          </w:tcPr>
          <w:p w14:paraId="0AB7DCD6" w14:textId="77777777" w:rsidR="00350202" w:rsidRPr="004A2F6F" w:rsidRDefault="008C67D8">
            <w:pPr>
              <w:rPr>
                <w:rFonts w:asciiTheme="minorHAnsi" w:hAnsiTheme="minorHAnsi" w:cstheme="minorHAnsi"/>
                <w:b/>
                <w:bCs/>
                <w:color w:val="000000"/>
                <w:sz w:val="19"/>
                <w:szCs w:val="19"/>
              </w:rPr>
            </w:pPr>
            <w:r w:rsidRPr="004A2F6F">
              <w:rPr>
                <w:rFonts w:asciiTheme="minorHAnsi" w:hAnsiTheme="minorHAnsi" w:cstheme="minorHAnsi"/>
                <w:b/>
                <w:bCs/>
                <w:color w:val="000000"/>
                <w:sz w:val="19"/>
                <w:szCs w:val="19"/>
              </w:rPr>
              <w:t>Achieved</w:t>
            </w:r>
          </w:p>
        </w:tc>
        <w:tc>
          <w:tcPr>
            <w:tcW w:w="368" w:type="pct"/>
            <w:shd w:val="clear" w:color="auto" w:fill="auto"/>
          </w:tcPr>
          <w:p w14:paraId="4A9FBFC1" w14:textId="77777777" w:rsidR="00350202" w:rsidRPr="004A2F6F" w:rsidRDefault="008C67D8">
            <w:pPr>
              <w:rPr>
                <w:rFonts w:asciiTheme="minorHAnsi" w:hAnsiTheme="minorHAnsi" w:cstheme="minorHAnsi"/>
                <w:b/>
                <w:bCs/>
                <w:color w:val="000000"/>
                <w:sz w:val="19"/>
                <w:szCs w:val="19"/>
              </w:rPr>
            </w:pPr>
            <w:r w:rsidRPr="004A2F6F">
              <w:rPr>
                <w:rFonts w:asciiTheme="minorHAnsi" w:hAnsiTheme="minorHAnsi" w:cstheme="minorHAnsi"/>
                <w:b/>
                <w:bCs/>
                <w:color w:val="000000"/>
                <w:sz w:val="19"/>
                <w:szCs w:val="19"/>
              </w:rPr>
              <w:t>Final Target</w:t>
            </w:r>
          </w:p>
        </w:tc>
        <w:tc>
          <w:tcPr>
            <w:tcW w:w="793" w:type="pct"/>
            <w:vMerge/>
          </w:tcPr>
          <w:p w14:paraId="6D8C29ED" w14:textId="77777777" w:rsidR="00350202" w:rsidRPr="004A2F6F" w:rsidRDefault="00350202">
            <w:pPr>
              <w:rPr>
                <w:rFonts w:asciiTheme="minorHAnsi" w:hAnsiTheme="minorHAnsi" w:cstheme="minorHAnsi"/>
                <w:color w:val="000000"/>
                <w:sz w:val="19"/>
                <w:szCs w:val="19"/>
              </w:rPr>
            </w:pPr>
          </w:p>
        </w:tc>
      </w:tr>
      <w:tr w:rsidR="00350202" w:rsidRPr="004A2F6F" w14:paraId="55E79ADF" w14:textId="77777777">
        <w:trPr>
          <w:cantSplit/>
          <w:trHeight w:val="560"/>
        </w:trPr>
        <w:tc>
          <w:tcPr>
            <w:tcW w:w="5000" w:type="pct"/>
            <w:gridSpan w:val="11"/>
            <w:shd w:val="clear" w:color="auto" w:fill="auto"/>
            <w:vAlign w:val="center"/>
          </w:tcPr>
          <w:p w14:paraId="3EBC391B" w14:textId="77777777" w:rsidR="00350202" w:rsidRPr="004A2F6F" w:rsidRDefault="008C67D8">
            <w:pPr>
              <w:rPr>
                <w:rFonts w:asciiTheme="minorHAnsi" w:hAnsiTheme="minorHAnsi" w:cstheme="minorHAnsi"/>
                <w:b/>
                <w:bCs/>
                <w:color w:val="000000"/>
                <w:sz w:val="19"/>
                <w:szCs w:val="19"/>
              </w:rPr>
            </w:pPr>
            <w:r w:rsidRPr="004A2F6F">
              <w:rPr>
                <w:rFonts w:asciiTheme="minorHAnsi" w:eastAsia="Arial Narrow" w:hAnsiTheme="minorHAnsi" w:cstheme="minorHAnsi"/>
                <w:b/>
                <w:color w:val="000000"/>
                <w:sz w:val="19"/>
                <w:szCs w:val="19"/>
              </w:rPr>
              <w:t xml:space="preserve">Project Objective: </w:t>
            </w:r>
            <w:bookmarkStart w:id="159" w:name="_Hlk97623201"/>
            <w:r w:rsidRPr="004A2F6F">
              <w:rPr>
                <w:rFonts w:asciiTheme="minorHAnsi" w:eastAsia="Arial Narrow" w:hAnsiTheme="minorHAnsi" w:cstheme="minorHAnsi"/>
                <w:b/>
                <w:color w:val="000000"/>
                <w:sz w:val="19"/>
                <w:szCs w:val="19"/>
              </w:rPr>
              <w:t>To support regional collaboration for the integrated ridge to reef management of the transboundary MAR ecoregion by demonstrating its advantages and improving regional, national, and local capacities for the integrated management and governance of its freshwater, coastal and marine resources</w:t>
            </w:r>
            <w:bookmarkEnd w:id="159"/>
          </w:p>
        </w:tc>
      </w:tr>
      <w:tr w:rsidR="00350202" w:rsidRPr="004A2F6F" w14:paraId="7123FF3E" w14:textId="77777777">
        <w:trPr>
          <w:cantSplit/>
          <w:trHeight w:val="3394"/>
        </w:trPr>
        <w:tc>
          <w:tcPr>
            <w:tcW w:w="735" w:type="pct"/>
            <w:shd w:val="clear" w:color="000000" w:fill="ACB9CA"/>
            <w:vAlign w:val="center"/>
          </w:tcPr>
          <w:p w14:paraId="312D4397"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Number of regional policy instruments that promote ridge to reef management of the MAR ecoregion approved due to Project activities</w:t>
            </w:r>
          </w:p>
        </w:tc>
        <w:tc>
          <w:tcPr>
            <w:tcW w:w="526" w:type="pct"/>
            <w:shd w:val="clear" w:color="000000" w:fill="ACB9CA"/>
          </w:tcPr>
          <w:p w14:paraId="3086C4E2" w14:textId="77777777" w:rsidR="00350202" w:rsidRPr="004A2F6F" w:rsidRDefault="008C67D8">
            <w:pPr>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15" w:type="pct"/>
            <w:shd w:val="clear" w:color="000000" w:fill="ACB9CA"/>
          </w:tcPr>
          <w:p w14:paraId="3D3BE173"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16" w:type="pct"/>
            <w:shd w:val="clear" w:color="000000" w:fill="ACB9CA"/>
          </w:tcPr>
          <w:p w14:paraId="3D44E054"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9" w:type="pct"/>
            <w:shd w:val="clear" w:color="000000" w:fill="ACB9CA"/>
          </w:tcPr>
          <w:p w14:paraId="165ED168"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000000" w:fill="ACB9CA"/>
          </w:tcPr>
          <w:p w14:paraId="4E9442EB"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000000" w:fill="ACB9CA"/>
          </w:tcPr>
          <w:p w14:paraId="28D81DCB"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000000" w:fill="ACB9CA"/>
          </w:tcPr>
          <w:p w14:paraId="05FBC838"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474" w:type="pct"/>
            <w:shd w:val="clear" w:color="000000" w:fill="ACB9CA"/>
          </w:tcPr>
          <w:p w14:paraId="273CCD29"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3</w:t>
            </w:r>
          </w:p>
        </w:tc>
        <w:tc>
          <w:tcPr>
            <w:tcW w:w="368" w:type="pct"/>
            <w:shd w:val="clear" w:color="000000" w:fill="ACB9CA"/>
          </w:tcPr>
          <w:p w14:paraId="629755F0"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w:t>
            </w:r>
          </w:p>
        </w:tc>
        <w:tc>
          <w:tcPr>
            <w:tcW w:w="793" w:type="pct"/>
            <w:shd w:val="clear" w:color="000000" w:fill="D0CECE"/>
          </w:tcPr>
          <w:p w14:paraId="62C8D34B" w14:textId="77777777" w:rsidR="00350202" w:rsidRPr="004A2F6F" w:rsidRDefault="008C67D8">
            <w:pPr>
              <w:rPr>
                <w:rFonts w:asciiTheme="minorHAnsi" w:eastAsia="Arial Narrow" w:hAnsiTheme="minorHAnsi" w:cstheme="minorHAnsi"/>
                <w:bCs/>
                <w:color w:val="000000"/>
                <w:sz w:val="19"/>
                <w:szCs w:val="19"/>
              </w:rPr>
            </w:pPr>
            <w:r w:rsidRPr="004A2F6F">
              <w:rPr>
                <w:rFonts w:asciiTheme="minorHAnsi" w:eastAsia="Arial Narrow" w:hAnsiTheme="minorHAnsi" w:cstheme="minorHAnsi"/>
                <w:b/>
                <w:color w:val="000000"/>
                <w:sz w:val="19"/>
                <w:szCs w:val="19"/>
              </w:rPr>
              <w:t xml:space="preserve">This indicator has achieved and surpassed its target. </w:t>
            </w:r>
            <w:r w:rsidRPr="004A2F6F">
              <w:rPr>
                <w:rFonts w:asciiTheme="minorHAnsi" w:eastAsia="Arial Narrow" w:hAnsiTheme="minorHAnsi" w:cstheme="minorHAnsi"/>
                <w:bCs/>
                <w:color w:val="000000"/>
                <w:sz w:val="19"/>
                <w:szCs w:val="19"/>
              </w:rPr>
              <w:t>By year 3 regional policy instruments have been approved: (1) Decade of Restoration;</w:t>
            </w:r>
          </w:p>
          <w:p w14:paraId="4D5ECECB" w14:textId="77777777" w:rsidR="00350202" w:rsidRPr="004A2F6F" w:rsidRDefault="008C67D8">
            <w:pPr>
              <w:rPr>
                <w:rFonts w:asciiTheme="minorHAnsi" w:eastAsia="Arial Narrow" w:hAnsiTheme="minorHAnsi" w:cstheme="minorHAnsi"/>
                <w:bCs/>
                <w:color w:val="000000"/>
                <w:sz w:val="19"/>
                <w:szCs w:val="19"/>
              </w:rPr>
            </w:pPr>
            <w:r w:rsidRPr="004A2F6F">
              <w:rPr>
                <w:rFonts w:asciiTheme="minorHAnsi" w:eastAsia="Arial Narrow" w:hAnsiTheme="minorHAnsi" w:cstheme="minorHAnsi"/>
                <w:bCs/>
                <w:color w:val="000000"/>
                <w:sz w:val="19"/>
                <w:szCs w:val="19"/>
              </w:rPr>
              <w:t>(2) MOU SEMARNAT – CCAD; and</w:t>
            </w:r>
          </w:p>
          <w:p w14:paraId="493026D3" w14:textId="77777777" w:rsidR="00350202" w:rsidRPr="004A2F6F" w:rsidRDefault="008C67D8">
            <w:pPr>
              <w:rPr>
                <w:rFonts w:asciiTheme="minorHAnsi" w:eastAsia="Arial Narrow" w:hAnsiTheme="minorHAnsi" w:cstheme="minorHAnsi"/>
                <w:bCs/>
                <w:color w:val="000000"/>
                <w:sz w:val="19"/>
                <w:szCs w:val="19"/>
              </w:rPr>
            </w:pPr>
            <w:r w:rsidRPr="004A2F6F">
              <w:rPr>
                <w:rFonts w:asciiTheme="minorHAnsi" w:eastAsia="Arial Narrow" w:hAnsiTheme="minorHAnsi" w:cstheme="minorHAnsi"/>
                <w:bCs/>
                <w:color w:val="000000"/>
                <w:sz w:val="19"/>
                <w:szCs w:val="19"/>
              </w:rPr>
              <w:t>(3) Mangrove restoration.</w:t>
            </w:r>
          </w:p>
          <w:p w14:paraId="574E47C4"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By year 4 the Blue Economy Regional Protocol is expected to be finalized and by year 5 the Wastewater Standards Harmonization Protocol will be endorsed.</w:t>
            </w:r>
          </w:p>
        </w:tc>
      </w:tr>
      <w:tr w:rsidR="00350202" w:rsidRPr="004A2F6F" w14:paraId="3880A59F" w14:textId="77777777">
        <w:trPr>
          <w:cantSplit/>
          <w:trHeight w:val="991"/>
        </w:trPr>
        <w:tc>
          <w:tcPr>
            <w:tcW w:w="735" w:type="pct"/>
            <w:shd w:val="clear" w:color="000000" w:fill="ACB9CA"/>
            <w:vAlign w:val="center"/>
          </w:tcPr>
          <w:p w14:paraId="0D03F3F3"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Area (ha) of watersheds under IWRM Project activities</w:t>
            </w:r>
          </w:p>
        </w:tc>
        <w:tc>
          <w:tcPr>
            <w:tcW w:w="526" w:type="pct"/>
            <w:shd w:val="clear" w:color="000000" w:fill="ACB9CA"/>
          </w:tcPr>
          <w:p w14:paraId="6BB25FA8" w14:textId="77777777" w:rsidR="00350202" w:rsidRPr="004A2F6F" w:rsidRDefault="008C67D8">
            <w:pPr>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15" w:type="pct"/>
            <w:shd w:val="clear" w:color="000000" w:fill="ACB9CA"/>
          </w:tcPr>
          <w:p w14:paraId="350C9A95"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16" w:type="pct"/>
            <w:shd w:val="clear" w:color="000000" w:fill="ACB9CA"/>
          </w:tcPr>
          <w:p w14:paraId="3F9304FE"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9" w:type="pct"/>
            <w:shd w:val="clear" w:color="000000" w:fill="ACB9CA"/>
          </w:tcPr>
          <w:p w14:paraId="06336D54"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8" w:type="pct"/>
            <w:shd w:val="clear" w:color="000000" w:fill="ACB9CA"/>
          </w:tcPr>
          <w:p w14:paraId="7DF5D5F3"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1,401,434</w:t>
            </w:r>
          </w:p>
        </w:tc>
        <w:tc>
          <w:tcPr>
            <w:tcW w:w="368" w:type="pct"/>
            <w:shd w:val="clear" w:color="000000" w:fill="ACB9CA"/>
          </w:tcPr>
          <w:p w14:paraId="5B1DD272"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803,934</w:t>
            </w:r>
          </w:p>
        </w:tc>
        <w:tc>
          <w:tcPr>
            <w:tcW w:w="368" w:type="pct"/>
            <w:shd w:val="clear" w:color="000000" w:fill="ACB9CA"/>
          </w:tcPr>
          <w:p w14:paraId="221F5355"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1,587,934</w:t>
            </w:r>
          </w:p>
        </w:tc>
        <w:tc>
          <w:tcPr>
            <w:tcW w:w="474" w:type="pct"/>
            <w:shd w:val="clear" w:color="000000" w:fill="ACB9CA"/>
          </w:tcPr>
          <w:p w14:paraId="26CC9748"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1,336,652.69</w:t>
            </w:r>
          </w:p>
        </w:tc>
        <w:tc>
          <w:tcPr>
            <w:tcW w:w="368" w:type="pct"/>
            <w:shd w:val="clear" w:color="000000" w:fill="ACB9CA"/>
          </w:tcPr>
          <w:p w14:paraId="11D46FDD"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2,651,669</w:t>
            </w:r>
          </w:p>
        </w:tc>
        <w:tc>
          <w:tcPr>
            <w:tcW w:w="793" w:type="pct"/>
            <w:shd w:val="clear" w:color="000000" w:fill="D0CECE"/>
          </w:tcPr>
          <w:p w14:paraId="1DD4286F"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b/>
                <w:color w:val="000000"/>
                <w:sz w:val="19"/>
                <w:szCs w:val="19"/>
              </w:rPr>
              <w:t xml:space="preserve">This indicator has achieved 59.88% of its target. </w:t>
            </w:r>
            <w:r w:rsidRPr="004A2F6F">
              <w:rPr>
                <w:rFonts w:asciiTheme="minorHAnsi" w:eastAsia="Arial Narrow" w:hAnsiTheme="minorHAnsi" w:cstheme="minorHAnsi"/>
                <w:bCs/>
                <w:color w:val="000000"/>
                <w:sz w:val="19"/>
                <w:szCs w:val="19"/>
              </w:rPr>
              <w:t>By year 3 1,587,934 ha of watersheds are under IWRM</w:t>
            </w:r>
            <w:r w:rsidRPr="004A2F6F">
              <w:rPr>
                <w:rFonts w:asciiTheme="minorHAnsi" w:eastAsia="Arial Narrow" w:hAnsiTheme="minorHAnsi" w:cstheme="minorHAnsi"/>
                <w:b/>
                <w:color w:val="000000"/>
                <w:sz w:val="19"/>
                <w:szCs w:val="19"/>
              </w:rPr>
              <w:t xml:space="preserve">  </w:t>
            </w:r>
          </w:p>
        </w:tc>
      </w:tr>
      <w:tr w:rsidR="00350202" w:rsidRPr="004A2F6F" w14:paraId="0DB7C6CD" w14:textId="77777777">
        <w:trPr>
          <w:cantSplit/>
          <w:trHeight w:val="1684"/>
        </w:trPr>
        <w:tc>
          <w:tcPr>
            <w:tcW w:w="735" w:type="pct"/>
            <w:shd w:val="clear" w:color="000000" w:fill="ACB9CA"/>
            <w:vAlign w:val="center"/>
          </w:tcPr>
          <w:p w14:paraId="3A5EA57F"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lastRenderedPageBreak/>
              <w:t>Area (ha) of coastal and marine ecosystems under ICMM Project activities</w:t>
            </w:r>
          </w:p>
        </w:tc>
        <w:tc>
          <w:tcPr>
            <w:tcW w:w="526" w:type="pct"/>
            <w:shd w:val="clear" w:color="000000" w:fill="ACB9CA"/>
          </w:tcPr>
          <w:p w14:paraId="5BFFBFB8" w14:textId="77777777" w:rsidR="00350202" w:rsidRPr="004A2F6F" w:rsidRDefault="008C67D8">
            <w:pPr>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15" w:type="pct"/>
            <w:shd w:val="clear" w:color="000000" w:fill="ACB9CA"/>
          </w:tcPr>
          <w:p w14:paraId="7D6AD3BA"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16" w:type="pct"/>
            <w:shd w:val="clear" w:color="000000" w:fill="ACB9CA"/>
          </w:tcPr>
          <w:p w14:paraId="06497744"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9" w:type="pct"/>
            <w:shd w:val="clear" w:color="000000" w:fill="ACB9CA"/>
          </w:tcPr>
          <w:p w14:paraId="4B71265F"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000000" w:fill="ACB9CA"/>
          </w:tcPr>
          <w:p w14:paraId="4ED9ECF8"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115,800</w:t>
            </w:r>
          </w:p>
        </w:tc>
        <w:tc>
          <w:tcPr>
            <w:tcW w:w="368" w:type="pct"/>
            <w:shd w:val="clear" w:color="000000" w:fill="ACB9CA"/>
          </w:tcPr>
          <w:p w14:paraId="1964B37F"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300,000</w:t>
            </w:r>
          </w:p>
        </w:tc>
        <w:tc>
          <w:tcPr>
            <w:tcW w:w="368" w:type="pct"/>
            <w:shd w:val="clear" w:color="000000" w:fill="ACB9CA"/>
          </w:tcPr>
          <w:p w14:paraId="4746DAF7"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115,800</w:t>
            </w:r>
          </w:p>
        </w:tc>
        <w:tc>
          <w:tcPr>
            <w:tcW w:w="474" w:type="pct"/>
            <w:shd w:val="clear" w:color="000000" w:fill="ACB9CA"/>
          </w:tcPr>
          <w:p w14:paraId="044B08AE"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323,600</w:t>
            </w:r>
          </w:p>
        </w:tc>
        <w:tc>
          <w:tcPr>
            <w:tcW w:w="368" w:type="pct"/>
            <w:shd w:val="clear" w:color="000000" w:fill="ACB9CA"/>
          </w:tcPr>
          <w:p w14:paraId="4D98B19C"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157,800</w:t>
            </w:r>
          </w:p>
        </w:tc>
        <w:tc>
          <w:tcPr>
            <w:tcW w:w="793" w:type="pct"/>
            <w:shd w:val="clear" w:color="000000" w:fill="D0CECE"/>
          </w:tcPr>
          <w:p w14:paraId="75E28290"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b/>
                <w:color w:val="000000"/>
                <w:sz w:val="19"/>
                <w:szCs w:val="19"/>
              </w:rPr>
              <w:t xml:space="preserve">This indicator has achieved and surpassed its target. </w:t>
            </w:r>
            <w:r w:rsidRPr="004A2F6F">
              <w:rPr>
                <w:rFonts w:asciiTheme="minorHAnsi" w:eastAsia="Arial Narrow" w:hAnsiTheme="minorHAnsi" w:cstheme="minorHAnsi"/>
                <w:bCs/>
                <w:color w:val="000000"/>
                <w:sz w:val="19"/>
                <w:szCs w:val="19"/>
              </w:rPr>
              <w:t>By year 3 323,600 ha of coastal and marine ecosystems are under ICMM Project activities.</w:t>
            </w:r>
          </w:p>
        </w:tc>
      </w:tr>
      <w:tr w:rsidR="00350202" w:rsidRPr="004A2F6F" w14:paraId="18C48BC7" w14:textId="77777777">
        <w:trPr>
          <w:cantSplit/>
          <w:trHeight w:val="340"/>
        </w:trPr>
        <w:tc>
          <w:tcPr>
            <w:tcW w:w="5000" w:type="pct"/>
            <w:gridSpan w:val="11"/>
            <w:shd w:val="clear" w:color="000000" w:fill="F8CBAD"/>
            <w:vAlign w:val="center"/>
          </w:tcPr>
          <w:p w14:paraId="5E525CF2" w14:textId="77777777" w:rsidR="00350202" w:rsidRPr="004A2F6F" w:rsidRDefault="008C67D8">
            <w:pPr>
              <w:rPr>
                <w:rFonts w:asciiTheme="minorHAnsi" w:hAnsiTheme="minorHAnsi" w:cstheme="minorHAnsi"/>
                <w:b/>
                <w:bCs/>
                <w:color w:val="000000"/>
                <w:sz w:val="19"/>
                <w:szCs w:val="19"/>
              </w:rPr>
            </w:pPr>
            <w:r w:rsidRPr="004A2F6F">
              <w:rPr>
                <w:rFonts w:asciiTheme="minorHAnsi" w:eastAsia="Arial Narrow" w:hAnsiTheme="minorHAnsi" w:cstheme="minorHAnsi"/>
                <w:b/>
                <w:color w:val="000000"/>
                <w:sz w:val="19"/>
                <w:szCs w:val="19"/>
              </w:rPr>
              <w:t>Component 1:</w:t>
            </w:r>
            <w:r w:rsidRPr="004A2F6F">
              <w:rPr>
                <w:rFonts w:asciiTheme="minorHAnsi" w:eastAsia="Arial Narrow" w:hAnsiTheme="minorHAnsi" w:cstheme="minorHAnsi"/>
                <w:color w:val="000000"/>
                <w:sz w:val="19"/>
                <w:szCs w:val="19"/>
              </w:rPr>
              <w:t xml:space="preserve"> </w:t>
            </w:r>
            <w:bookmarkStart w:id="160" w:name="_Hlk97552281"/>
            <w:r w:rsidRPr="004A2F6F">
              <w:rPr>
                <w:rFonts w:asciiTheme="minorHAnsi" w:eastAsia="Arial Narrow" w:hAnsiTheme="minorHAnsi" w:cstheme="minorHAnsi"/>
                <w:color w:val="000000"/>
                <w:sz w:val="19"/>
                <w:szCs w:val="19"/>
              </w:rPr>
              <w:t>Strengthen resource governance and regional collaboration for integrated ridge to reef management in the MAR</w:t>
            </w:r>
            <w:bookmarkEnd w:id="160"/>
          </w:p>
        </w:tc>
      </w:tr>
      <w:tr w:rsidR="00350202" w:rsidRPr="004A2F6F" w14:paraId="0F445D76" w14:textId="77777777">
        <w:trPr>
          <w:cantSplit/>
          <w:trHeight w:val="340"/>
        </w:trPr>
        <w:tc>
          <w:tcPr>
            <w:tcW w:w="5000" w:type="pct"/>
            <w:gridSpan w:val="11"/>
            <w:shd w:val="clear" w:color="000000" w:fill="F8CBAD"/>
            <w:vAlign w:val="center"/>
          </w:tcPr>
          <w:p w14:paraId="47331F4B"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Outcome 1.1: The countries have the enabling conditions for MAR R2R management</w:t>
            </w:r>
          </w:p>
        </w:tc>
      </w:tr>
      <w:tr w:rsidR="00350202" w:rsidRPr="004A2F6F" w14:paraId="3E342E9D" w14:textId="77777777">
        <w:trPr>
          <w:cantSplit/>
          <w:trHeight w:val="740"/>
        </w:trPr>
        <w:tc>
          <w:tcPr>
            <w:tcW w:w="735" w:type="pct"/>
            <w:vMerge w:val="restart"/>
            <w:shd w:val="clear" w:color="000000" w:fill="F8CBAD"/>
            <w:vAlign w:val="center"/>
          </w:tcPr>
          <w:p w14:paraId="4CC229D8" w14:textId="77777777" w:rsidR="00350202" w:rsidRPr="004A2F6F" w:rsidRDefault="008C67D8">
            <w:pPr>
              <w:rPr>
                <w:rFonts w:asciiTheme="minorHAnsi" w:hAnsiTheme="minorHAnsi" w:cstheme="minorHAnsi"/>
                <w:color w:val="000000"/>
                <w:sz w:val="19"/>
                <w:szCs w:val="19"/>
              </w:rPr>
            </w:pPr>
            <w:bookmarkStart w:id="161" w:name="_Hlk97545010"/>
            <w:r w:rsidRPr="004A2F6F">
              <w:rPr>
                <w:rFonts w:asciiTheme="minorHAnsi" w:eastAsia="Arial Narrow" w:hAnsiTheme="minorHAnsi" w:cstheme="minorHAnsi"/>
                <w:color w:val="000000"/>
                <w:sz w:val="19"/>
                <w:szCs w:val="19"/>
              </w:rPr>
              <w:t xml:space="preserve">Number of regional policy instruments developed </w:t>
            </w:r>
            <w:bookmarkEnd w:id="161"/>
          </w:p>
        </w:tc>
        <w:tc>
          <w:tcPr>
            <w:tcW w:w="526" w:type="pct"/>
            <w:vMerge w:val="restart"/>
            <w:shd w:val="clear" w:color="000000" w:fill="F8CBAD"/>
          </w:tcPr>
          <w:p w14:paraId="4FCC233A" w14:textId="77777777" w:rsidR="00350202" w:rsidRPr="004A2F6F" w:rsidRDefault="008C67D8">
            <w:pPr>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15" w:type="pct"/>
            <w:vMerge w:val="restart"/>
            <w:shd w:val="clear" w:color="000000" w:fill="F8CBAD"/>
          </w:tcPr>
          <w:p w14:paraId="65704727"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16" w:type="pct"/>
            <w:vMerge w:val="restart"/>
            <w:shd w:val="clear" w:color="000000" w:fill="F8CBAD"/>
          </w:tcPr>
          <w:p w14:paraId="1F669044"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9" w:type="pct"/>
            <w:vMerge w:val="restart"/>
            <w:shd w:val="clear" w:color="000000" w:fill="F8CBAD"/>
          </w:tcPr>
          <w:p w14:paraId="3CB9462A"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vMerge w:val="restart"/>
            <w:shd w:val="clear" w:color="000000" w:fill="F8CBAD"/>
          </w:tcPr>
          <w:p w14:paraId="2AC57B59"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vMerge w:val="restart"/>
            <w:shd w:val="clear" w:color="000000" w:fill="F8CBAD"/>
          </w:tcPr>
          <w:p w14:paraId="7519C0BF"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vMerge w:val="restart"/>
            <w:shd w:val="clear" w:color="000000" w:fill="F8CBAD"/>
          </w:tcPr>
          <w:p w14:paraId="78046129"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w:t>
            </w:r>
          </w:p>
        </w:tc>
        <w:tc>
          <w:tcPr>
            <w:tcW w:w="474" w:type="pct"/>
            <w:vMerge w:val="restart"/>
            <w:shd w:val="clear" w:color="000000" w:fill="F8CBAD"/>
          </w:tcPr>
          <w:p w14:paraId="5B1052CF"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3</w:t>
            </w:r>
          </w:p>
        </w:tc>
        <w:tc>
          <w:tcPr>
            <w:tcW w:w="368" w:type="pct"/>
            <w:vMerge w:val="restart"/>
            <w:shd w:val="clear" w:color="000000" w:fill="F8CBAD"/>
          </w:tcPr>
          <w:p w14:paraId="1C45C537"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793" w:type="pct"/>
            <w:vMerge w:val="restart"/>
            <w:shd w:val="clear" w:color="000000" w:fill="D0CECE"/>
          </w:tcPr>
          <w:p w14:paraId="3BAB85AE"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b/>
                <w:color w:val="000000"/>
                <w:sz w:val="19"/>
                <w:szCs w:val="19"/>
              </w:rPr>
              <w:t xml:space="preserve">This outcome has achieved and surpassed its target (see </w:t>
            </w:r>
            <w:proofErr w:type="spellStart"/>
            <w:r w:rsidRPr="004A2F6F">
              <w:rPr>
                <w:rFonts w:asciiTheme="minorHAnsi" w:eastAsia="Arial Narrow" w:hAnsiTheme="minorHAnsi" w:cstheme="minorHAnsi"/>
                <w:b/>
                <w:color w:val="000000"/>
                <w:sz w:val="19"/>
                <w:szCs w:val="19"/>
              </w:rPr>
              <w:t>objetive</w:t>
            </w:r>
            <w:proofErr w:type="spellEnd"/>
            <w:r w:rsidRPr="004A2F6F">
              <w:rPr>
                <w:rFonts w:asciiTheme="minorHAnsi" w:eastAsia="Arial Narrow" w:hAnsiTheme="minorHAnsi" w:cstheme="minorHAnsi"/>
                <w:b/>
                <w:color w:val="000000"/>
                <w:sz w:val="19"/>
                <w:szCs w:val="19"/>
              </w:rPr>
              <w:t xml:space="preserve"> 1 above).</w:t>
            </w:r>
          </w:p>
        </w:tc>
      </w:tr>
      <w:tr w:rsidR="00350202" w:rsidRPr="004A2F6F" w14:paraId="536620B7" w14:textId="77777777">
        <w:trPr>
          <w:cantSplit/>
          <w:trHeight w:val="450"/>
        </w:trPr>
        <w:tc>
          <w:tcPr>
            <w:tcW w:w="735" w:type="pct"/>
            <w:vMerge/>
          </w:tcPr>
          <w:p w14:paraId="72ED2508" w14:textId="77777777" w:rsidR="00350202" w:rsidRPr="004A2F6F" w:rsidRDefault="00350202">
            <w:pPr>
              <w:rPr>
                <w:rFonts w:asciiTheme="minorHAnsi" w:hAnsiTheme="minorHAnsi" w:cstheme="minorHAnsi"/>
                <w:color w:val="000000"/>
                <w:sz w:val="19"/>
                <w:szCs w:val="19"/>
              </w:rPr>
            </w:pPr>
          </w:p>
        </w:tc>
        <w:tc>
          <w:tcPr>
            <w:tcW w:w="526" w:type="pct"/>
            <w:vMerge/>
          </w:tcPr>
          <w:p w14:paraId="0EB2A89C" w14:textId="77777777" w:rsidR="00350202" w:rsidRPr="004A2F6F" w:rsidRDefault="00350202">
            <w:pPr>
              <w:rPr>
                <w:rFonts w:asciiTheme="minorHAnsi" w:hAnsiTheme="minorHAnsi" w:cstheme="minorHAnsi"/>
                <w:color w:val="000000"/>
                <w:sz w:val="19"/>
                <w:szCs w:val="19"/>
              </w:rPr>
            </w:pPr>
          </w:p>
        </w:tc>
        <w:tc>
          <w:tcPr>
            <w:tcW w:w="315" w:type="pct"/>
            <w:vMerge/>
          </w:tcPr>
          <w:p w14:paraId="76FB1028" w14:textId="77777777" w:rsidR="00350202" w:rsidRPr="004A2F6F" w:rsidRDefault="00350202">
            <w:pPr>
              <w:rPr>
                <w:rFonts w:asciiTheme="minorHAnsi" w:hAnsiTheme="minorHAnsi" w:cstheme="minorHAnsi"/>
                <w:color w:val="000000"/>
                <w:sz w:val="19"/>
                <w:szCs w:val="19"/>
              </w:rPr>
            </w:pPr>
          </w:p>
        </w:tc>
        <w:tc>
          <w:tcPr>
            <w:tcW w:w="316" w:type="pct"/>
            <w:vMerge/>
          </w:tcPr>
          <w:p w14:paraId="18A7C42C" w14:textId="77777777" w:rsidR="00350202" w:rsidRPr="004A2F6F" w:rsidRDefault="00350202">
            <w:pPr>
              <w:rPr>
                <w:rFonts w:asciiTheme="minorHAnsi" w:hAnsiTheme="minorHAnsi" w:cstheme="minorHAnsi"/>
                <w:color w:val="000000"/>
                <w:sz w:val="19"/>
                <w:szCs w:val="19"/>
              </w:rPr>
            </w:pPr>
          </w:p>
        </w:tc>
        <w:tc>
          <w:tcPr>
            <w:tcW w:w="369" w:type="pct"/>
            <w:vMerge/>
          </w:tcPr>
          <w:p w14:paraId="771D865A" w14:textId="77777777" w:rsidR="00350202" w:rsidRPr="004A2F6F" w:rsidRDefault="00350202">
            <w:pPr>
              <w:rPr>
                <w:rFonts w:asciiTheme="minorHAnsi" w:hAnsiTheme="minorHAnsi" w:cstheme="minorHAnsi"/>
                <w:color w:val="000000"/>
                <w:sz w:val="19"/>
                <w:szCs w:val="19"/>
              </w:rPr>
            </w:pPr>
          </w:p>
        </w:tc>
        <w:tc>
          <w:tcPr>
            <w:tcW w:w="368" w:type="pct"/>
            <w:vMerge/>
          </w:tcPr>
          <w:p w14:paraId="42B817A4" w14:textId="77777777" w:rsidR="00350202" w:rsidRPr="004A2F6F" w:rsidRDefault="00350202">
            <w:pPr>
              <w:rPr>
                <w:rFonts w:asciiTheme="minorHAnsi" w:hAnsiTheme="minorHAnsi" w:cstheme="minorHAnsi"/>
                <w:color w:val="000000"/>
                <w:sz w:val="19"/>
                <w:szCs w:val="19"/>
              </w:rPr>
            </w:pPr>
          </w:p>
        </w:tc>
        <w:tc>
          <w:tcPr>
            <w:tcW w:w="368" w:type="pct"/>
            <w:vMerge/>
          </w:tcPr>
          <w:p w14:paraId="2B6FCC9D" w14:textId="77777777" w:rsidR="00350202" w:rsidRPr="004A2F6F" w:rsidRDefault="00350202">
            <w:pPr>
              <w:rPr>
                <w:rFonts w:asciiTheme="minorHAnsi" w:hAnsiTheme="minorHAnsi" w:cstheme="minorHAnsi"/>
                <w:color w:val="000000"/>
                <w:sz w:val="19"/>
                <w:szCs w:val="19"/>
              </w:rPr>
            </w:pPr>
          </w:p>
        </w:tc>
        <w:tc>
          <w:tcPr>
            <w:tcW w:w="368" w:type="pct"/>
            <w:vMerge/>
          </w:tcPr>
          <w:p w14:paraId="7B097B4C" w14:textId="77777777" w:rsidR="00350202" w:rsidRPr="004A2F6F" w:rsidRDefault="00350202">
            <w:pPr>
              <w:rPr>
                <w:rFonts w:asciiTheme="minorHAnsi" w:hAnsiTheme="minorHAnsi" w:cstheme="minorHAnsi"/>
                <w:color w:val="000000"/>
                <w:sz w:val="19"/>
                <w:szCs w:val="19"/>
              </w:rPr>
            </w:pPr>
          </w:p>
        </w:tc>
        <w:tc>
          <w:tcPr>
            <w:tcW w:w="474" w:type="pct"/>
            <w:vMerge/>
          </w:tcPr>
          <w:p w14:paraId="35CC11C3" w14:textId="77777777" w:rsidR="00350202" w:rsidRPr="004A2F6F" w:rsidRDefault="00350202">
            <w:pPr>
              <w:rPr>
                <w:rFonts w:asciiTheme="minorHAnsi" w:hAnsiTheme="minorHAnsi" w:cstheme="minorHAnsi"/>
                <w:color w:val="000000"/>
                <w:sz w:val="19"/>
                <w:szCs w:val="19"/>
              </w:rPr>
            </w:pPr>
          </w:p>
        </w:tc>
        <w:tc>
          <w:tcPr>
            <w:tcW w:w="368" w:type="pct"/>
            <w:vMerge/>
          </w:tcPr>
          <w:p w14:paraId="70D2491E" w14:textId="77777777" w:rsidR="00350202" w:rsidRPr="004A2F6F" w:rsidRDefault="00350202">
            <w:pPr>
              <w:rPr>
                <w:rFonts w:asciiTheme="minorHAnsi" w:hAnsiTheme="minorHAnsi" w:cstheme="minorHAnsi"/>
                <w:color w:val="000000"/>
                <w:sz w:val="19"/>
                <w:szCs w:val="19"/>
              </w:rPr>
            </w:pPr>
          </w:p>
        </w:tc>
        <w:tc>
          <w:tcPr>
            <w:tcW w:w="793" w:type="pct"/>
            <w:vMerge/>
          </w:tcPr>
          <w:p w14:paraId="4E4BF796" w14:textId="77777777" w:rsidR="00350202" w:rsidRPr="004A2F6F" w:rsidRDefault="00350202">
            <w:pPr>
              <w:rPr>
                <w:rFonts w:asciiTheme="minorHAnsi" w:hAnsiTheme="minorHAnsi" w:cstheme="minorHAnsi"/>
                <w:color w:val="000000"/>
                <w:sz w:val="19"/>
                <w:szCs w:val="19"/>
              </w:rPr>
            </w:pPr>
          </w:p>
        </w:tc>
      </w:tr>
      <w:tr w:rsidR="00350202" w:rsidRPr="004A2F6F" w14:paraId="3DBE62AB" w14:textId="77777777">
        <w:trPr>
          <w:cantSplit/>
          <w:trHeight w:val="450"/>
        </w:trPr>
        <w:tc>
          <w:tcPr>
            <w:tcW w:w="735" w:type="pct"/>
            <w:vMerge/>
          </w:tcPr>
          <w:p w14:paraId="1001E38D" w14:textId="77777777" w:rsidR="00350202" w:rsidRPr="004A2F6F" w:rsidRDefault="00350202">
            <w:pPr>
              <w:rPr>
                <w:rFonts w:asciiTheme="minorHAnsi" w:hAnsiTheme="minorHAnsi" w:cstheme="minorHAnsi"/>
                <w:color w:val="000000"/>
                <w:sz w:val="19"/>
                <w:szCs w:val="19"/>
              </w:rPr>
            </w:pPr>
          </w:p>
        </w:tc>
        <w:tc>
          <w:tcPr>
            <w:tcW w:w="526" w:type="pct"/>
            <w:vMerge/>
          </w:tcPr>
          <w:p w14:paraId="33834E3F" w14:textId="77777777" w:rsidR="00350202" w:rsidRPr="004A2F6F" w:rsidRDefault="00350202">
            <w:pPr>
              <w:rPr>
                <w:rFonts w:asciiTheme="minorHAnsi" w:hAnsiTheme="minorHAnsi" w:cstheme="minorHAnsi"/>
                <w:color w:val="000000"/>
                <w:sz w:val="19"/>
                <w:szCs w:val="19"/>
              </w:rPr>
            </w:pPr>
          </w:p>
        </w:tc>
        <w:tc>
          <w:tcPr>
            <w:tcW w:w="315" w:type="pct"/>
            <w:vMerge/>
          </w:tcPr>
          <w:p w14:paraId="4F5D9F4D" w14:textId="77777777" w:rsidR="00350202" w:rsidRPr="004A2F6F" w:rsidRDefault="00350202">
            <w:pPr>
              <w:rPr>
                <w:rFonts w:asciiTheme="minorHAnsi" w:hAnsiTheme="minorHAnsi" w:cstheme="minorHAnsi"/>
                <w:color w:val="000000"/>
                <w:sz w:val="19"/>
                <w:szCs w:val="19"/>
              </w:rPr>
            </w:pPr>
          </w:p>
        </w:tc>
        <w:tc>
          <w:tcPr>
            <w:tcW w:w="316" w:type="pct"/>
            <w:vMerge/>
          </w:tcPr>
          <w:p w14:paraId="55B533B3" w14:textId="77777777" w:rsidR="00350202" w:rsidRPr="004A2F6F" w:rsidRDefault="00350202">
            <w:pPr>
              <w:rPr>
                <w:rFonts w:asciiTheme="minorHAnsi" w:hAnsiTheme="minorHAnsi" w:cstheme="minorHAnsi"/>
                <w:color w:val="000000"/>
                <w:sz w:val="19"/>
                <w:szCs w:val="19"/>
              </w:rPr>
            </w:pPr>
          </w:p>
        </w:tc>
        <w:tc>
          <w:tcPr>
            <w:tcW w:w="369" w:type="pct"/>
            <w:vMerge/>
          </w:tcPr>
          <w:p w14:paraId="238D34FE" w14:textId="77777777" w:rsidR="00350202" w:rsidRPr="004A2F6F" w:rsidRDefault="00350202">
            <w:pPr>
              <w:rPr>
                <w:rFonts w:asciiTheme="minorHAnsi" w:hAnsiTheme="minorHAnsi" w:cstheme="minorHAnsi"/>
                <w:color w:val="000000"/>
                <w:sz w:val="19"/>
                <w:szCs w:val="19"/>
              </w:rPr>
            </w:pPr>
          </w:p>
        </w:tc>
        <w:tc>
          <w:tcPr>
            <w:tcW w:w="368" w:type="pct"/>
            <w:vMerge/>
          </w:tcPr>
          <w:p w14:paraId="7B36BB61" w14:textId="77777777" w:rsidR="00350202" w:rsidRPr="004A2F6F" w:rsidRDefault="00350202">
            <w:pPr>
              <w:rPr>
                <w:rFonts w:asciiTheme="minorHAnsi" w:hAnsiTheme="minorHAnsi" w:cstheme="minorHAnsi"/>
                <w:color w:val="000000"/>
                <w:sz w:val="19"/>
                <w:szCs w:val="19"/>
              </w:rPr>
            </w:pPr>
          </w:p>
        </w:tc>
        <w:tc>
          <w:tcPr>
            <w:tcW w:w="368" w:type="pct"/>
            <w:vMerge/>
          </w:tcPr>
          <w:p w14:paraId="7DBF6089" w14:textId="77777777" w:rsidR="00350202" w:rsidRPr="004A2F6F" w:rsidRDefault="00350202">
            <w:pPr>
              <w:rPr>
                <w:rFonts w:asciiTheme="minorHAnsi" w:hAnsiTheme="minorHAnsi" w:cstheme="minorHAnsi"/>
                <w:color w:val="000000"/>
                <w:sz w:val="19"/>
                <w:szCs w:val="19"/>
              </w:rPr>
            </w:pPr>
          </w:p>
        </w:tc>
        <w:tc>
          <w:tcPr>
            <w:tcW w:w="368" w:type="pct"/>
            <w:vMerge/>
          </w:tcPr>
          <w:p w14:paraId="31E761FB" w14:textId="77777777" w:rsidR="00350202" w:rsidRPr="004A2F6F" w:rsidRDefault="00350202">
            <w:pPr>
              <w:rPr>
                <w:rFonts w:asciiTheme="minorHAnsi" w:hAnsiTheme="minorHAnsi" w:cstheme="minorHAnsi"/>
                <w:color w:val="000000"/>
                <w:sz w:val="19"/>
                <w:szCs w:val="19"/>
              </w:rPr>
            </w:pPr>
          </w:p>
        </w:tc>
        <w:tc>
          <w:tcPr>
            <w:tcW w:w="474" w:type="pct"/>
            <w:vMerge/>
          </w:tcPr>
          <w:p w14:paraId="14A6978E" w14:textId="77777777" w:rsidR="00350202" w:rsidRPr="004A2F6F" w:rsidRDefault="00350202">
            <w:pPr>
              <w:rPr>
                <w:rFonts w:asciiTheme="minorHAnsi" w:hAnsiTheme="minorHAnsi" w:cstheme="minorHAnsi"/>
                <w:color w:val="000000"/>
                <w:sz w:val="19"/>
                <w:szCs w:val="19"/>
              </w:rPr>
            </w:pPr>
          </w:p>
        </w:tc>
        <w:tc>
          <w:tcPr>
            <w:tcW w:w="368" w:type="pct"/>
            <w:vMerge/>
          </w:tcPr>
          <w:p w14:paraId="5610CCFF" w14:textId="77777777" w:rsidR="00350202" w:rsidRPr="004A2F6F" w:rsidRDefault="00350202">
            <w:pPr>
              <w:rPr>
                <w:rFonts w:asciiTheme="minorHAnsi" w:hAnsiTheme="minorHAnsi" w:cstheme="minorHAnsi"/>
                <w:color w:val="000000"/>
                <w:sz w:val="19"/>
                <w:szCs w:val="19"/>
              </w:rPr>
            </w:pPr>
          </w:p>
        </w:tc>
        <w:tc>
          <w:tcPr>
            <w:tcW w:w="793" w:type="pct"/>
            <w:vMerge/>
          </w:tcPr>
          <w:p w14:paraId="5D952522" w14:textId="77777777" w:rsidR="00350202" w:rsidRPr="004A2F6F" w:rsidRDefault="00350202">
            <w:pPr>
              <w:rPr>
                <w:rFonts w:asciiTheme="minorHAnsi" w:hAnsiTheme="minorHAnsi" w:cstheme="minorHAnsi"/>
                <w:color w:val="000000"/>
                <w:sz w:val="19"/>
                <w:szCs w:val="19"/>
              </w:rPr>
            </w:pPr>
          </w:p>
        </w:tc>
      </w:tr>
      <w:tr w:rsidR="00350202" w:rsidRPr="004A2F6F" w14:paraId="522DB61C" w14:textId="77777777">
        <w:trPr>
          <w:cantSplit/>
          <w:trHeight w:val="340"/>
        </w:trPr>
        <w:tc>
          <w:tcPr>
            <w:tcW w:w="5000" w:type="pct"/>
            <w:gridSpan w:val="11"/>
            <w:shd w:val="clear" w:color="000000" w:fill="F8CBAD"/>
            <w:vAlign w:val="center"/>
          </w:tcPr>
          <w:p w14:paraId="4BDC0161"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Outcome 1.2: MAR national R2R policy (IWRM and ICMM) frameworks are strengthened [linking Components 2 and 3].</w:t>
            </w:r>
          </w:p>
        </w:tc>
      </w:tr>
      <w:tr w:rsidR="00350202" w:rsidRPr="004A2F6F" w14:paraId="72FCC437" w14:textId="77777777">
        <w:trPr>
          <w:cantSplit/>
          <w:trHeight w:val="1220"/>
        </w:trPr>
        <w:tc>
          <w:tcPr>
            <w:tcW w:w="735" w:type="pct"/>
            <w:vMerge w:val="restart"/>
            <w:shd w:val="clear" w:color="000000" w:fill="F8CBAD"/>
            <w:vAlign w:val="center"/>
          </w:tcPr>
          <w:p w14:paraId="3EB04223"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 xml:space="preserve">Number of national policy instruments developed </w:t>
            </w:r>
          </w:p>
        </w:tc>
        <w:tc>
          <w:tcPr>
            <w:tcW w:w="526" w:type="pct"/>
            <w:vMerge w:val="restart"/>
            <w:shd w:val="clear" w:color="000000" w:fill="F8CBAD"/>
          </w:tcPr>
          <w:p w14:paraId="0AE61D1F" w14:textId="77777777" w:rsidR="00350202" w:rsidRPr="004A2F6F" w:rsidRDefault="008C67D8">
            <w:pPr>
              <w:rPr>
                <w:rFonts w:asciiTheme="minorHAnsi" w:hAnsiTheme="minorHAnsi" w:cstheme="minorHAnsi"/>
                <w:color w:val="000000"/>
                <w:sz w:val="19"/>
                <w:szCs w:val="19"/>
              </w:rPr>
            </w:pPr>
            <w:r w:rsidRPr="004A2F6F">
              <w:rPr>
                <w:rFonts w:asciiTheme="minorHAnsi" w:hAnsiTheme="minorHAnsi" w:cstheme="minorHAnsi"/>
                <w:color w:val="000000"/>
                <w:sz w:val="19"/>
                <w:szCs w:val="19"/>
              </w:rPr>
              <w:t>Country</w:t>
            </w:r>
          </w:p>
        </w:tc>
        <w:tc>
          <w:tcPr>
            <w:tcW w:w="315" w:type="pct"/>
            <w:shd w:val="clear" w:color="000000" w:fill="F8CBAD"/>
            <w:vAlign w:val="center"/>
          </w:tcPr>
          <w:p w14:paraId="38F7F106"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1 in GT (Coastal Marine Policy)</w:t>
            </w:r>
          </w:p>
        </w:tc>
        <w:tc>
          <w:tcPr>
            <w:tcW w:w="316" w:type="pct"/>
            <w:shd w:val="clear" w:color="000000" w:fill="F8CBAD"/>
          </w:tcPr>
          <w:p w14:paraId="1AE646F4"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9" w:type="pct"/>
            <w:shd w:val="clear" w:color="000000" w:fill="F8CBAD"/>
          </w:tcPr>
          <w:p w14:paraId="0F3CB4F8"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000000" w:fill="F8CBAD"/>
          </w:tcPr>
          <w:p w14:paraId="26F735A8"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000000" w:fill="F8CBAD"/>
          </w:tcPr>
          <w:p w14:paraId="74D24445"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000000" w:fill="F8CBAD"/>
          </w:tcPr>
          <w:p w14:paraId="41920DE4"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w:t>
            </w:r>
          </w:p>
        </w:tc>
        <w:tc>
          <w:tcPr>
            <w:tcW w:w="474" w:type="pct"/>
            <w:vMerge w:val="restart"/>
            <w:shd w:val="clear" w:color="000000" w:fill="F8CBAD"/>
          </w:tcPr>
          <w:p w14:paraId="1B2BC35D"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3</w:t>
            </w:r>
          </w:p>
        </w:tc>
        <w:tc>
          <w:tcPr>
            <w:tcW w:w="368" w:type="pct"/>
            <w:vMerge w:val="restart"/>
            <w:shd w:val="clear" w:color="000000" w:fill="F8CBAD"/>
          </w:tcPr>
          <w:p w14:paraId="78F290F6"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793" w:type="pct"/>
            <w:vMerge w:val="restart"/>
            <w:shd w:val="clear" w:color="000000" w:fill="D0CECE"/>
          </w:tcPr>
          <w:p w14:paraId="0CB026D4" w14:textId="319765D4" w:rsidR="00350202" w:rsidRPr="004A2F6F" w:rsidRDefault="008C67D8">
            <w:pPr>
              <w:rPr>
                <w:rFonts w:asciiTheme="minorHAnsi" w:eastAsia="Arial Narrow" w:hAnsiTheme="minorHAnsi" w:cstheme="minorHAnsi"/>
                <w:b/>
                <w:color w:val="000000"/>
                <w:sz w:val="19"/>
                <w:szCs w:val="19"/>
              </w:rPr>
            </w:pPr>
            <w:bookmarkStart w:id="162" w:name="_Hlk97551403"/>
            <w:r w:rsidRPr="004A2F6F">
              <w:rPr>
                <w:rFonts w:asciiTheme="minorHAnsi" w:eastAsia="Arial Narrow" w:hAnsiTheme="minorHAnsi" w:cstheme="minorHAnsi"/>
                <w:b/>
                <w:color w:val="000000"/>
                <w:sz w:val="19"/>
                <w:szCs w:val="19"/>
              </w:rPr>
              <w:t xml:space="preserve">This outcome is in progress to achieve its </w:t>
            </w:r>
            <w:proofErr w:type="spellStart"/>
            <w:r w:rsidRPr="004A2F6F">
              <w:rPr>
                <w:rFonts w:asciiTheme="minorHAnsi" w:eastAsia="Arial Narrow" w:hAnsiTheme="minorHAnsi" w:cstheme="minorHAnsi"/>
                <w:b/>
                <w:color w:val="000000"/>
                <w:sz w:val="19"/>
                <w:szCs w:val="19"/>
              </w:rPr>
              <w:t>targe</w:t>
            </w:r>
            <w:proofErr w:type="spellEnd"/>
            <w:r w:rsidRPr="004A2F6F">
              <w:rPr>
                <w:rFonts w:asciiTheme="minorHAnsi" w:eastAsia="Arial Narrow" w:hAnsiTheme="minorHAnsi" w:cstheme="minorHAnsi"/>
                <w:b/>
                <w:color w:val="000000"/>
                <w:sz w:val="19"/>
                <w:szCs w:val="19"/>
                <w:lang w:val="en"/>
              </w:rPr>
              <w:t>t</w:t>
            </w:r>
            <w:r w:rsidRPr="004A2F6F">
              <w:rPr>
                <w:rFonts w:asciiTheme="minorHAnsi" w:eastAsia="Arial Narrow" w:hAnsiTheme="minorHAnsi" w:cstheme="minorHAnsi"/>
                <w:b/>
                <w:color w:val="000000"/>
                <w:sz w:val="19"/>
                <w:szCs w:val="19"/>
              </w:rPr>
              <w:t xml:space="preserve">. </w:t>
            </w:r>
            <w:r w:rsidRPr="004A2F6F">
              <w:rPr>
                <w:rFonts w:asciiTheme="minorHAnsi" w:eastAsia="Arial Narrow" w:hAnsiTheme="minorHAnsi" w:cstheme="minorHAnsi"/>
                <w:bCs/>
                <w:color w:val="000000"/>
                <w:sz w:val="19"/>
                <w:szCs w:val="19"/>
              </w:rPr>
              <w:t xml:space="preserve">By year 3, 2 in HN (1 presented), and 2 in MX Nom 001 and Coast Policies of </w:t>
            </w:r>
            <w:proofErr w:type="spellStart"/>
            <w:r w:rsidRPr="004A2F6F">
              <w:rPr>
                <w:rFonts w:asciiTheme="minorHAnsi" w:eastAsia="Arial Narrow" w:hAnsiTheme="minorHAnsi" w:cstheme="minorHAnsi"/>
                <w:bCs/>
                <w:color w:val="000000"/>
                <w:sz w:val="19"/>
                <w:szCs w:val="19"/>
              </w:rPr>
              <w:t>QRoo</w:t>
            </w:r>
            <w:proofErr w:type="spellEnd"/>
            <w:r w:rsidRPr="004A2F6F">
              <w:rPr>
                <w:rFonts w:asciiTheme="minorHAnsi" w:eastAsia="Arial Narrow" w:hAnsiTheme="minorHAnsi" w:cstheme="minorHAnsi"/>
                <w:bCs/>
                <w:color w:val="000000"/>
                <w:sz w:val="19"/>
                <w:szCs w:val="19"/>
              </w:rPr>
              <w:t>.</w:t>
            </w:r>
          </w:p>
          <w:p w14:paraId="5CCE576C"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 xml:space="preserve">In process: Water Policy </w:t>
            </w:r>
            <w:proofErr w:type="spellStart"/>
            <w:r w:rsidRPr="004A2F6F">
              <w:rPr>
                <w:rFonts w:asciiTheme="minorHAnsi" w:eastAsia="Arial Narrow" w:hAnsiTheme="minorHAnsi" w:cstheme="minorHAnsi"/>
                <w:color w:val="000000"/>
                <w:sz w:val="19"/>
                <w:szCs w:val="19"/>
              </w:rPr>
              <w:t>Hn</w:t>
            </w:r>
            <w:proofErr w:type="spellEnd"/>
            <w:r w:rsidRPr="004A2F6F">
              <w:rPr>
                <w:rFonts w:asciiTheme="minorHAnsi" w:eastAsia="Arial Narrow" w:hAnsiTheme="minorHAnsi" w:cstheme="minorHAnsi"/>
                <w:color w:val="000000"/>
                <w:sz w:val="19"/>
                <w:szCs w:val="19"/>
              </w:rPr>
              <w:t xml:space="preserve">; Water Policy </w:t>
            </w:r>
            <w:proofErr w:type="spellStart"/>
            <w:r w:rsidRPr="004A2F6F">
              <w:rPr>
                <w:rFonts w:asciiTheme="minorHAnsi" w:eastAsia="Arial Narrow" w:hAnsiTheme="minorHAnsi" w:cstheme="minorHAnsi"/>
                <w:color w:val="000000"/>
                <w:sz w:val="19"/>
                <w:szCs w:val="19"/>
              </w:rPr>
              <w:t>Bz</w:t>
            </w:r>
            <w:proofErr w:type="spellEnd"/>
            <w:r w:rsidRPr="004A2F6F">
              <w:rPr>
                <w:rFonts w:asciiTheme="minorHAnsi" w:eastAsia="Arial Narrow" w:hAnsiTheme="minorHAnsi" w:cstheme="minorHAnsi"/>
                <w:color w:val="000000"/>
                <w:sz w:val="19"/>
                <w:szCs w:val="19"/>
              </w:rPr>
              <w:t xml:space="preserve">; Coastal Policy </w:t>
            </w:r>
            <w:proofErr w:type="spellStart"/>
            <w:r w:rsidRPr="004A2F6F">
              <w:rPr>
                <w:rFonts w:asciiTheme="minorHAnsi" w:eastAsia="Arial Narrow" w:hAnsiTheme="minorHAnsi" w:cstheme="minorHAnsi"/>
                <w:color w:val="000000"/>
                <w:sz w:val="19"/>
                <w:szCs w:val="19"/>
              </w:rPr>
              <w:t>Q.Roo</w:t>
            </w:r>
            <w:proofErr w:type="spellEnd"/>
            <w:r w:rsidRPr="004A2F6F">
              <w:rPr>
                <w:rFonts w:asciiTheme="minorHAnsi" w:eastAsia="Arial Narrow" w:hAnsiTheme="minorHAnsi" w:cstheme="minorHAnsi"/>
                <w:color w:val="000000"/>
                <w:sz w:val="19"/>
                <w:szCs w:val="19"/>
              </w:rPr>
              <w:t xml:space="preserve"> Mx</w:t>
            </w:r>
            <w:bookmarkEnd w:id="162"/>
          </w:p>
        </w:tc>
      </w:tr>
      <w:tr w:rsidR="00350202" w:rsidRPr="004A2F6F" w14:paraId="54AB3731" w14:textId="77777777">
        <w:trPr>
          <w:cantSplit/>
          <w:trHeight w:val="892"/>
        </w:trPr>
        <w:tc>
          <w:tcPr>
            <w:tcW w:w="735" w:type="pct"/>
            <w:vMerge/>
          </w:tcPr>
          <w:p w14:paraId="66006717" w14:textId="77777777" w:rsidR="00350202" w:rsidRPr="004A2F6F" w:rsidRDefault="00350202">
            <w:pPr>
              <w:rPr>
                <w:rFonts w:asciiTheme="minorHAnsi" w:hAnsiTheme="minorHAnsi" w:cstheme="minorHAnsi"/>
                <w:color w:val="000000"/>
                <w:sz w:val="19"/>
                <w:szCs w:val="19"/>
              </w:rPr>
            </w:pPr>
          </w:p>
        </w:tc>
        <w:tc>
          <w:tcPr>
            <w:tcW w:w="526" w:type="pct"/>
            <w:vMerge/>
          </w:tcPr>
          <w:p w14:paraId="387FD9F6" w14:textId="77777777" w:rsidR="00350202" w:rsidRPr="004A2F6F" w:rsidRDefault="00350202">
            <w:pPr>
              <w:rPr>
                <w:rFonts w:asciiTheme="minorHAnsi" w:hAnsiTheme="minorHAnsi" w:cstheme="minorHAnsi"/>
                <w:color w:val="000000"/>
                <w:sz w:val="19"/>
                <w:szCs w:val="19"/>
              </w:rPr>
            </w:pPr>
          </w:p>
        </w:tc>
        <w:tc>
          <w:tcPr>
            <w:tcW w:w="315" w:type="pct"/>
            <w:shd w:val="clear" w:color="000000" w:fill="F8CBAD"/>
            <w:vAlign w:val="center"/>
          </w:tcPr>
          <w:p w14:paraId="1BD98ED5"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1 in BZ (ICZM Plan)</w:t>
            </w:r>
          </w:p>
        </w:tc>
        <w:tc>
          <w:tcPr>
            <w:tcW w:w="316" w:type="pct"/>
            <w:shd w:val="clear" w:color="000000" w:fill="F8CBAD"/>
          </w:tcPr>
          <w:p w14:paraId="04493A67"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9" w:type="pct"/>
            <w:shd w:val="clear" w:color="000000" w:fill="F8CBAD"/>
          </w:tcPr>
          <w:p w14:paraId="08523DAA"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000000" w:fill="F8CBAD"/>
          </w:tcPr>
          <w:p w14:paraId="561457BB"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000000" w:fill="F8CBAD"/>
          </w:tcPr>
          <w:p w14:paraId="65768AE1"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000000" w:fill="F8CBAD"/>
          </w:tcPr>
          <w:p w14:paraId="0FBAD3CD"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4</w:t>
            </w:r>
          </w:p>
        </w:tc>
        <w:tc>
          <w:tcPr>
            <w:tcW w:w="474" w:type="pct"/>
            <w:vMerge/>
          </w:tcPr>
          <w:p w14:paraId="0D5C0ED5" w14:textId="77777777" w:rsidR="00350202" w:rsidRPr="004A2F6F" w:rsidRDefault="00350202">
            <w:pPr>
              <w:rPr>
                <w:rFonts w:asciiTheme="minorHAnsi" w:hAnsiTheme="minorHAnsi" w:cstheme="minorHAnsi"/>
                <w:color w:val="000000"/>
                <w:sz w:val="19"/>
                <w:szCs w:val="19"/>
              </w:rPr>
            </w:pPr>
          </w:p>
        </w:tc>
        <w:tc>
          <w:tcPr>
            <w:tcW w:w="368" w:type="pct"/>
            <w:vMerge/>
          </w:tcPr>
          <w:p w14:paraId="1FB1AD10" w14:textId="77777777" w:rsidR="00350202" w:rsidRPr="004A2F6F" w:rsidRDefault="00350202">
            <w:pPr>
              <w:rPr>
                <w:rFonts w:asciiTheme="minorHAnsi" w:hAnsiTheme="minorHAnsi" w:cstheme="minorHAnsi"/>
                <w:color w:val="000000"/>
                <w:sz w:val="19"/>
                <w:szCs w:val="19"/>
              </w:rPr>
            </w:pPr>
          </w:p>
        </w:tc>
        <w:tc>
          <w:tcPr>
            <w:tcW w:w="793" w:type="pct"/>
            <w:vMerge/>
            <w:shd w:val="clear" w:color="000000" w:fill="D0CECE"/>
          </w:tcPr>
          <w:p w14:paraId="7E4914AD" w14:textId="77777777" w:rsidR="00350202" w:rsidRPr="004A2F6F" w:rsidRDefault="00350202">
            <w:pPr>
              <w:rPr>
                <w:rFonts w:asciiTheme="minorHAnsi" w:hAnsiTheme="minorHAnsi" w:cstheme="minorHAnsi"/>
                <w:color w:val="000000"/>
                <w:sz w:val="19"/>
                <w:szCs w:val="19"/>
              </w:rPr>
            </w:pPr>
          </w:p>
        </w:tc>
      </w:tr>
      <w:tr w:rsidR="00350202" w:rsidRPr="001A6ED4" w14:paraId="5FB873FC" w14:textId="77777777">
        <w:trPr>
          <w:cantSplit/>
          <w:trHeight w:val="340"/>
        </w:trPr>
        <w:tc>
          <w:tcPr>
            <w:tcW w:w="5000" w:type="pct"/>
            <w:gridSpan w:val="11"/>
            <w:shd w:val="clear" w:color="000000" w:fill="F8CBAD"/>
          </w:tcPr>
          <w:p w14:paraId="477146DD" w14:textId="77777777" w:rsidR="00350202" w:rsidRPr="004A2F6F" w:rsidRDefault="008C67D8">
            <w:pPr>
              <w:rPr>
                <w:rFonts w:asciiTheme="minorHAnsi" w:hAnsiTheme="minorHAnsi" w:cstheme="minorHAnsi"/>
                <w:color w:val="000000"/>
                <w:sz w:val="19"/>
                <w:szCs w:val="19"/>
                <w:lang w:val="zh-CN"/>
              </w:rPr>
            </w:pPr>
            <w:r w:rsidRPr="004A2F6F">
              <w:rPr>
                <w:rFonts w:asciiTheme="minorHAnsi" w:hAnsiTheme="minorHAnsi" w:cstheme="minorHAnsi"/>
                <w:color w:val="000000"/>
                <w:sz w:val="19"/>
                <w:szCs w:val="19"/>
                <w:lang w:val="zh-CN"/>
              </w:rPr>
              <w:t>Resultado 1.3: SAM tiene un ADT y un SAP que guiará la gestión de la R2R ecorregional.</w:t>
            </w:r>
          </w:p>
        </w:tc>
      </w:tr>
      <w:tr w:rsidR="00350202" w:rsidRPr="004A2F6F" w14:paraId="32C9C5EE" w14:textId="77777777">
        <w:trPr>
          <w:cantSplit/>
          <w:trHeight w:val="69"/>
        </w:trPr>
        <w:tc>
          <w:tcPr>
            <w:tcW w:w="735" w:type="pct"/>
            <w:vMerge w:val="restart"/>
            <w:shd w:val="clear" w:color="000000" w:fill="F8CBAD"/>
            <w:vAlign w:val="center"/>
          </w:tcPr>
          <w:p w14:paraId="4246735F" w14:textId="77777777" w:rsidR="00350202" w:rsidRPr="004A2F6F" w:rsidRDefault="008C67D8">
            <w:pPr>
              <w:rPr>
                <w:rFonts w:asciiTheme="minorHAnsi" w:hAnsiTheme="minorHAnsi" w:cstheme="minorHAnsi"/>
                <w:color w:val="000000"/>
                <w:sz w:val="19"/>
                <w:szCs w:val="19"/>
              </w:rPr>
            </w:pPr>
            <w:bookmarkStart w:id="163" w:name="_Hlk97551690"/>
            <w:r w:rsidRPr="004A2F6F">
              <w:rPr>
                <w:rFonts w:asciiTheme="minorHAnsi" w:eastAsia="Arial Narrow" w:hAnsiTheme="minorHAnsi" w:cstheme="minorHAnsi"/>
                <w:color w:val="000000"/>
                <w:sz w:val="19"/>
                <w:szCs w:val="19"/>
              </w:rPr>
              <w:t xml:space="preserve">Number of countries in the MAR endorsing TDA and SAP </w:t>
            </w:r>
            <w:bookmarkEnd w:id="163"/>
          </w:p>
        </w:tc>
        <w:tc>
          <w:tcPr>
            <w:tcW w:w="526" w:type="pct"/>
            <w:vMerge w:val="restart"/>
            <w:shd w:val="clear" w:color="000000" w:fill="F8CBAD"/>
          </w:tcPr>
          <w:p w14:paraId="23C4E1C6" w14:textId="77777777" w:rsidR="00350202" w:rsidRPr="004A2F6F" w:rsidRDefault="008C67D8">
            <w:pPr>
              <w:rPr>
                <w:rFonts w:asciiTheme="minorHAnsi" w:hAnsiTheme="minorHAnsi" w:cstheme="minorHAnsi"/>
                <w:color w:val="000000"/>
                <w:sz w:val="19"/>
                <w:szCs w:val="19"/>
              </w:rPr>
            </w:pPr>
            <w:r w:rsidRPr="004A2F6F">
              <w:rPr>
                <w:rFonts w:asciiTheme="minorHAnsi" w:hAnsiTheme="minorHAnsi" w:cstheme="minorHAnsi"/>
                <w:color w:val="000000"/>
                <w:sz w:val="19"/>
                <w:szCs w:val="19"/>
              </w:rPr>
              <w:t>Country</w:t>
            </w:r>
          </w:p>
        </w:tc>
        <w:tc>
          <w:tcPr>
            <w:tcW w:w="315" w:type="pct"/>
            <w:shd w:val="clear" w:color="000000" w:fill="F8CBAD"/>
          </w:tcPr>
          <w:p w14:paraId="53162FBC"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16" w:type="pct"/>
            <w:shd w:val="clear" w:color="000000" w:fill="F8CBAD"/>
          </w:tcPr>
          <w:p w14:paraId="15323217"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9" w:type="pct"/>
            <w:shd w:val="clear" w:color="000000" w:fill="F8CBAD"/>
          </w:tcPr>
          <w:p w14:paraId="41B85A52"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000000" w:fill="F8CBAD"/>
          </w:tcPr>
          <w:p w14:paraId="586DDDF2"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000000" w:fill="F8CBAD"/>
          </w:tcPr>
          <w:p w14:paraId="09E864CF"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000000" w:fill="F8CBAD"/>
          </w:tcPr>
          <w:p w14:paraId="33700F26"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4</w:t>
            </w:r>
          </w:p>
        </w:tc>
        <w:tc>
          <w:tcPr>
            <w:tcW w:w="474" w:type="pct"/>
            <w:shd w:val="clear" w:color="000000" w:fill="F8CBAD"/>
          </w:tcPr>
          <w:p w14:paraId="6D01F640"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8" w:type="pct"/>
            <w:shd w:val="clear" w:color="000000" w:fill="F8CBAD"/>
          </w:tcPr>
          <w:p w14:paraId="7F50E018"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793" w:type="pct"/>
            <w:vMerge w:val="restart"/>
            <w:shd w:val="clear" w:color="000000" w:fill="D0CECE"/>
          </w:tcPr>
          <w:p w14:paraId="5CB1F9D2" w14:textId="77777777" w:rsidR="00350202" w:rsidRPr="004A2F6F" w:rsidRDefault="008C67D8">
            <w:pPr>
              <w:rPr>
                <w:rFonts w:asciiTheme="minorHAnsi" w:eastAsia="Arial Narrow" w:hAnsiTheme="minorHAnsi" w:cstheme="minorHAnsi"/>
                <w:color w:val="000000"/>
                <w:sz w:val="19"/>
                <w:szCs w:val="19"/>
              </w:rPr>
            </w:pPr>
            <w:r w:rsidRPr="004A2F6F">
              <w:rPr>
                <w:rFonts w:asciiTheme="minorHAnsi" w:eastAsia="Arial Narrow" w:hAnsiTheme="minorHAnsi" w:cstheme="minorHAnsi"/>
                <w:b/>
                <w:color w:val="000000"/>
                <w:sz w:val="19"/>
                <w:szCs w:val="19"/>
              </w:rPr>
              <w:t xml:space="preserve">This outcome is delayed in achieving its target. </w:t>
            </w:r>
            <w:bookmarkStart w:id="164" w:name="_Hlk97551732"/>
            <w:r w:rsidRPr="004A2F6F">
              <w:rPr>
                <w:rFonts w:asciiTheme="minorHAnsi" w:eastAsia="Arial Narrow" w:hAnsiTheme="minorHAnsi" w:cstheme="minorHAnsi"/>
                <w:color w:val="000000"/>
                <w:sz w:val="19"/>
                <w:szCs w:val="19"/>
              </w:rPr>
              <w:t>TDA has a validation route and its validation is expected for Q2 of year 4. SAP preparation in parallel process, and is expected to be endorsed on Dec 2022.</w:t>
            </w:r>
            <w:bookmarkEnd w:id="164"/>
          </w:p>
        </w:tc>
      </w:tr>
      <w:tr w:rsidR="00350202" w:rsidRPr="004A2F6F" w14:paraId="6C0356F6" w14:textId="77777777">
        <w:trPr>
          <w:cantSplit/>
          <w:trHeight w:val="2818"/>
        </w:trPr>
        <w:tc>
          <w:tcPr>
            <w:tcW w:w="735" w:type="pct"/>
            <w:vMerge/>
            <w:shd w:val="clear" w:color="000000" w:fill="F8CBAD"/>
          </w:tcPr>
          <w:p w14:paraId="01BB10BC" w14:textId="77777777" w:rsidR="00350202" w:rsidRPr="004A2F6F" w:rsidRDefault="00350202">
            <w:pPr>
              <w:rPr>
                <w:rFonts w:asciiTheme="minorHAnsi" w:hAnsiTheme="minorHAnsi" w:cstheme="minorHAnsi"/>
                <w:color w:val="000000"/>
                <w:sz w:val="19"/>
                <w:szCs w:val="19"/>
              </w:rPr>
            </w:pPr>
          </w:p>
        </w:tc>
        <w:tc>
          <w:tcPr>
            <w:tcW w:w="526" w:type="pct"/>
            <w:vMerge/>
            <w:shd w:val="clear" w:color="000000" w:fill="F8CBAD"/>
          </w:tcPr>
          <w:p w14:paraId="007DA48A" w14:textId="77777777" w:rsidR="00350202" w:rsidRPr="004A2F6F" w:rsidRDefault="00350202">
            <w:pPr>
              <w:rPr>
                <w:rFonts w:asciiTheme="minorHAnsi" w:hAnsiTheme="minorHAnsi" w:cstheme="minorHAnsi"/>
                <w:color w:val="000000"/>
                <w:sz w:val="19"/>
                <w:szCs w:val="19"/>
              </w:rPr>
            </w:pPr>
          </w:p>
        </w:tc>
        <w:tc>
          <w:tcPr>
            <w:tcW w:w="315" w:type="pct"/>
            <w:shd w:val="clear" w:color="000000" w:fill="F8CBAD"/>
          </w:tcPr>
          <w:p w14:paraId="6F1DE400"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16" w:type="pct"/>
            <w:shd w:val="clear" w:color="000000" w:fill="F8CBAD"/>
          </w:tcPr>
          <w:p w14:paraId="68C0C8BB"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9" w:type="pct"/>
            <w:shd w:val="clear" w:color="000000" w:fill="F8CBAD"/>
          </w:tcPr>
          <w:p w14:paraId="46E19AF4"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000000" w:fill="F8CBAD"/>
          </w:tcPr>
          <w:p w14:paraId="5802677E"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000000" w:fill="F8CBAD"/>
          </w:tcPr>
          <w:p w14:paraId="6F493958"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000000" w:fill="F8CBAD"/>
          </w:tcPr>
          <w:p w14:paraId="6729C660"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474" w:type="pct"/>
            <w:shd w:val="clear" w:color="000000" w:fill="F8CBAD"/>
          </w:tcPr>
          <w:p w14:paraId="48AC2FCF"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000000" w:fill="F8CBAD"/>
          </w:tcPr>
          <w:p w14:paraId="10B2F75D"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4</w:t>
            </w:r>
          </w:p>
        </w:tc>
        <w:tc>
          <w:tcPr>
            <w:tcW w:w="793" w:type="pct"/>
            <w:vMerge/>
            <w:shd w:val="clear" w:color="000000" w:fill="D0CECE"/>
          </w:tcPr>
          <w:p w14:paraId="3CC8521F" w14:textId="77777777" w:rsidR="00350202" w:rsidRPr="004A2F6F" w:rsidRDefault="00350202">
            <w:pPr>
              <w:jc w:val="center"/>
              <w:rPr>
                <w:rFonts w:asciiTheme="minorHAnsi" w:eastAsia="Arial Narrow" w:hAnsiTheme="minorHAnsi" w:cstheme="minorHAnsi"/>
                <w:b/>
                <w:color w:val="000000"/>
                <w:sz w:val="19"/>
                <w:szCs w:val="19"/>
              </w:rPr>
            </w:pPr>
          </w:p>
        </w:tc>
      </w:tr>
      <w:tr w:rsidR="00350202" w:rsidRPr="004A2F6F" w14:paraId="4EA9AA23" w14:textId="77777777">
        <w:trPr>
          <w:cantSplit/>
          <w:trHeight w:val="408"/>
        </w:trPr>
        <w:tc>
          <w:tcPr>
            <w:tcW w:w="5000" w:type="pct"/>
            <w:gridSpan w:val="11"/>
            <w:shd w:val="clear" w:color="000000" w:fill="F8CBAD"/>
          </w:tcPr>
          <w:p w14:paraId="572C0431" w14:textId="77777777" w:rsidR="00350202" w:rsidRPr="004A2F6F" w:rsidRDefault="008C67D8">
            <w:pPr>
              <w:rPr>
                <w:rFonts w:asciiTheme="minorHAnsi" w:eastAsia="Arial Narrow" w:hAnsiTheme="minorHAnsi" w:cstheme="minorHAnsi"/>
                <w:b/>
                <w:color w:val="000000"/>
                <w:sz w:val="19"/>
                <w:szCs w:val="19"/>
              </w:rPr>
            </w:pPr>
            <w:r w:rsidRPr="004A2F6F">
              <w:rPr>
                <w:rFonts w:asciiTheme="minorHAnsi" w:eastAsia="Arial Narrow" w:hAnsiTheme="minorHAnsi" w:cstheme="minorHAnsi"/>
                <w:sz w:val="19"/>
                <w:szCs w:val="19"/>
              </w:rPr>
              <w:t>Outcome 1.4: MAR strategic planning, policy making, management and monitoring supported with updated reliable information accessed via REO.</w:t>
            </w:r>
          </w:p>
        </w:tc>
      </w:tr>
      <w:tr w:rsidR="00350202" w:rsidRPr="004A2F6F" w14:paraId="51A3F2C6" w14:textId="77777777">
        <w:trPr>
          <w:cantSplit/>
          <w:trHeight w:val="1603"/>
        </w:trPr>
        <w:tc>
          <w:tcPr>
            <w:tcW w:w="735" w:type="pct"/>
            <w:shd w:val="clear" w:color="000000" w:fill="F8CBAD"/>
            <w:vAlign w:val="center"/>
          </w:tcPr>
          <w:p w14:paraId="5DF0CE7D" w14:textId="77777777" w:rsidR="00350202" w:rsidRPr="004A2F6F" w:rsidRDefault="008C67D8">
            <w:pPr>
              <w:rPr>
                <w:rFonts w:asciiTheme="minorHAnsi" w:hAnsiTheme="minorHAnsi" w:cstheme="minorHAnsi"/>
                <w:color w:val="000000"/>
                <w:sz w:val="19"/>
                <w:szCs w:val="19"/>
              </w:rPr>
            </w:pPr>
            <w:bookmarkStart w:id="165" w:name="_Hlk97551812"/>
            <w:r w:rsidRPr="004A2F6F">
              <w:rPr>
                <w:rFonts w:asciiTheme="minorHAnsi" w:eastAsia="Arial Narrow" w:hAnsiTheme="minorHAnsi" w:cstheme="minorHAnsi"/>
                <w:color w:val="000000"/>
                <w:sz w:val="19"/>
                <w:szCs w:val="19"/>
              </w:rPr>
              <w:t xml:space="preserve">Number of unique visitors consulting REO (Regional Environmental Observatory) in one full year </w:t>
            </w:r>
            <w:bookmarkEnd w:id="165"/>
          </w:p>
        </w:tc>
        <w:tc>
          <w:tcPr>
            <w:tcW w:w="526" w:type="pct"/>
            <w:shd w:val="clear" w:color="000000" w:fill="F8CBAD"/>
          </w:tcPr>
          <w:p w14:paraId="7A2E8013" w14:textId="77777777" w:rsidR="00350202" w:rsidRPr="004A2F6F" w:rsidRDefault="008C67D8">
            <w:pPr>
              <w:rPr>
                <w:rFonts w:asciiTheme="minorHAnsi" w:hAnsiTheme="minorHAnsi" w:cstheme="minorHAnsi"/>
                <w:color w:val="000000"/>
                <w:sz w:val="19"/>
                <w:szCs w:val="19"/>
              </w:rPr>
            </w:pPr>
            <w:r w:rsidRPr="004A2F6F">
              <w:rPr>
                <w:rFonts w:asciiTheme="minorHAnsi" w:hAnsiTheme="minorHAnsi" w:cstheme="minorHAnsi"/>
                <w:color w:val="000000"/>
                <w:sz w:val="19"/>
                <w:szCs w:val="19"/>
              </w:rPr>
              <w:t xml:space="preserve">N/A </w:t>
            </w:r>
          </w:p>
        </w:tc>
        <w:tc>
          <w:tcPr>
            <w:tcW w:w="315" w:type="pct"/>
            <w:shd w:val="clear" w:color="000000" w:fill="F8CBAD"/>
          </w:tcPr>
          <w:p w14:paraId="64F463F8"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16" w:type="pct"/>
            <w:shd w:val="clear" w:color="000000" w:fill="F8CBAD"/>
          </w:tcPr>
          <w:p w14:paraId="0EABFFBB"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9" w:type="pct"/>
            <w:shd w:val="clear" w:color="000000" w:fill="F8CBAD"/>
          </w:tcPr>
          <w:p w14:paraId="777E6C37"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000000" w:fill="F8CBAD"/>
          </w:tcPr>
          <w:p w14:paraId="480A7E87"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25</w:t>
            </w:r>
          </w:p>
        </w:tc>
        <w:tc>
          <w:tcPr>
            <w:tcW w:w="368" w:type="pct"/>
            <w:shd w:val="clear" w:color="000000" w:fill="F8CBAD"/>
          </w:tcPr>
          <w:p w14:paraId="55A4E752"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8" w:type="pct"/>
            <w:shd w:val="clear" w:color="000000" w:fill="F8CBAD"/>
          </w:tcPr>
          <w:p w14:paraId="324B0C4E"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50</w:t>
            </w:r>
          </w:p>
        </w:tc>
        <w:tc>
          <w:tcPr>
            <w:tcW w:w="474" w:type="pct"/>
            <w:shd w:val="clear" w:color="000000" w:fill="F8CBAD"/>
          </w:tcPr>
          <w:p w14:paraId="0423EC2C"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3,465</w:t>
            </w:r>
          </w:p>
        </w:tc>
        <w:tc>
          <w:tcPr>
            <w:tcW w:w="368" w:type="pct"/>
            <w:shd w:val="clear" w:color="000000" w:fill="F8CBAD"/>
          </w:tcPr>
          <w:p w14:paraId="712813AC"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100</w:t>
            </w:r>
          </w:p>
        </w:tc>
        <w:tc>
          <w:tcPr>
            <w:tcW w:w="793" w:type="pct"/>
            <w:shd w:val="clear" w:color="000000" w:fill="D0CECE"/>
          </w:tcPr>
          <w:p w14:paraId="29879676" w14:textId="77777777" w:rsidR="00350202" w:rsidRPr="004A2F6F" w:rsidRDefault="008C67D8">
            <w:pPr>
              <w:rPr>
                <w:rFonts w:asciiTheme="minorHAnsi" w:eastAsia="Arial Narrow" w:hAnsiTheme="minorHAnsi" w:cstheme="minorHAnsi"/>
                <w:bCs/>
                <w:color w:val="000000"/>
                <w:sz w:val="19"/>
                <w:szCs w:val="19"/>
              </w:rPr>
            </w:pPr>
            <w:r w:rsidRPr="004A2F6F">
              <w:rPr>
                <w:rFonts w:asciiTheme="minorHAnsi" w:eastAsia="Arial Narrow" w:hAnsiTheme="minorHAnsi" w:cstheme="minorHAnsi"/>
                <w:b/>
                <w:color w:val="000000"/>
                <w:sz w:val="19"/>
                <w:szCs w:val="19"/>
              </w:rPr>
              <w:t xml:space="preserve">This outcome has achieved and surpassed its target. </w:t>
            </w:r>
            <w:bookmarkStart w:id="166" w:name="_Hlk97551845"/>
            <w:r w:rsidRPr="004A2F6F">
              <w:rPr>
                <w:rFonts w:asciiTheme="minorHAnsi" w:eastAsia="Arial Narrow" w:hAnsiTheme="minorHAnsi" w:cstheme="minorHAnsi"/>
                <w:bCs/>
                <w:color w:val="000000"/>
                <w:sz w:val="19"/>
                <w:szCs w:val="19"/>
              </w:rPr>
              <w:t>By year 3 the REO had a total of 3,465 visits. Consulting provided more than 400 documents for REO.</w:t>
            </w:r>
            <w:bookmarkEnd w:id="166"/>
          </w:p>
        </w:tc>
      </w:tr>
      <w:tr w:rsidR="00350202" w:rsidRPr="004A2F6F" w14:paraId="7D726B11" w14:textId="77777777">
        <w:trPr>
          <w:cantSplit/>
          <w:trHeight w:val="340"/>
        </w:trPr>
        <w:tc>
          <w:tcPr>
            <w:tcW w:w="5000" w:type="pct"/>
            <w:gridSpan w:val="11"/>
            <w:shd w:val="clear" w:color="000000" w:fill="FFE699"/>
            <w:vAlign w:val="center"/>
          </w:tcPr>
          <w:p w14:paraId="19A581D4" w14:textId="77777777" w:rsidR="00350202" w:rsidRPr="004A2F6F" w:rsidRDefault="008C67D8">
            <w:pPr>
              <w:rPr>
                <w:rFonts w:asciiTheme="minorHAnsi" w:hAnsiTheme="minorHAnsi" w:cstheme="minorHAnsi"/>
                <w:b/>
                <w:bCs/>
                <w:color w:val="000000"/>
                <w:sz w:val="19"/>
                <w:szCs w:val="19"/>
              </w:rPr>
            </w:pPr>
            <w:r w:rsidRPr="004A2F6F">
              <w:rPr>
                <w:rFonts w:asciiTheme="minorHAnsi" w:eastAsia="Arial Narrow" w:hAnsiTheme="minorHAnsi" w:cstheme="minorHAnsi"/>
                <w:b/>
                <w:color w:val="000000"/>
                <w:sz w:val="19"/>
                <w:szCs w:val="19"/>
              </w:rPr>
              <w:t>Component 2:</w:t>
            </w:r>
            <w:r w:rsidRPr="004A2F6F">
              <w:rPr>
                <w:rFonts w:asciiTheme="minorHAnsi" w:eastAsia="Arial Narrow" w:hAnsiTheme="minorHAnsi" w:cstheme="minorHAnsi"/>
                <w:color w:val="000000"/>
                <w:sz w:val="19"/>
                <w:szCs w:val="19"/>
              </w:rPr>
              <w:t xml:space="preserve"> </w:t>
            </w:r>
            <w:bookmarkStart w:id="167" w:name="_Hlk97552524"/>
            <w:r w:rsidRPr="004A2F6F">
              <w:rPr>
                <w:rFonts w:asciiTheme="minorHAnsi" w:eastAsia="Arial Narrow" w:hAnsiTheme="minorHAnsi" w:cstheme="minorHAnsi"/>
                <w:color w:val="000000"/>
                <w:sz w:val="19"/>
                <w:szCs w:val="19"/>
              </w:rPr>
              <w:t>Integrated ridge to reef management of watersheds and freshwater</w:t>
            </w:r>
            <w:bookmarkEnd w:id="167"/>
          </w:p>
        </w:tc>
      </w:tr>
      <w:tr w:rsidR="00350202" w:rsidRPr="004A2F6F" w14:paraId="0BF0D378" w14:textId="77777777">
        <w:trPr>
          <w:cantSplit/>
          <w:trHeight w:val="340"/>
        </w:trPr>
        <w:tc>
          <w:tcPr>
            <w:tcW w:w="5000" w:type="pct"/>
            <w:gridSpan w:val="11"/>
            <w:shd w:val="clear" w:color="000000" w:fill="FFE699"/>
            <w:vAlign w:val="center"/>
          </w:tcPr>
          <w:p w14:paraId="29826F33"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Outcome 2.1: IWRM in priority watersheds increased.</w:t>
            </w:r>
          </w:p>
        </w:tc>
      </w:tr>
      <w:tr w:rsidR="00350202" w:rsidRPr="004A2F6F" w14:paraId="2699681D" w14:textId="77777777">
        <w:trPr>
          <w:cantSplit/>
          <w:trHeight w:val="1909"/>
        </w:trPr>
        <w:tc>
          <w:tcPr>
            <w:tcW w:w="735" w:type="pct"/>
            <w:vMerge w:val="restart"/>
            <w:shd w:val="clear" w:color="000000" w:fill="FFE699"/>
            <w:vAlign w:val="center"/>
          </w:tcPr>
          <w:p w14:paraId="30ED5133" w14:textId="77777777" w:rsidR="00350202" w:rsidRPr="004A2F6F" w:rsidRDefault="008C67D8">
            <w:pPr>
              <w:rPr>
                <w:rFonts w:asciiTheme="minorHAnsi" w:hAnsiTheme="minorHAnsi" w:cstheme="minorHAnsi"/>
                <w:color w:val="000000"/>
                <w:sz w:val="19"/>
                <w:szCs w:val="19"/>
              </w:rPr>
            </w:pPr>
            <w:bookmarkStart w:id="168" w:name="_Hlk97552816"/>
            <w:r w:rsidRPr="004A2F6F">
              <w:rPr>
                <w:rFonts w:asciiTheme="minorHAnsi" w:eastAsia="Arial Narrow" w:hAnsiTheme="minorHAnsi" w:cstheme="minorHAnsi"/>
                <w:color w:val="000000"/>
                <w:sz w:val="19"/>
                <w:szCs w:val="19"/>
              </w:rPr>
              <w:t xml:space="preserve">Number of stakeholders trained in IWRM through Project activities </w:t>
            </w:r>
            <w:bookmarkEnd w:id="168"/>
          </w:p>
        </w:tc>
        <w:tc>
          <w:tcPr>
            <w:tcW w:w="526" w:type="pct"/>
            <w:shd w:val="clear" w:color="000000" w:fill="FFE699"/>
            <w:vAlign w:val="center"/>
          </w:tcPr>
          <w:p w14:paraId="1B50EA9F"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Trained in IWRM - women</w:t>
            </w:r>
          </w:p>
        </w:tc>
        <w:tc>
          <w:tcPr>
            <w:tcW w:w="315" w:type="pct"/>
            <w:shd w:val="clear" w:color="000000" w:fill="FFE699"/>
          </w:tcPr>
          <w:p w14:paraId="0A45881E"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16" w:type="pct"/>
            <w:shd w:val="clear" w:color="000000" w:fill="FFE699"/>
          </w:tcPr>
          <w:p w14:paraId="28839CC6"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25</w:t>
            </w:r>
          </w:p>
        </w:tc>
        <w:tc>
          <w:tcPr>
            <w:tcW w:w="369" w:type="pct"/>
            <w:shd w:val="clear" w:color="000000" w:fill="FFE699"/>
          </w:tcPr>
          <w:p w14:paraId="5C222268"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56</w:t>
            </w:r>
          </w:p>
        </w:tc>
        <w:tc>
          <w:tcPr>
            <w:tcW w:w="368" w:type="pct"/>
            <w:shd w:val="clear" w:color="000000" w:fill="FFE699"/>
          </w:tcPr>
          <w:p w14:paraId="248EDEC1"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65</w:t>
            </w:r>
          </w:p>
        </w:tc>
        <w:tc>
          <w:tcPr>
            <w:tcW w:w="368" w:type="pct"/>
            <w:shd w:val="clear" w:color="000000" w:fill="FFE699"/>
          </w:tcPr>
          <w:p w14:paraId="180445F7"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107</w:t>
            </w:r>
          </w:p>
        </w:tc>
        <w:tc>
          <w:tcPr>
            <w:tcW w:w="368" w:type="pct"/>
            <w:shd w:val="clear" w:color="000000" w:fill="FFE699"/>
          </w:tcPr>
          <w:p w14:paraId="76FCE2E1"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100</w:t>
            </w:r>
          </w:p>
        </w:tc>
        <w:tc>
          <w:tcPr>
            <w:tcW w:w="474" w:type="pct"/>
            <w:shd w:val="clear" w:color="000000" w:fill="FFE699"/>
          </w:tcPr>
          <w:p w14:paraId="5E98BCE2"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152</w:t>
            </w:r>
          </w:p>
        </w:tc>
        <w:tc>
          <w:tcPr>
            <w:tcW w:w="368" w:type="pct"/>
            <w:shd w:val="clear" w:color="000000" w:fill="FFE699"/>
          </w:tcPr>
          <w:p w14:paraId="249320B7"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175</w:t>
            </w:r>
          </w:p>
        </w:tc>
        <w:tc>
          <w:tcPr>
            <w:tcW w:w="793" w:type="pct"/>
            <w:vMerge w:val="restart"/>
            <w:shd w:val="clear" w:color="000000" w:fill="D0CECE"/>
          </w:tcPr>
          <w:p w14:paraId="3B5AD490"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b/>
                <w:color w:val="000000"/>
                <w:sz w:val="19"/>
                <w:szCs w:val="19"/>
              </w:rPr>
              <w:t xml:space="preserve">This outcome is in progress toward achieving its target. </w:t>
            </w:r>
            <w:bookmarkStart w:id="169" w:name="_Hlk97552901"/>
            <w:r w:rsidRPr="004A2F6F">
              <w:rPr>
                <w:rFonts w:asciiTheme="minorHAnsi" w:eastAsia="Arial Narrow" w:hAnsiTheme="minorHAnsi" w:cstheme="minorHAnsi"/>
                <w:bCs/>
                <w:color w:val="000000"/>
                <w:sz w:val="19"/>
                <w:szCs w:val="19"/>
              </w:rPr>
              <w:t>By year 3, 152 women and 358 men has been trained in IWRM through Project activities</w:t>
            </w:r>
            <w:bookmarkEnd w:id="169"/>
            <w:r w:rsidRPr="004A2F6F">
              <w:rPr>
                <w:rFonts w:asciiTheme="minorHAnsi" w:eastAsia="Arial Narrow" w:hAnsiTheme="minorHAnsi" w:cstheme="minorHAnsi"/>
                <w:bCs/>
                <w:color w:val="000000"/>
                <w:sz w:val="19"/>
                <w:szCs w:val="19"/>
              </w:rPr>
              <w:t>.</w:t>
            </w:r>
            <w:r w:rsidRPr="004A2F6F">
              <w:rPr>
                <w:rFonts w:asciiTheme="minorHAnsi" w:eastAsia="Arial Narrow" w:hAnsiTheme="minorHAnsi" w:cstheme="minorHAnsi"/>
                <w:color w:val="000000"/>
                <w:sz w:val="19"/>
                <w:szCs w:val="19"/>
              </w:rPr>
              <w:t xml:space="preserve"> This outcome </w:t>
            </w:r>
            <w:r w:rsidRPr="004A2F6F">
              <w:rPr>
                <w:rFonts w:asciiTheme="minorHAnsi" w:eastAsia="Arial Narrow" w:hAnsiTheme="minorHAnsi" w:cstheme="minorHAnsi"/>
                <w:color w:val="000000"/>
                <w:sz w:val="19"/>
                <w:szCs w:val="19"/>
              </w:rPr>
              <w:lastRenderedPageBreak/>
              <w:t>has different goals between the PRODOC, where the goal was 350 trained men and 350 trained women in IWRM, and the progress reports, where the goal is 175 men and 175 women. Documents submitted meet the goals, but their quality has been questioned by external reviewers, with a lack of further analysis and technical criteria.</w:t>
            </w:r>
          </w:p>
        </w:tc>
      </w:tr>
      <w:tr w:rsidR="00350202" w:rsidRPr="004A2F6F" w14:paraId="27E57E97" w14:textId="77777777">
        <w:trPr>
          <w:cantSplit/>
          <w:trHeight w:val="2431"/>
        </w:trPr>
        <w:tc>
          <w:tcPr>
            <w:tcW w:w="735" w:type="pct"/>
            <w:vMerge/>
          </w:tcPr>
          <w:p w14:paraId="663BE52B" w14:textId="77777777" w:rsidR="00350202" w:rsidRPr="004A2F6F" w:rsidRDefault="00350202">
            <w:pPr>
              <w:rPr>
                <w:rFonts w:asciiTheme="minorHAnsi" w:hAnsiTheme="minorHAnsi" w:cstheme="minorHAnsi"/>
                <w:color w:val="000000"/>
                <w:sz w:val="19"/>
                <w:szCs w:val="19"/>
              </w:rPr>
            </w:pPr>
          </w:p>
        </w:tc>
        <w:tc>
          <w:tcPr>
            <w:tcW w:w="526" w:type="pct"/>
            <w:shd w:val="clear" w:color="000000" w:fill="FFE699"/>
            <w:vAlign w:val="center"/>
          </w:tcPr>
          <w:p w14:paraId="22D38B26"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Trained in IWRM - men</w:t>
            </w:r>
          </w:p>
        </w:tc>
        <w:tc>
          <w:tcPr>
            <w:tcW w:w="315" w:type="pct"/>
            <w:shd w:val="clear" w:color="000000" w:fill="FFE699"/>
          </w:tcPr>
          <w:p w14:paraId="288DF331"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16" w:type="pct"/>
            <w:shd w:val="clear" w:color="000000" w:fill="FFE699"/>
          </w:tcPr>
          <w:p w14:paraId="68B77617"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25</w:t>
            </w:r>
          </w:p>
        </w:tc>
        <w:tc>
          <w:tcPr>
            <w:tcW w:w="369" w:type="pct"/>
            <w:shd w:val="clear" w:color="000000" w:fill="FFE699"/>
          </w:tcPr>
          <w:p w14:paraId="613A41A5"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71</w:t>
            </w:r>
          </w:p>
        </w:tc>
        <w:tc>
          <w:tcPr>
            <w:tcW w:w="368" w:type="pct"/>
            <w:shd w:val="clear" w:color="000000" w:fill="FFE699"/>
          </w:tcPr>
          <w:p w14:paraId="12F5495C"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65</w:t>
            </w:r>
          </w:p>
        </w:tc>
        <w:tc>
          <w:tcPr>
            <w:tcW w:w="368" w:type="pct"/>
            <w:shd w:val="clear" w:color="000000" w:fill="FFE699"/>
          </w:tcPr>
          <w:p w14:paraId="670C0FE8"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149</w:t>
            </w:r>
          </w:p>
        </w:tc>
        <w:tc>
          <w:tcPr>
            <w:tcW w:w="368" w:type="pct"/>
            <w:shd w:val="clear" w:color="000000" w:fill="FFE699"/>
          </w:tcPr>
          <w:p w14:paraId="54CB2E0B"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100</w:t>
            </w:r>
          </w:p>
        </w:tc>
        <w:tc>
          <w:tcPr>
            <w:tcW w:w="474" w:type="pct"/>
            <w:shd w:val="clear" w:color="000000" w:fill="FFE699"/>
          </w:tcPr>
          <w:p w14:paraId="11B23204"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358</w:t>
            </w:r>
          </w:p>
        </w:tc>
        <w:tc>
          <w:tcPr>
            <w:tcW w:w="368" w:type="pct"/>
            <w:shd w:val="clear" w:color="000000" w:fill="FFE699"/>
          </w:tcPr>
          <w:p w14:paraId="7C358B02"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175</w:t>
            </w:r>
          </w:p>
        </w:tc>
        <w:tc>
          <w:tcPr>
            <w:tcW w:w="793" w:type="pct"/>
            <w:vMerge/>
            <w:shd w:val="clear" w:color="000000" w:fill="D0CECE"/>
          </w:tcPr>
          <w:p w14:paraId="2D22B77A" w14:textId="77777777" w:rsidR="00350202" w:rsidRPr="004A2F6F" w:rsidRDefault="00350202">
            <w:pPr>
              <w:rPr>
                <w:rFonts w:asciiTheme="minorHAnsi" w:hAnsiTheme="minorHAnsi" w:cstheme="minorHAnsi"/>
                <w:color w:val="000000"/>
                <w:sz w:val="19"/>
                <w:szCs w:val="19"/>
              </w:rPr>
            </w:pPr>
          </w:p>
        </w:tc>
      </w:tr>
      <w:tr w:rsidR="00350202" w:rsidRPr="004A2F6F" w14:paraId="7C8273AC" w14:textId="77777777">
        <w:trPr>
          <w:cantSplit/>
          <w:trHeight w:val="340"/>
        </w:trPr>
        <w:tc>
          <w:tcPr>
            <w:tcW w:w="5000" w:type="pct"/>
            <w:gridSpan w:val="11"/>
            <w:shd w:val="clear" w:color="000000" w:fill="FFE699"/>
            <w:vAlign w:val="center"/>
          </w:tcPr>
          <w:p w14:paraId="2A363455"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Outcome 2.2. Public-private mechanisms for integrated watershed management are strengthened and supported by stakeholders.</w:t>
            </w:r>
          </w:p>
        </w:tc>
      </w:tr>
      <w:tr w:rsidR="00350202" w:rsidRPr="004A2F6F" w14:paraId="732A1475" w14:textId="77777777">
        <w:trPr>
          <w:cantSplit/>
          <w:trHeight w:val="1711"/>
        </w:trPr>
        <w:tc>
          <w:tcPr>
            <w:tcW w:w="735" w:type="pct"/>
            <w:shd w:val="clear" w:color="000000" w:fill="FFE699"/>
            <w:vAlign w:val="center"/>
          </w:tcPr>
          <w:p w14:paraId="339C82AC" w14:textId="77777777" w:rsidR="00350202" w:rsidRPr="004A2F6F" w:rsidRDefault="008C67D8">
            <w:pPr>
              <w:rPr>
                <w:rFonts w:asciiTheme="minorHAnsi" w:hAnsiTheme="minorHAnsi" w:cstheme="minorHAnsi"/>
                <w:color w:val="000000"/>
                <w:sz w:val="19"/>
                <w:szCs w:val="19"/>
              </w:rPr>
            </w:pPr>
            <w:bookmarkStart w:id="170" w:name="_Hlk97553048"/>
            <w:r w:rsidRPr="004A2F6F">
              <w:rPr>
                <w:rFonts w:asciiTheme="minorHAnsi" w:eastAsia="Arial Narrow" w:hAnsiTheme="minorHAnsi" w:cstheme="minorHAnsi"/>
                <w:color w:val="000000"/>
                <w:sz w:val="19"/>
                <w:szCs w:val="19"/>
              </w:rPr>
              <w:t xml:space="preserve">Increase (USD) in funding available for public private mechanisms in BZ, GT and HN </w:t>
            </w:r>
            <w:bookmarkEnd w:id="170"/>
          </w:p>
        </w:tc>
        <w:tc>
          <w:tcPr>
            <w:tcW w:w="526" w:type="pct"/>
            <w:shd w:val="clear" w:color="000000" w:fill="FFE699"/>
          </w:tcPr>
          <w:p w14:paraId="164DDDA0" w14:textId="77777777" w:rsidR="00350202" w:rsidRPr="004A2F6F" w:rsidRDefault="008C67D8">
            <w:pPr>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15" w:type="pct"/>
            <w:shd w:val="clear" w:color="000000" w:fill="FFE699"/>
          </w:tcPr>
          <w:p w14:paraId="443BEE22"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50,000</w:t>
            </w:r>
          </w:p>
        </w:tc>
        <w:tc>
          <w:tcPr>
            <w:tcW w:w="316" w:type="pct"/>
            <w:shd w:val="clear" w:color="000000" w:fill="FFE699"/>
          </w:tcPr>
          <w:p w14:paraId="4A2B723B"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50,000</w:t>
            </w:r>
          </w:p>
        </w:tc>
        <w:tc>
          <w:tcPr>
            <w:tcW w:w="369" w:type="pct"/>
            <w:shd w:val="clear" w:color="000000" w:fill="FFE699"/>
          </w:tcPr>
          <w:p w14:paraId="7FCA2024"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46,130</w:t>
            </w:r>
          </w:p>
        </w:tc>
        <w:tc>
          <w:tcPr>
            <w:tcW w:w="368" w:type="pct"/>
            <w:shd w:val="clear" w:color="000000" w:fill="FFE699"/>
          </w:tcPr>
          <w:p w14:paraId="083FF5B3"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100,000</w:t>
            </w:r>
          </w:p>
        </w:tc>
        <w:tc>
          <w:tcPr>
            <w:tcW w:w="368" w:type="pct"/>
            <w:shd w:val="clear" w:color="000000" w:fill="FFE699"/>
          </w:tcPr>
          <w:p w14:paraId="18C187CE"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96,130</w:t>
            </w:r>
          </w:p>
        </w:tc>
        <w:tc>
          <w:tcPr>
            <w:tcW w:w="368" w:type="pct"/>
            <w:shd w:val="clear" w:color="000000" w:fill="FFE699"/>
          </w:tcPr>
          <w:p w14:paraId="5383B104"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125,000</w:t>
            </w:r>
          </w:p>
        </w:tc>
        <w:tc>
          <w:tcPr>
            <w:tcW w:w="474" w:type="pct"/>
            <w:shd w:val="clear" w:color="000000" w:fill="FFE699"/>
          </w:tcPr>
          <w:p w14:paraId="7E2AD5B8"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161,825</w:t>
            </w:r>
          </w:p>
        </w:tc>
        <w:tc>
          <w:tcPr>
            <w:tcW w:w="368" w:type="pct"/>
            <w:shd w:val="clear" w:color="000000" w:fill="FFE699"/>
          </w:tcPr>
          <w:p w14:paraId="4C55E9EE"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175,000</w:t>
            </w:r>
          </w:p>
        </w:tc>
        <w:tc>
          <w:tcPr>
            <w:tcW w:w="793" w:type="pct"/>
            <w:shd w:val="clear" w:color="000000" w:fill="D0CECE"/>
          </w:tcPr>
          <w:p w14:paraId="16FC337E" w14:textId="77777777" w:rsidR="00350202" w:rsidRPr="004A2F6F" w:rsidRDefault="008C67D8">
            <w:pPr>
              <w:rPr>
                <w:rFonts w:asciiTheme="minorHAnsi" w:eastAsia="Arial Narrow" w:hAnsiTheme="minorHAnsi" w:cstheme="minorHAnsi"/>
                <w:color w:val="000000"/>
                <w:sz w:val="19"/>
                <w:szCs w:val="19"/>
              </w:rPr>
            </w:pPr>
            <w:r w:rsidRPr="004A2F6F">
              <w:rPr>
                <w:rFonts w:asciiTheme="minorHAnsi" w:hAnsiTheme="minorHAnsi" w:cstheme="minorHAnsi"/>
                <w:color w:val="000000"/>
                <w:sz w:val="19"/>
                <w:szCs w:val="19"/>
              </w:rPr>
              <w:t> </w:t>
            </w:r>
            <w:r w:rsidRPr="004A2F6F">
              <w:rPr>
                <w:rFonts w:asciiTheme="minorHAnsi" w:eastAsia="Arial Narrow" w:hAnsiTheme="minorHAnsi" w:cstheme="minorHAnsi"/>
                <w:b/>
                <w:color w:val="000000"/>
                <w:sz w:val="19"/>
                <w:szCs w:val="19"/>
              </w:rPr>
              <w:t xml:space="preserve">This outcome is in progress toward achieving its target. </w:t>
            </w:r>
            <w:r w:rsidRPr="004A2F6F">
              <w:rPr>
                <w:rFonts w:asciiTheme="minorHAnsi" w:eastAsia="Arial Narrow" w:hAnsiTheme="minorHAnsi" w:cstheme="minorHAnsi"/>
                <w:bCs/>
                <w:color w:val="000000"/>
                <w:sz w:val="19"/>
                <w:szCs w:val="19"/>
              </w:rPr>
              <w:t>By year 3</w:t>
            </w:r>
            <w:bookmarkStart w:id="171" w:name="_Hlk97553085"/>
            <w:r w:rsidRPr="004A2F6F">
              <w:rPr>
                <w:rFonts w:asciiTheme="minorHAnsi" w:eastAsia="Arial Narrow" w:hAnsiTheme="minorHAnsi" w:cstheme="minorHAnsi"/>
                <w:bCs/>
                <w:color w:val="000000"/>
                <w:sz w:val="19"/>
                <w:szCs w:val="19"/>
              </w:rPr>
              <w:t>, the funding available for public private mechanisms in BZ, GT and HN has increased to US$ 161,825.</w:t>
            </w:r>
            <w:bookmarkEnd w:id="171"/>
          </w:p>
          <w:p w14:paraId="64502F0E" w14:textId="77777777" w:rsidR="00350202" w:rsidRPr="004A2F6F" w:rsidRDefault="00350202">
            <w:pPr>
              <w:rPr>
                <w:rFonts w:asciiTheme="minorHAnsi" w:hAnsiTheme="minorHAnsi" w:cstheme="minorHAnsi"/>
                <w:color w:val="000000"/>
                <w:sz w:val="19"/>
                <w:szCs w:val="19"/>
              </w:rPr>
            </w:pPr>
          </w:p>
        </w:tc>
      </w:tr>
      <w:tr w:rsidR="00350202" w:rsidRPr="004A2F6F" w14:paraId="66626BBE" w14:textId="77777777">
        <w:trPr>
          <w:cantSplit/>
          <w:trHeight w:val="340"/>
        </w:trPr>
        <w:tc>
          <w:tcPr>
            <w:tcW w:w="5000" w:type="pct"/>
            <w:gridSpan w:val="11"/>
            <w:shd w:val="clear" w:color="000000" w:fill="FFE699"/>
            <w:vAlign w:val="center"/>
          </w:tcPr>
          <w:p w14:paraId="305FCDAE"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Outcome 2.3. Stakeholders engaged in IWRM in priority watersheds.</w:t>
            </w:r>
          </w:p>
        </w:tc>
      </w:tr>
      <w:tr w:rsidR="00350202" w:rsidRPr="004A2F6F" w14:paraId="0AA18E6F" w14:textId="77777777">
        <w:trPr>
          <w:cantSplit/>
          <w:trHeight w:val="370"/>
        </w:trPr>
        <w:tc>
          <w:tcPr>
            <w:tcW w:w="735" w:type="pct"/>
            <w:vMerge w:val="restart"/>
            <w:shd w:val="clear" w:color="000000" w:fill="FFE699"/>
            <w:vAlign w:val="center"/>
          </w:tcPr>
          <w:p w14:paraId="68CC4890"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 xml:space="preserve">Number of sugar and oil palm producers in Project area that are reaching and/or maintaining compliance with Voluntary Standards </w:t>
            </w:r>
          </w:p>
        </w:tc>
        <w:tc>
          <w:tcPr>
            <w:tcW w:w="526" w:type="pct"/>
            <w:shd w:val="clear" w:color="000000" w:fill="FFE699"/>
            <w:vAlign w:val="center"/>
          </w:tcPr>
          <w:p w14:paraId="0008B5C7"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Sugar producers</w:t>
            </w:r>
          </w:p>
        </w:tc>
        <w:tc>
          <w:tcPr>
            <w:tcW w:w="315" w:type="pct"/>
            <w:vMerge w:val="restart"/>
            <w:shd w:val="clear" w:color="000000" w:fill="FFE699"/>
          </w:tcPr>
          <w:p w14:paraId="69323143"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16" w:type="pct"/>
            <w:vMerge w:val="restart"/>
            <w:shd w:val="clear" w:color="000000" w:fill="FFE699"/>
          </w:tcPr>
          <w:p w14:paraId="4598CA5B"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9" w:type="pct"/>
            <w:vMerge w:val="restart"/>
            <w:shd w:val="clear" w:color="000000" w:fill="FFE699"/>
          </w:tcPr>
          <w:p w14:paraId="1197E592"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8" w:type="pct"/>
            <w:vMerge w:val="restart"/>
            <w:shd w:val="clear" w:color="000000" w:fill="FFE699"/>
          </w:tcPr>
          <w:p w14:paraId="0B4EC3B8"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w:t>
            </w:r>
          </w:p>
        </w:tc>
        <w:tc>
          <w:tcPr>
            <w:tcW w:w="368" w:type="pct"/>
            <w:vMerge w:val="restart"/>
            <w:shd w:val="clear" w:color="000000" w:fill="FFE699"/>
          </w:tcPr>
          <w:p w14:paraId="67B72DBA"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8" w:type="pct"/>
            <w:vMerge w:val="restart"/>
            <w:shd w:val="clear" w:color="000000" w:fill="FFE699"/>
          </w:tcPr>
          <w:p w14:paraId="79622823"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w:t>
            </w:r>
          </w:p>
        </w:tc>
        <w:tc>
          <w:tcPr>
            <w:tcW w:w="474" w:type="pct"/>
            <w:vMerge w:val="restart"/>
            <w:shd w:val="clear" w:color="000000" w:fill="FFE699"/>
          </w:tcPr>
          <w:p w14:paraId="45AAB250"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8" w:type="pct"/>
            <w:vMerge w:val="restart"/>
            <w:shd w:val="clear" w:color="000000" w:fill="FFE699"/>
          </w:tcPr>
          <w:p w14:paraId="40877A9C"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793" w:type="pct"/>
            <w:vMerge w:val="restart"/>
            <w:shd w:val="clear" w:color="000000" w:fill="D0CECE"/>
          </w:tcPr>
          <w:p w14:paraId="28777A74"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b/>
                <w:bCs/>
                <w:color w:val="000000"/>
                <w:sz w:val="19"/>
                <w:szCs w:val="19"/>
              </w:rPr>
              <w:t xml:space="preserve">Some indicators are at risk of not achieving its target by the end of the Project. </w:t>
            </w:r>
            <w:r w:rsidRPr="004A2F6F">
              <w:rPr>
                <w:rFonts w:asciiTheme="minorHAnsi" w:eastAsia="Arial Narrow" w:hAnsiTheme="minorHAnsi" w:cstheme="minorHAnsi"/>
                <w:color w:val="000000"/>
                <w:sz w:val="19"/>
                <w:szCs w:val="19"/>
              </w:rPr>
              <w:t xml:space="preserve">Adaptative management has been proposed for this outcome. Quality improvement is needed. No evidence of </w:t>
            </w:r>
            <w:r w:rsidRPr="004A2F6F">
              <w:rPr>
                <w:rFonts w:asciiTheme="minorHAnsi" w:eastAsia="Arial Narrow" w:hAnsiTheme="minorHAnsi" w:cstheme="minorHAnsi"/>
                <w:color w:val="000000"/>
                <w:sz w:val="19"/>
                <w:szCs w:val="19"/>
              </w:rPr>
              <w:lastRenderedPageBreak/>
              <w:t>stakeholder analysis and on year 2. There have been delays in activities due to the COVID-19 pandemic.</w:t>
            </w:r>
          </w:p>
        </w:tc>
      </w:tr>
      <w:tr w:rsidR="00350202" w:rsidRPr="004A2F6F" w14:paraId="2BC45879" w14:textId="77777777">
        <w:trPr>
          <w:cantSplit/>
          <w:trHeight w:val="69"/>
        </w:trPr>
        <w:tc>
          <w:tcPr>
            <w:tcW w:w="735" w:type="pct"/>
            <w:vMerge/>
          </w:tcPr>
          <w:p w14:paraId="72E1E714" w14:textId="77777777" w:rsidR="00350202" w:rsidRPr="004A2F6F" w:rsidRDefault="00350202">
            <w:pPr>
              <w:rPr>
                <w:rFonts w:asciiTheme="minorHAnsi" w:hAnsiTheme="minorHAnsi" w:cstheme="minorHAnsi"/>
                <w:color w:val="000000"/>
                <w:sz w:val="19"/>
                <w:szCs w:val="19"/>
              </w:rPr>
            </w:pPr>
          </w:p>
        </w:tc>
        <w:tc>
          <w:tcPr>
            <w:tcW w:w="526" w:type="pct"/>
            <w:shd w:val="clear" w:color="000000" w:fill="FFE699"/>
            <w:vAlign w:val="center"/>
          </w:tcPr>
          <w:p w14:paraId="5F6AD14A"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Reach compliance for certification</w:t>
            </w:r>
          </w:p>
        </w:tc>
        <w:tc>
          <w:tcPr>
            <w:tcW w:w="315" w:type="pct"/>
            <w:vMerge/>
          </w:tcPr>
          <w:p w14:paraId="1FEBFACC" w14:textId="77777777" w:rsidR="00350202" w:rsidRPr="004A2F6F" w:rsidRDefault="00350202">
            <w:pPr>
              <w:jc w:val="right"/>
              <w:rPr>
                <w:rFonts w:asciiTheme="minorHAnsi" w:hAnsiTheme="minorHAnsi" w:cstheme="minorHAnsi"/>
                <w:color w:val="000000"/>
                <w:sz w:val="19"/>
                <w:szCs w:val="19"/>
              </w:rPr>
            </w:pPr>
          </w:p>
        </w:tc>
        <w:tc>
          <w:tcPr>
            <w:tcW w:w="316" w:type="pct"/>
            <w:vMerge/>
          </w:tcPr>
          <w:p w14:paraId="3B0121B3" w14:textId="77777777" w:rsidR="00350202" w:rsidRPr="004A2F6F" w:rsidRDefault="00350202">
            <w:pPr>
              <w:jc w:val="right"/>
              <w:rPr>
                <w:rFonts w:asciiTheme="minorHAnsi" w:hAnsiTheme="minorHAnsi" w:cstheme="minorHAnsi"/>
                <w:color w:val="000000"/>
                <w:sz w:val="19"/>
                <w:szCs w:val="19"/>
              </w:rPr>
            </w:pPr>
          </w:p>
        </w:tc>
        <w:tc>
          <w:tcPr>
            <w:tcW w:w="369" w:type="pct"/>
            <w:vMerge/>
          </w:tcPr>
          <w:p w14:paraId="3576B5B5" w14:textId="77777777" w:rsidR="00350202" w:rsidRPr="004A2F6F" w:rsidRDefault="00350202">
            <w:pPr>
              <w:jc w:val="right"/>
              <w:rPr>
                <w:rFonts w:asciiTheme="minorHAnsi" w:hAnsiTheme="minorHAnsi" w:cstheme="minorHAnsi"/>
                <w:color w:val="000000"/>
                <w:sz w:val="19"/>
                <w:szCs w:val="19"/>
              </w:rPr>
            </w:pPr>
          </w:p>
        </w:tc>
        <w:tc>
          <w:tcPr>
            <w:tcW w:w="368" w:type="pct"/>
            <w:vMerge/>
          </w:tcPr>
          <w:p w14:paraId="2625A6E4" w14:textId="77777777" w:rsidR="00350202" w:rsidRPr="004A2F6F" w:rsidRDefault="00350202">
            <w:pPr>
              <w:jc w:val="right"/>
              <w:rPr>
                <w:rFonts w:asciiTheme="minorHAnsi" w:hAnsiTheme="minorHAnsi" w:cstheme="minorHAnsi"/>
                <w:color w:val="000000"/>
                <w:sz w:val="19"/>
                <w:szCs w:val="19"/>
              </w:rPr>
            </w:pPr>
          </w:p>
        </w:tc>
        <w:tc>
          <w:tcPr>
            <w:tcW w:w="368" w:type="pct"/>
            <w:vMerge/>
          </w:tcPr>
          <w:p w14:paraId="0D802CE8" w14:textId="77777777" w:rsidR="00350202" w:rsidRPr="004A2F6F" w:rsidRDefault="00350202">
            <w:pPr>
              <w:jc w:val="right"/>
              <w:rPr>
                <w:rFonts w:asciiTheme="minorHAnsi" w:hAnsiTheme="minorHAnsi" w:cstheme="minorHAnsi"/>
                <w:color w:val="000000"/>
                <w:sz w:val="19"/>
                <w:szCs w:val="19"/>
              </w:rPr>
            </w:pPr>
          </w:p>
        </w:tc>
        <w:tc>
          <w:tcPr>
            <w:tcW w:w="368" w:type="pct"/>
            <w:vMerge/>
          </w:tcPr>
          <w:p w14:paraId="09477CFA" w14:textId="77777777" w:rsidR="00350202" w:rsidRPr="004A2F6F" w:rsidRDefault="00350202">
            <w:pPr>
              <w:jc w:val="right"/>
              <w:rPr>
                <w:rFonts w:asciiTheme="minorHAnsi" w:hAnsiTheme="minorHAnsi" w:cstheme="minorHAnsi"/>
                <w:color w:val="000000"/>
                <w:sz w:val="19"/>
                <w:szCs w:val="19"/>
              </w:rPr>
            </w:pPr>
          </w:p>
        </w:tc>
        <w:tc>
          <w:tcPr>
            <w:tcW w:w="474" w:type="pct"/>
            <w:vMerge/>
          </w:tcPr>
          <w:p w14:paraId="16923B3F" w14:textId="77777777" w:rsidR="00350202" w:rsidRPr="004A2F6F" w:rsidRDefault="00350202">
            <w:pPr>
              <w:jc w:val="right"/>
              <w:rPr>
                <w:rFonts w:asciiTheme="minorHAnsi" w:hAnsiTheme="minorHAnsi" w:cstheme="minorHAnsi"/>
                <w:color w:val="000000"/>
                <w:sz w:val="19"/>
                <w:szCs w:val="19"/>
              </w:rPr>
            </w:pPr>
          </w:p>
        </w:tc>
        <w:tc>
          <w:tcPr>
            <w:tcW w:w="368" w:type="pct"/>
            <w:vMerge/>
          </w:tcPr>
          <w:p w14:paraId="02F78AC0" w14:textId="77777777" w:rsidR="00350202" w:rsidRPr="004A2F6F" w:rsidRDefault="00350202">
            <w:pPr>
              <w:jc w:val="right"/>
              <w:rPr>
                <w:rFonts w:asciiTheme="minorHAnsi" w:hAnsiTheme="minorHAnsi" w:cstheme="minorHAnsi"/>
                <w:color w:val="000000"/>
                <w:sz w:val="19"/>
                <w:szCs w:val="19"/>
              </w:rPr>
            </w:pPr>
          </w:p>
        </w:tc>
        <w:tc>
          <w:tcPr>
            <w:tcW w:w="793" w:type="pct"/>
            <w:vMerge/>
          </w:tcPr>
          <w:p w14:paraId="6D929754" w14:textId="77777777" w:rsidR="00350202" w:rsidRPr="004A2F6F" w:rsidRDefault="00350202">
            <w:pPr>
              <w:rPr>
                <w:rFonts w:asciiTheme="minorHAnsi" w:hAnsiTheme="minorHAnsi" w:cstheme="minorHAnsi"/>
                <w:color w:val="000000"/>
                <w:sz w:val="19"/>
                <w:szCs w:val="19"/>
              </w:rPr>
            </w:pPr>
          </w:p>
        </w:tc>
      </w:tr>
      <w:tr w:rsidR="00350202" w:rsidRPr="004A2F6F" w14:paraId="4AF587F9" w14:textId="77777777">
        <w:trPr>
          <w:cantSplit/>
          <w:trHeight w:val="676"/>
        </w:trPr>
        <w:tc>
          <w:tcPr>
            <w:tcW w:w="735" w:type="pct"/>
            <w:vMerge/>
          </w:tcPr>
          <w:p w14:paraId="2682D42E" w14:textId="77777777" w:rsidR="00350202" w:rsidRPr="004A2F6F" w:rsidRDefault="00350202">
            <w:pPr>
              <w:rPr>
                <w:rFonts w:asciiTheme="minorHAnsi" w:hAnsiTheme="minorHAnsi" w:cstheme="minorHAnsi"/>
                <w:color w:val="000000"/>
                <w:sz w:val="19"/>
                <w:szCs w:val="19"/>
              </w:rPr>
            </w:pPr>
          </w:p>
        </w:tc>
        <w:tc>
          <w:tcPr>
            <w:tcW w:w="526" w:type="pct"/>
            <w:shd w:val="clear" w:color="000000" w:fill="FFE699"/>
            <w:vAlign w:val="center"/>
          </w:tcPr>
          <w:p w14:paraId="0412A15C"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Sugar producers Maintain certification</w:t>
            </w:r>
          </w:p>
        </w:tc>
        <w:tc>
          <w:tcPr>
            <w:tcW w:w="315" w:type="pct"/>
            <w:shd w:val="clear" w:color="000000" w:fill="FFE699"/>
          </w:tcPr>
          <w:p w14:paraId="59C5062F"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w:t>
            </w:r>
          </w:p>
        </w:tc>
        <w:tc>
          <w:tcPr>
            <w:tcW w:w="316" w:type="pct"/>
            <w:shd w:val="clear" w:color="000000" w:fill="FFE699"/>
          </w:tcPr>
          <w:p w14:paraId="768B2904"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w:t>
            </w:r>
          </w:p>
        </w:tc>
        <w:tc>
          <w:tcPr>
            <w:tcW w:w="369" w:type="pct"/>
            <w:shd w:val="clear" w:color="000000" w:fill="FFE699"/>
          </w:tcPr>
          <w:p w14:paraId="53B16687"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w:t>
            </w:r>
          </w:p>
        </w:tc>
        <w:tc>
          <w:tcPr>
            <w:tcW w:w="368" w:type="pct"/>
            <w:shd w:val="clear" w:color="000000" w:fill="FFE699"/>
          </w:tcPr>
          <w:p w14:paraId="57B72E6B"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w:t>
            </w:r>
          </w:p>
        </w:tc>
        <w:tc>
          <w:tcPr>
            <w:tcW w:w="368" w:type="pct"/>
            <w:shd w:val="clear" w:color="000000" w:fill="FFE699"/>
          </w:tcPr>
          <w:p w14:paraId="297CB5DC"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w:t>
            </w:r>
          </w:p>
        </w:tc>
        <w:tc>
          <w:tcPr>
            <w:tcW w:w="368" w:type="pct"/>
            <w:shd w:val="clear" w:color="000000" w:fill="FFE699"/>
          </w:tcPr>
          <w:p w14:paraId="30597D7C"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w:t>
            </w:r>
          </w:p>
        </w:tc>
        <w:tc>
          <w:tcPr>
            <w:tcW w:w="474" w:type="pct"/>
            <w:shd w:val="clear" w:color="000000" w:fill="FFE699"/>
          </w:tcPr>
          <w:p w14:paraId="742FB93D"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w:t>
            </w:r>
          </w:p>
        </w:tc>
        <w:tc>
          <w:tcPr>
            <w:tcW w:w="368" w:type="pct"/>
            <w:shd w:val="clear" w:color="000000" w:fill="FFE699"/>
          </w:tcPr>
          <w:p w14:paraId="65E24607"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3</w:t>
            </w:r>
          </w:p>
        </w:tc>
        <w:tc>
          <w:tcPr>
            <w:tcW w:w="793" w:type="pct"/>
            <w:vMerge/>
            <w:shd w:val="clear" w:color="000000" w:fill="D0CECE"/>
          </w:tcPr>
          <w:p w14:paraId="34A577E6" w14:textId="77777777" w:rsidR="00350202" w:rsidRPr="004A2F6F" w:rsidRDefault="00350202">
            <w:pPr>
              <w:rPr>
                <w:rFonts w:asciiTheme="minorHAnsi" w:hAnsiTheme="minorHAnsi" w:cstheme="minorHAnsi"/>
                <w:color w:val="000000"/>
                <w:sz w:val="19"/>
                <w:szCs w:val="19"/>
              </w:rPr>
            </w:pPr>
          </w:p>
        </w:tc>
      </w:tr>
      <w:tr w:rsidR="00350202" w:rsidRPr="004A2F6F" w14:paraId="38D56092" w14:textId="77777777">
        <w:trPr>
          <w:cantSplit/>
          <w:trHeight w:val="694"/>
        </w:trPr>
        <w:tc>
          <w:tcPr>
            <w:tcW w:w="735" w:type="pct"/>
            <w:vMerge/>
          </w:tcPr>
          <w:p w14:paraId="486E37FE" w14:textId="77777777" w:rsidR="00350202" w:rsidRPr="004A2F6F" w:rsidRDefault="00350202">
            <w:pPr>
              <w:rPr>
                <w:rFonts w:asciiTheme="minorHAnsi" w:hAnsiTheme="minorHAnsi" w:cstheme="minorHAnsi"/>
                <w:color w:val="000000"/>
                <w:sz w:val="19"/>
                <w:szCs w:val="19"/>
              </w:rPr>
            </w:pPr>
          </w:p>
        </w:tc>
        <w:tc>
          <w:tcPr>
            <w:tcW w:w="526" w:type="pct"/>
            <w:shd w:val="clear" w:color="000000" w:fill="FFE699"/>
            <w:vAlign w:val="center"/>
          </w:tcPr>
          <w:p w14:paraId="4766F1A0"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Oil palm producers reach compliance for certification</w:t>
            </w:r>
          </w:p>
        </w:tc>
        <w:tc>
          <w:tcPr>
            <w:tcW w:w="315" w:type="pct"/>
            <w:shd w:val="clear" w:color="000000" w:fill="FFE699"/>
          </w:tcPr>
          <w:p w14:paraId="5350659C"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16" w:type="pct"/>
            <w:shd w:val="clear" w:color="000000" w:fill="FFE699"/>
          </w:tcPr>
          <w:p w14:paraId="4E56ED62"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w:t>
            </w:r>
          </w:p>
        </w:tc>
        <w:tc>
          <w:tcPr>
            <w:tcW w:w="369" w:type="pct"/>
            <w:shd w:val="clear" w:color="000000" w:fill="FFE699"/>
          </w:tcPr>
          <w:p w14:paraId="77DDAF07"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w:t>
            </w:r>
          </w:p>
        </w:tc>
        <w:tc>
          <w:tcPr>
            <w:tcW w:w="368" w:type="pct"/>
            <w:shd w:val="clear" w:color="000000" w:fill="FFE699"/>
          </w:tcPr>
          <w:p w14:paraId="0E908500"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w:t>
            </w:r>
          </w:p>
        </w:tc>
        <w:tc>
          <w:tcPr>
            <w:tcW w:w="368" w:type="pct"/>
            <w:shd w:val="clear" w:color="000000" w:fill="FFE699"/>
          </w:tcPr>
          <w:p w14:paraId="594B0260"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8" w:type="pct"/>
            <w:shd w:val="clear" w:color="000000" w:fill="FFE699"/>
          </w:tcPr>
          <w:p w14:paraId="2DA7119D"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w:t>
            </w:r>
          </w:p>
        </w:tc>
        <w:tc>
          <w:tcPr>
            <w:tcW w:w="474" w:type="pct"/>
            <w:shd w:val="clear" w:color="000000" w:fill="FFE699"/>
          </w:tcPr>
          <w:p w14:paraId="7D5B8DB9"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8" w:type="pct"/>
            <w:shd w:val="clear" w:color="000000" w:fill="FFE699"/>
          </w:tcPr>
          <w:p w14:paraId="3C58DC4E"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793" w:type="pct"/>
            <w:vMerge/>
            <w:shd w:val="clear" w:color="000000" w:fill="D0CECE"/>
          </w:tcPr>
          <w:p w14:paraId="38087DF8" w14:textId="77777777" w:rsidR="00350202" w:rsidRPr="004A2F6F" w:rsidRDefault="00350202">
            <w:pPr>
              <w:rPr>
                <w:rFonts w:asciiTheme="minorHAnsi" w:hAnsiTheme="minorHAnsi" w:cstheme="minorHAnsi"/>
                <w:color w:val="000000"/>
                <w:sz w:val="19"/>
                <w:szCs w:val="19"/>
              </w:rPr>
            </w:pPr>
          </w:p>
        </w:tc>
      </w:tr>
      <w:tr w:rsidR="00350202" w:rsidRPr="004A2F6F" w14:paraId="2DB67D0C" w14:textId="77777777">
        <w:trPr>
          <w:cantSplit/>
          <w:trHeight w:val="69"/>
        </w:trPr>
        <w:tc>
          <w:tcPr>
            <w:tcW w:w="735" w:type="pct"/>
            <w:vMerge/>
          </w:tcPr>
          <w:p w14:paraId="6CE693D5" w14:textId="77777777" w:rsidR="00350202" w:rsidRPr="004A2F6F" w:rsidRDefault="00350202">
            <w:pPr>
              <w:rPr>
                <w:rFonts w:asciiTheme="minorHAnsi" w:hAnsiTheme="minorHAnsi" w:cstheme="minorHAnsi"/>
                <w:color w:val="000000"/>
                <w:sz w:val="19"/>
                <w:szCs w:val="19"/>
              </w:rPr>
            </w:pPr>
          </w:p>
        </w:tc>
        <w:tc>
          <w:tcPr>
            <w:tcW w:w="526" w:type="pct"/>
            <w:shd w:val="clear" w:color="000000" w:fill="FFE699"/>
            <w:vAlign w:val="center"/>
          </w:tcPr>
          <w:p w14:paraId="64C24791"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Oil palm producers maintain certification</w:t>
            </w:r>
          </w:p>
        </w:tc>
        <w:tc>
          <w:tcPr>
            <w:tcW w:w="315" w:type="pct"/>
            <w:shd w:val="clear" w:color="000000" w:fill="FFE699"/>
          </w:tcPr>
          <w:p w14:paraId="0C4062D1"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4</w:t>
            </w:r>
          </w:p>
        </w:tc>
        <w:tc>
          <w:tcPr>
            <w:tcW w:w="316" w:type="pct"/>
            <w:shd w:val="clear" w:color="000000" w:fill="FFE699"/>
          </w:tcPr>
          <w:p w14:paraId="1D1B96F0"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4</w:t>
            </w:r>
          </w:p>
        </w:tc>
        <w:tc>
          <w:tcPr>
            <w:tcW w:w="369" w:type="pct"/>
            <w:shd w:val="clear" w:color="000000" w:fill="FFE699"/>
          </w:tcPr>
          <w:p w14:paraId="467A32B4"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3</w:t>
            </w:r>
          </w:p>
        </w:tc>
        <w:tc>
          <w:tcPr>
            <w:tcW w:w="368" w:type="pct"/>
            <w:shd w:val="clear" w:color="000000" w:fill="FFE699"/>
          </w:tcPr>
          <w:p w14:paraId="58F80219"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6</w:t>
            </w:r>
          </w:p>
        </w:tc>
        <w:tc>
          <w:tcPr>
            <w:tcW w:w="368" w:type="pct"/>
            <w:shd w:val="clear" w:color="000000" w:fill="FFE699"/>
          </w:tcPr>
          <w:p w14:paraId="3D7569B3"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4</w:t>
            </w:r>
          </w:p>
        </w:tc>
        <w:tc>
          <w:tcPr>
            <w:tcW w:w="368" w:type="pct"/>
            <w:shd w:val="clear" w:color="000000" w:fill="FFE699"/>
          </w:tcPr>
          <w:p w14:paraId="5C64D217"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8</w:t>
            </w:r>
          </w:p>
        </w:tc>
        <w:tc>
          <w:tcPr>
            <w:tcW w:w="474" w:type="pct"/>
            <w:shd w:val="clear" w:color="000000" w:fill="FFE699"/>
          </w:tcPr>
          <w:p w14:paraId="22DCA2EF"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w:t>
            </w:r>
          </w:p>
        </w:tc>
        <w:tc>
          <w:tcPr>
            <w:tcW w:w="368" w:type="pct"/>
            <w:shd w:val="clear" w:color="000000" w:fill="FFE699"/>
          </w:tcPr>
          <w:p w14:paraId="056377DB"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11</w:t>
            </w:r>
          </w:p>
        </w:tc>
        <w:tc>
          <w:tcPr>
            <w:tcW w:w="793" w:type="pct"/>
            <w:vMerge/>
            <w:shd w:val="clear" w:color="000000" w:fill="D0CECE"/>
          </w:tcPr>
          <w:p w14:paraId="53F9B58B" w14:textId="77777777" w:rsidR="00350202" w:rsidRPr="004A2F6F" w:rsidRDefault="00350202">
            <w:pPr>
              <w:rPr>
                <w:rFonts w:asciiTheme="minorHAnsi" w:hAnsiTheme="minorHAnsi" w:cstheme="minorHAnsi"/>
                <w:color w:val="000000"/>
                <w:sz w:val="19"/>
                <w:szCs w:val="19"/>
              </w:rPr>
            </w:pPr>
          </w:p>
        </w:tc>
      </w:tr>
      <w:tr w:rsidR="00350202" w:rsidRPr="004A2F6F" w14:paraId="6BFAB64D" w14:textId="77777777">
        <w:trPr>
          <w:cantSplit/>
          <w:trHeight w:val="69"/>
        </w:trPr>
        <w:tc>
          <w:tcPr>
            <w:tcW w:w="735" w:type="pct"/>
            <w:shd w:val="clear" w:color="auto" w:fill="FFE599" w:themeFill="accent4" w:themeFillTint="66"/>
            <w:vAlign w:val="center"/>
          </w:tcPr>
          <w:p w14:paraId="4CE8103F"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Number of tourism and tourism development sector actors adopting better management practices (BMP) to protect aquifers and freshwater critical habitats under Project activities</w:t>
            </w:r>
          </w:p>
        </w:tc>
        <w:tc>
          <w:tcPr>
            <w:tcW w:w="526" w:type="pct"/>
            <w:shd w:val="clear" w:color="000000" w:fill="FFE699"/>
          </w:tcPr>
          <w:p w14:paraId="7DC42763" w14:textId="77777777" w:rsidR="00350202" w:rsidRPr="004A2F6F" w:rsidRDefault="008C67D8">
            <w:pPr>
              <w:rPr>
                <w:rFonts w:asciiTheme="minorHAnsi" w:eastAsia="Arial Narrow" w:hAnsiTheme="minorHAnsi" w:cstheme="minorHAnsi"/>
                <w:color w:val="000000"/>
                <w:sz w:val="19"/>
                <w:szCs w:val="19"/>
              </w:rPr>
            </w:pPr>
            <w:r w:rsidRPr="004A2F6F">
              <w:rPr>
                <w:rFonts w:asciiTheme="minorHAnsi" w:hAnsiTheme="minorHAnsi" w:cstheme="minorHAnsi"/>
                <w:color w:val="000000"/>
                <w:sz w:val="19"/>
                <w:szCs w:val="19"/>
              </w:rPr>
              <w:t>N/A</w:t>
            </w:r>
          </w:p>
        </w:tc>
        <w:tc>
          <w:tcPr>
            <w:tcW w:w="315" w:type="pct"/>
            <w:shd w:val="clear" w:color="000000" w:fill="FFE699"/>
          </w:tcPr>
          <w:p w14:paraId="6927ED62"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16" w:type="pct"/>
            <w:shd w:val="clear" w:color="000000" w:fill="FFE699"/>
          </w:tcPr>
          <w:p w14:paraId="3BCAC283"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9" w:type="pct"/>
            <w:shd w:val="clear" w:color="000000" w:fill="FFE699"/>
          </w:tcPr>
          <w:p w14:paraId="6C94E35E"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000000" w:fill="FFE699"/>
          </w:tcPr>
          <w:p w14:paraId="26E38DCD"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20</w:t>
            </w:r>
          </w:p>
        </w:tc>
        <w:tc>
          <w:tcPr>
            <w:tcW w:w="368" w:type="pct"/>
            <w:shd w:val="clear" w:color="000000" w:fill="FFE699"/>
          </w:tcPr>
          <w:p w14:paraId="02C3C6AC"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28</w:t>
            </w:r>
          </w:p>
        </w:tc>
        <w:tc>
          <w:tcPr>
            <w:tcW w:w="368" w:type="pct"/>
            <w:shd w:val="clear" w:color="000000" w:fill="FFE699"/>
          </w:tcPr>
          <w:p w14:paraId="2BA955C1"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24</w:t>
            </w:r>
          </w:p>
        </w:tc>
        <w:tc>
          <w:tcPr>
            <w:tcW w:w="474" w:type="pct"/>
            <w:shd w:val="clear" w:color="000000" w:fill="FFE699"/>
          </w:tcPr>
          <w:p w14:paraId="1A4B9978"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32</w:t>
            </w:r>
          </w:p>
        </w:tc>
        <w:tc>
          <w:tcPr>
            <w:tcW w:w="368" w:type="pct"/>
            <w:shd w:val="clear" w:color="000000" w:fill="FFE699"/>
          </w:tcPr>
          <w:p w14:paraId="614B5E98"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32</w:t>
            </w:r>
          </w:p>
        </w:tc>
        <w:tc>
          <w:tcPr>
            <w:tcW w:w="793" w:type="pct"/>
            <w:vMerge/>
            <w:shd w:val="clear" w:color="000000" w:fill="D0CECE"/>
          </w:tcPr>
          <w:p w14:paraId="2378CA6E" w14:textId="77777777" w:rsidR="00350202" w:rsidRPr="004A2F6F" w:rsidRDefault="00350202">
            <w:pPr>
              <w:rPr>
                <w:rFonts w:asciiTheme="minorHAnsi" w:hAnsiTheme="minorHAnsi" w:cstheme="minorHAnsi"/>
                <w:color w:val="000000"/>
                <w:sz w:val="19"/>
                <w:szCs w:val="19"/>
              </w:rPr>
            </w:pPr>
          </w:p>
        </w:tc>
      </w:tr>
      <w:tr w:rsidR="00350202" w:rsidRPr="004A2F6F" w14:paraId="3CD3F02B" w14:textId="77777777">
        <w:trPr>
          <w:cantSplit/>
          <w:trHeight w:val="340"/>
        </w:trPr>
        <w:tc>
          <w:tcPr>
            <w:tcW w:w="5000" w:type="pct"/>
            <w:gridSpan w:val="11"/>
            <w:shd w:val="clear" w:color="000000" w:fill="BDD7EE"/>
            <w:vAlign w:val="center"/>
          </w:tcPr>
          <w:p w14:paraId="0C3087BC" w14:textId="77777777" w:rsidR="00350202" w:rsidRPr="004A2F6F" w:rsidRDefault="008C67D8">
            <w:pPr>
              <w:rPr>
                <w:rFonts w:asciiTheme="minorHAnsi" w:hAnsiTheme="minorHAnsi" w:cstheme="minorHAnsi"/>
                <w:b/>
                <w:bCs/>
                <w:color w:val="000000"/>
                <w:sz w:val="19"/>
                <w:szCs w:val="19"/>
              </w:rPr>
            </w:pPr>
            <w:r w:rsidRPr="004A2F6F">
              <w:rPr>
                <w:rFonts w:asciiTheme="minorHAnsi" w:eastAsia="Arial Narrow" w:hAnsiTheme="minorHAnsi" w:cstheme="minorHAnsi"/>
                <w:b/>
                <w:color w:val="000000"/>
                <w:sz w:val="19"/>
                <w:szCs w:val="19"/>
              </w:rPr>
              <w:t xml:space="preserve">Component 3: </w:t>
            </w:r>
            <w:bookmarkStart w:id="172" w:name="_Hlk97553963"/>
            <w:r w:rsidRPr="004A2F6F">
              <w:rPr>
                <w:rFonts w:asciiTheme="minorHAnsi" w:eastAsia="Arial Narrow" w:hAnsiTheme="minorHAnsi" w:cstheme="minorHAnsi"/>
                <w:b/>
                <w:color w:val="000000"/>
                <w:sz w:val="19"/>
                <w:szCs w:val="19"/>
              </w:rPr>
              <w:t>Integrated ridge to reef management of coastal and marine resources</w:t>
            </w:r>
            <w:bookmarkEnd w:id="172"/>
          </w:p>
        </w:tc>
      </w:tr>
      <w:tr w:rsidR="00350202" w:rsidRPr="004A2F6F" w14:paraId="1813D877" w14:textId="77777777">
        <w:trPr>
          <w:cantSplit/>
          <w:trHeight w:val="340"/>
        </w:trPr>
        <w:tc>
          <w:tcPr>
            <w:tcW w:w="5000" w:type="pct"/>
            <w:gridSpan w:val="11"/>
            <w:shd w:val="clear" w:color="000000" w:fill="BDD7EE"/>
            <w:vAlign w:val="center"/>
          </w:tcPr>
          <w:p w14:paraId="29B1764B"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Outcome 3.1. ICMM strengthened through capacity building and strategic planning.</w:t>
            </w:r>
          </w:p>
        </w:tc>
      </w:tr>
      <w:tr w:rsidR="00350202" w:rsidRPr="004A2F6F" w14:paraId="60883726" w14:textId="77777777">
        <w:trPr>
          <w:cantSplit/>
          <w:trHeight w:val="1540"/>
        </w:trPr>
        <w:tc>
          <w:tcPr>
            <w:tcW w:w="735" w:type="pct"/>
            <w:vMerge w:val="restart"/>
            <w:shd w:val="clear" w:color="000000" w:fill="BDD7EE"/>
            <w:vAlign w:val="center"/>
          </w:tcPr>
          <w:p w14:paraId="4C641011" w14:textId="77777777" w:rsidR="00350202" w:rsidRPr="004A2F6F" w:rsidRDefault="008C67D8">
            <w:pPr>
              <w:rPr>
                <w:rFonts w:asciiTheme="minorHAnsi" w:hAnsiTheme="minorHAnsi" w:cstheme="minorHAnsi"/>
                <w:color w:val="000000"/>
                <w:sz w:val="19"/>
                <w:szCs w:val="19"/>
              </w:rPr>
            </w:pPr>
            <w:bookmarkStart w:id="173" w:name="_Hlk97554445"/>
            <w:r w:rsidRPr="004A2F6F">
              <w:rPr>
                <w:rFonts w:asciiTheme="minorHAnsi" w:eastAsia="Arial Narrow" w:hAnsiTheme="minorHAnsi" w:cstheme="minorHAnsi"/>
                <w:color w:val="000000"/>
                <w:sz w:val="19"/>
                <w:szCs w:val="19"/>
              </w:rPr>
              <w:t xml:space="preserve">Number of stakeholders trained in ICMM through Project activities </w:t>
            </w:r>
            <w:bookmarkEnd w:id="173"/>
          </w:p>
        </w:tc>
        <w:tc>
          <w:tcPr>
            <w:tcW w:w="526" w:type="pct"/>
            <w:shd w:val="clear" w:color="000000" w:fill="BDD7EE"/>
            <w:vAlign w:val="center"/>
          </w:tcPr>
          <w:p w14:paraId="35C936EA"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Trained in ICMM - men</w:t>
            </w:r>
          </w:p>
        </w:tc>
        <w:tc>
          <w:tcPr>
            <w:tcW w:w="315" w:type="pct"/>
            <w:shd w:val="clear" w:color="000000" w:fill="BDD7EE"/>
          </w:tcPr>
          <w:p w14:paraId="034C8794"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16" w:type="pct"/>
            <w:shd w:val="clear" w:color="000000" w:fill="BDD7EE"/>
          </w:tcPr>
          <w:p w14:paraId="29F9E0B4"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25</w:t>
            </w:r>
          </w:p>
        </w:tc>
        <w:tc>
          <w:tcPr>
            <w:tcW w:w="369" w:type="pct"/>
            <w:shd w:val="clear" w:color="000000" w:fill="BDD7EE"/>
          </w:tcPr>
          <w:p w14:paraId="722E2C1C"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194</w:t>
            </w:r>
          </w:p>
        </w:tc>
        <w:tc>
          <w:tcPr>
            <w:tcW w:w="368" w:type="pct"/>
            <w:shd w:val="clear" w:color="000000" w:fill="BDD7EE"/>
          </w:tcPr>
          <w:p w14:paraId="705F3364"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65</w:t>
            </w:r>
          </w:p>
        </w:tc>
        <w:tc>
          <w:tcPr>
            <w:tcW w:w="368" w:type="pct"/>
            <w:shd w:val="clear" w:color="000000" w:fill="BDD7EE"/>
          </w:tcPr>
          <w:p w14:paraId="0F438209"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267</w:t>
            </w:r>
          </w:p>
        </w:tc>
        <w:tc>
          <w:tcPr>
            <w:tcW w:w="368" w:type="pct"/>
            <w:shd w:val="clear" w:color="000000" w:fill="BDD7EE"/>
          </w:tcPr>
          <w:p w14:paraId="2BE04CBE"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100</w:t>
            </w:r>
          </w:p>
        </w:tc>
        <w:tc>
          <w:tcPr>
            <w:tcW w:w="474" w:type="pct"/>
            <w:shd w:val="clear" w:color="000000" w:fill="BDD7EE"/>
          </w:tcPr>
          <w:p w14:paraId="56ECD4B6"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290</w:t>
            </w:r>
          </w:p>
        </w:tc>
        <w:tc>
          <w:tcPr>
            <w:tcW w:w="368" w:type="pct"/>
            <w:shd w:val="clear" w:color="000000" w:fill="BDD7EE"/>
          </w:tcPr>
          <w:p w14:paraId="56A93317"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175</w:t>
            </w:r>
          </w:p>
        </w:tc>
        <w:tc>
          <w:tcPr>
            <w:tcW w:w="793" w:type="pct"/>
            <w:vMerge w:val="restart"/>
            <w:shd w:val="clear" w:color="000000" w:fill="D0CECE"/>
          </w:tcPr>
          <w:p w14:paraId="3419E58E"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b/>
                <w:color w:val="000000"/>
                <w:sz w:val="19"/>
                <w:szCs w:val="19"/>
              </w:rPr>
              <w:t xml:space="preserve">This outcome is in progress toward achieving its initial target. </w:t>
            </w:r>
            <w:bookmarkStart w:id="174" w:name="_Hlk97554474"/>
            <w:r w:rsidRPr="004A2F6F">
              <w:rPr>
                <w:rFonts w:asciiTheme="minorHAnsi" w:eastAsia="Arial Narrow" w:hAnsiTheme="minorHAnsi" w:cstheme="minorHAnsi"/>
                <w:bCs/>
                <w:color w:val="000000"/>
                <w:sz w:val="19"/>
                <w:szCs w:val="19"/>
              </w:rPr>
              <w:t xml:space="preserve">By year 3, 290 men and 252 women has been trained in </w:t>
            </w:r>
            <w:bookmarkEnd w:id="174"/>
            <w:r w:rsidRPr="004A2F6F">
              <w:rPr>
                <w:rFonts w:asciiTheme="minorHAnsi" w:eastAsia="Arial Narrow" w:hAnsiTheme="minorHAnsi" w:cstheme="minorHAnsi"/>
                <w:bCs/>
                <w:color w:val="000000"/>
                <w:sz w:val="19"/>
                <w:szCs w:val="19"/>
              </w:rPr>
              <w:lastRenderedPageBreak/>
              <w:t>ICMM through Project activities.</w:t>
            </w:r>
            <w:r w:rsidRPr="004A2F6F">
              <w:rPr>
                <w:rFonts w:asciiTheme="minorHAnsi" w:eastAsia="Arial Narrow" w:hAnsiTheme="minorHAnsi" w:cstheme="minorHAnsi"/>
                <w:color w:val="000000"/>
                <w:sz w:val="19"/>
                <w:szCs w:val="19"/>
              </w:rPr>
              <w:t xml:space="preserve"> This outcome has different goals between the PRODOC, where the goal was 350 trained men and 350 trained women in IWRM, and the progress reports, where the goal is 175 men and 175 women.</w:t>
            </w:r>
          </w:p>
        </w:tc>
      </w:tr>
      <w:tr w:rsidR="00350202" w:rsidRPr="004A2F6F" w14:paraId="0151EC07" w14:textId="77777777">
        <w:trPr>
          <w:cantSplit/>
          <w:trHeight w:val="920"/>
        </w:trPr>
        <w:tc>
          <w:tcPr>
            <w:tcW w:w="735" w:type="pct"/>
            <w:vMerge/>
          </w:tcPr>
          <w:p w14:paraId="64B8A058" w14:textId="77777777" w:rsidR="00350202" w:rsidRPr="004A2F6F" w:rsidRDefault="00350202">
            <w:pPr>
              <w:rPr>
                <w:rFonts w:asciiTheme="minorHAnsi" w:hAnsiTheme="minorHAnsi" w:cstheme="minorHAnsi"/>
                <w:color w:val="000000"/>
                <w:sz w:val="19"/>
                <w:szCs w:val="19"/>
              </w:rPr>
            </w:pPr>
          </w:p>
        </w:tc>
        <w:tc>
          <w:tcPr>
            <w:tcW w:w="526" w:type="pct"/>
            <w:shd w:val="clear" w:color="000000" w:fill="BDD7EE"/>
            <w:vAlign w:val="center"/>
          </w:tcPr>
          <w:p w14:paraId="19EC2D42"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Trained in ICMM - women</w:t>
            </w:r>
          </w:p>
        </w:tc>
        <w:tc>
          <w:tcPr>
            <w:tcW w:w="315" w:type="pct"/>
            <w:shd w:val="clear" w:color="000000" w:fill="BDD7EE"/>
          </w:tcPr>
          <w:p w14:paraId="1490F5ED"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16" w:type="pct"/>
            <w:shd w:val="clear" w:color="000000" w:fill="BDD7EE"/>
          </w:tcPr>
          <w:p w14:paraId="18373A60"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25</w:t>
            </w:r>
          </w:p>
        </w:tc>
        <w:tc>
          <w:tcPr>
            <w:tcW w:w="369" w:type="pct"/>
            <w:shd w:val="clear" w:color="000000" w:fill="BDD7EE"/>
          </w:tcPr>
          <w:p w14:paraId="19C72DF9"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159</w:t>
            </w:r>
          </w:p>
        </w:tc>
        <w:tc>
          <w:tcPr>
            <w:tcW w:w="368" w:type="pct"/>
            <w:shd w:val="clear" w:color="000000" w:fill="BDD7EE"/>
          </w:tcPr>
          <w:p w14:paraId="093B6CAC"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65</w:t>
            </w:r>
          </w:p>
        </w:tc>
        <w:tc>
          <w:tcPr>
            <w:tcW w:w="368" w:type="pct"/>
            <w:shd w:val="clear" w:color="000000" w:fill="BDD7EE"/>
          </w:tcPr>
          <w:p w14:paraId="47C4B356"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239</w:t>
            </w:r>
          </w:p>
        </w:tc>
        <w:tc>
          <w:tcPr>
            <w:tcW w:w="368" w:type="pct"/>
            <w:shd w:val="clear" w:color="000000" w:fill="BDD7EE"/>
          </w:tcPr>
          <w:p w14:paraId="6020D490"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100</w:t>
            </w:r>
          </w:p>
        </w:tc>
        <w:tc>
          <w:tcPr>
            <w:tcW w:w="474" w:type="pct"/>
            <w:shd w:val="clear" w:color="000000" w:fill="BDD7EE"/>
          </w:tcPr>
          <w:p w14:paraId="66878ED9"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252</w:t>
            </w:r>
          </w:p>
        </w:tc>
        <w:tc>
          <w:tcPr>
            <w:tcW w:w="368" w:type="pct"/>
            <w:shd w:val="clear" w:color="000000" w:fill="BDD7EE"/>
          </w:tcPr>
          <w:p w14:paraId="7980024E"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175</w:t>
            </w:r>
          </w:p>
        </w:tc>
        <w:tc>
          <w:tcPr>
            <w:tcW w:w="793" w:type="pct"/>
            <w:vMerge/>
            <w:shd w:val="clear" w:color="000000" w:fill="D0CECE"/>
          </w:tcPr>
          <w:p w14:paraId="3EE5649F" w14:textId="77777777" w:rsidR="00350202" w:rsidRPr="004A2F6F" w:rsidRDefault="00350202">
            <w:pPr>
              <w:rPr>
                <w:rFonts w:asciiTheme="minorHAnsi" w:hAnsiTheme="minorHAnsi" w:cstheme="minorHAnsi"/>
                <w:color w:val="000000"/>
                <w:sz w:val="19"/>
                <w:szCs w:val="19"/>
              </w:rPr>
            </w:pPr>
          </w:p>
        </w:tc>
      </w:tr>
      <w:tr w:rsidR="00350202" w:rsidRPr="004A2F6F" w14:paraId="0F156048" w14:textId="77777777">
        <w:trPr>
          <w:cantSplit/>
          <w:trHeight w:val="340"/>
        </w:trPr>
        <w:tc>
          <w:tcPr>
            <w:tcW w:w="5000" w:type="pct"/>
            <w:gridSpan w:val="11"/>
            <w:shd w:val="clear" w:color="000000" w:fill="BDD7EE"/>
            <w:vAlign w:val="center"/>
          </w:tcPr>
          <w:p w14:paraId="3ED867DD"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Outcome 3.2. Stakeholders engaged in ICMM in coastal marine prioritized areas.</w:t>
            </w:r>
          </w:p>
        </w:tc>
      </w:tr>
      <w:tr w:rsidR="00350202" w:rsidRPr="004A2F6F" w14:paraId="30BBB797" w14:textId="77777777">
        <w:trPr>
          <w:cantSplit/>
          <w:trHeight w:val="271"/>
        </w:trPr>
        <w:tc>
          <w:tcPr>
            <w:tcW w:w="735" w:type="pct"/>
            <w:vMerge w:val="restart"/>
            <w:shd w:val="clear" w:color="000000" w:fill="BDD7EE"/>
            <w:vAlign w:val="center"/>
          </w:tcPr>
          <w:p w14:paraId="421B64AD" w14:textId="77777777" w:rsidR="00350202" w:rsidRPr="004A2F6F" w:rsidRDefault="008C67D8">
            <w:pPr>
              <w:rPr>
                <w:rFonts w:asciiTheme="minorHAnsi" w:hAnsiTheme="minorHAnsi" w:cstheme="minorHAnsi"/>
                <w:color w:val="000000"/>
                <w:sz w:val="19"/>
                <w:szCs w:val="19"/>
              </w:rPr>
            </w:pPr>
            <w:bookmarkStart w:id="175" w:name="_Hlk97554624"/>
            <w:r w:rsidRPr="004A2F6F">
              <w:rPr>
                <w:rFonts w:asciiTheme="minorHAnsi" w:eastAsia="Arial Narrow" w:hAnsiTheme="minorHAnsi" w:cstheme="minorHAnsi"/>
                <w:color w:val="000000"/>
                <w:sz w:val="19"/>
                <w:szCs w:val="19"/>
              </w:rPr>
              <w:t xml:space="preserve">Number of shrimp farms and fisheries in Project area that are reaching and/or maintaining compliance with Voluntary Standards (Marine Stewardship Council –MSC- and Aquaculture Stewardship Council -ASC) </w:t>
            </w:r>
            <w:bookmarkEnd w:id="175"/>
          </w:p>
        </w:tc>
        <w:tc>
          <w:tcPr>
            <w:tcW w:w="526" w:type="pct"/>
            <w:shd w:val="clear" w:color="000000" w:fill="BDD7EE"/>
            <w:vAlign w:val="center"/>
          </w:tcPr>
          <w:p w14:paraId="2FF2155E"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Shrimp farm</w:t>
            </w:r>
          </w:p>
        </w:tc>
        <w:tc>
          <w:tcPr>
            <w:tcW w:w="315" w:type="pct"/>
            <w:vMerge w:val="restart"/>
            <w:shd w:val="clear" w:color="000000" w:fill="BDD7EE"/>
          </w:tcPr>
          <w:p w14:paraId="752A8CCA"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0ASC</w:t>
            </w:r>
          </w:p>
        </w:tc>
        <w:tc>
          <w:tcPr>
            <w:tcW w:w="316" w:type="pct"/>
            <w:vMerge w:val="restart"/>
            <w:shd w:val="clear" w:color="000000" w:fill="BDD7EE"/>
          </w:tcPr>
          <w:p w14:paraId="7C6812D2"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 ASC</w:t>
            </w:r>
          </w:p>
        </w:tc>
        <w:tc>
          <w:tcPr>
            <w:tcW w:w="369" w:type="pct"/>
            <w:vMerge w:val="restart"/>
            <w:shd w:val="clear" w:color="000000" w:fill="BDD7EE"/>
          </w:tcPr>
          <w:p w14:paraId="3FA702CB"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8" w:type="pct"/>
            <w:vMerge w:val="restart"/>
            <w:shd w:val="clear" w:color="000000" w:fill="BDD7EE"/>
          </w:tcPr>
          <w:p w14:paraId="0522ED02"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11 ASC</w:t>
            </w:r>
          </w:p>
        </w:tc>
        <w:tc>
          <w:tcPr>
            <w:tcW w:w="368" w:type="pct"/>
            <w:vMerge w:val="restart"/>
            <w:shd w:val="clear" w:color="000000" w:fill="BDD7EE"/>
          </w:tcPr>
          <w:p w14:paraId="27EB0F3D"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8" w:type="pct"/>
            <w:vMerge w:val="restart"/>
            <w:shd w:val="clear" w:color="000000" w:fill="BDD7EE"/>
          </w:tcPr>
          <w:p w14:paraId="7FB462C2"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13ASC</w:t>
            </w:r>
          </w:p>
        </w:tc>
        <w:tc>
          <w:tcPr>
            <w:tcW w:w="474" w:type="pct"/>
            <w:vMerge w:val="restart"/>
            <w:shd w:val="clear" w:color="000000" w:fill="BDD7EE"/>
          </w:tcPr>
          <w:p w14:paraId="463DB73E"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8" w:type="pct"/>
            <w:vMerge w:val="restart"/>
            <w:shd w:val="clear" w:color="000000" w:fill="BDD7EE"/>
          </w:tcPr>
          <w:p w14:paraId="48ABAEA6"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13ASC</w:t>
            </w:r>
          </w:p>
        </w:tc>
        <w:tc>
          <w:tcPr>
            <w:tcW w:w="793" w:type="pct"/>
            <w:vMerge w:val="restart"/>
            <w:shd w:val="clear" w:color="000000" w:fill="D0CECE"/>
          </w:tcPr>
          <w:p w14:paraId="7D57EA12"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b/>
                <w:bCs/>
                <w:color w:val="000000"/>
                <w:sz w:val="19"/>
                <w:szCs w:val="19"/>
              </w:rPr>
              <w:t>This outcome is at risk of not achieving its target by the end of the Project.</w:t>
            </w:r>
            <w:r w:rsidRPr="004A2F6F">
              <w:rPr>
                <w:rFonts w:asciiTheme="minorHAnsi" w:eastAsia="Arial Narrow" w:hAnsiTheme="minorHAnsi" w:cstheme="minorHAnsi"/>
                <w:color w:val="000000"/>
                <w:sz w:val="19"/>
                <w:szCs w:val="19"/>
              </w:rPr>
              <w:t xml:space="preserve"> Adaptative management has been proposed for this outcome to address delays and inabilities to comply with the activities. </w:t>
            </w:r>
          </w:p>
        </w:tc>
      </w:tr>
      <w:tr w:rsidR="00350202" w:rsidRPr="004A2F6F" w14:paraId="5BB9BBF3" w14:textId="77777777">
        <w:trPr>
          <w:cantSplit/>
          <w:trHeight w:val="262"/>
        </w:trPr>
        <w:tc>
          <w:tcPr>
            <w:tcW w:w="735" w:type="pct"/>
            <w:vMerge/>
          </w:tcPr>
          <w:p w14:paraId="2C7EE9DB" w14:textId="77777777" w:rsidR="00350202" w:rsidRPr="004A2F6F" w:rsidRDefault="00350202">
            <w:pPr>
              <w:rPr>
                <w:rFonts w:asciiTheme="minorHAnsi" w:hAnsiTheme="minorHAnsi" w:cstheme="minorHAnsi"/>
                <w:color w:val="000000"/>
                <w:sz w:val="19"/>
                <w:szCs w:val="19"/>
              </w:rPr>
            </w:pPr>
          </w:p>
        </w:tc>
        <w:tc>
          <w:tcPr>
            <w:tcW w:w="526" w:type="pct"/>
            <w:shd w:val="clear" w:color="000000" w:fill="BDD7EE"/>
            <w:vAlign w:val="center"/>
          </w:tcPr>
          <w:p w14:paraId="1BDE53C6"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 xml:space="preserve">ASC certified </w:t>
            </w:r>
          </w:p>
        </w:tc>
        <w:tc>
          <w:tcPr>
            <w:tcW w:w="315" w:type="pct"/>
            <w:vMerge/>
          </w:tcPr>
          <w:p w14:paraId="3B4084E8" w14:textId="77777777" w:rsidR="00350202" w:rsidRPr="004A2F6F" w:rsidRDefault="00350202">
            <w:pPr>
              <w:jc w:val="right"/>
              <w:rPr>
                <w:rFonts w:asciiTheme="minorHAnsi" w:hAnsiTheme="minorHAnsi" w:cstheme="minorHAnsi"/>
                <w:color w:val="000000"/>
                <w:sz w:val="19"/>
                <w:szCs w:val="19"/>
              </w:rPr>
            </w:pPr>
          </w:p>
        </w:tc>
        <w:tc>
          <w:tcPr>
            <w:tcW w:w="316" w:type="pct"/>
            <w:vMerge/>
          </w:tcPr>
          <w:p w14:paraId="3537980A" w14:textId="77777777" w:rsidR="00350202" w:rsidRPr="004A2F6F" w:rsidRDefault="00350202">
            <w:pPr>
              <w:jc w:val="right"/>
              <w:rPr>
                <w:rFonts w:asciiTheme="minorHAnsi" w:hAnsiTheme="minorHAnsi" w:cstheme="minorHAnsi"/>
                <w:color w:val="000000"/>
                <w:sz w:val="19"/>
                <w:szCs w:val="19"/>
              </w:rPr>
            </w:pPr>
          </w:p>
        </w:tc>
        <w:tc>
          <w:tcPr>
            <w:tcW w:w="369" w:type="pct"/>
            <w:vMerge/>
          </w:tcPr>
          <w:p w14:paraId="30D096B8" w14:textId="77777777" w:rsidR="00350202" w:rsidRPr="004A2F6F" w:rsidRDefault="00350202">
            <w:pPr>
              <w:jc w:val="right"/>
              <w:rPr>
                <w:rFonts w:asciiTheme="minorHAnsi" w:hAnsiTheme="minorHAnsi" w:cstheme="minorHAnsi"/>
                <w:color w:val="000000"/>
                <w:sz w:val="19"/>
                <w:szCs w:val="19"/>
              </w:rPr>
            </w:pPr>
          </w:p>
        </w:tc>
        <w:tc>
          <w:tcPr>
            <w:tcW w:w="368" w:type="pct"/>
            <w:vMerge/>
          </w:tcPr>
          <w:p w14:paraId="4D32D793" w14:textId="77777777" w:rsidR="00350202" w:rsidRPr="004A2F6F" w:rsidRDefault="00350202">
            <w:pPr>
              <w:jc w:val="right"/>
              <w:rPr>
                <w:rFonts w:asciiTheme="minorHAnsi" w:hAnsiTheme="minorHAnsi" w:cstheme="minorHAnsi"/>
                <w:color w:val="000000"/>
                <w:sz w:val="19"/>
                <w:szCs w:val="19"/>
              </w:rPr>
            </w:pPr>
          </w:p>
        </w:tc>
        <w:tc>
          <w:tcPr>
            <w:tcW w:w="368" w:type="pct"/>
            <w:vMerge/>
          </w:tcPr>
          <w:p w14:paraId="32850E3A" w14:textId="77777777" w:rsidR="00350202" w:rsidRPr="004A2F6F" w:rsidRDefault="00350202">
            <w:pPr>
              <w:jc w:val="right"/>
              <w:rPr>
                <w:rFonts w:asciiTheme="minorHAnsi" w:hAnsiTheme="minorHAnsi" w:cstheme="minorHAnsi"/>
                <w:color w:val="000000"/>
                <w:sz w:val="19"/>
                <w:szCs w:val="19"/>
              </w:rPr>
            </w:pPr>
          </w:p>
        </w:tc>
        <w:tc>
          <w:tcPr>
            <w:tcW w:w="368" w:type="pct"/>
            <w:vMerge/>
          </w:tcPr>
          <w:p w14:paraId="357F8928" w14:textId="77777777" w:rsidR="00350202" w:rsidRPr="004A2F6F" w:rsidRDefault="00350202">
            <w:pPr>
              <w:jc w:val="right"/>
              <w:rPr>
                <w:rFonts w:asciiTheme="minorHAnsi" w:hAnsiTheme="minorHAnsi" w:cstheme="minorHAnsi"/>
                <w:color w:val="000000"/>
                <w:sz w:val="19"/>
                <w:szCs w:val="19"/>
              </w:rPr>
            </w:pPr>
          </w:p>
        </w:tc>
        <w:tc>
          <w:tcPr>
            <w:tcW w:w="474" w:type="pct"/>
            <w:vMerge/>
          </w:tcPr>
          <w:p w14:paraId="78BDA54F" w14:textId="77777777" w:rsidR="00350202" w:rsidRPr="004A2F6F" w:rsidRDefault="00350202">
            <w:pPr>
              <w:jc w:val="right"/>
              <w:rPr>
                <w:rFonts w:asciiTheme="minorHAnsi" w:hAnsiTheme="minorHAnsi" w:cstheme="minorHAnsi"/>
                <w:color w:val="000000"/>
                <w:sz w:val="19"/>
                <w:szCs w:val="19"/>
              </w:rPr>
            </w:pPr>
          </w:p>
        </w:tc>
        <w:tc>
          <w:tcPr>
            <w:tcW w:w="368" w:type="pct"/>
            <w:vMerge/>
          </w:tcPr>
          <w:p w14:paraId="1E7BC97A" w14:textId="77777777" w:rsidR="00350202" w:rsidRPr="004A2F6F" w:rsidRDefault="00350202">
            <w:pPr>
              <w:jc w:val="right"/>
              <w:rPr>
                <w:rFonts w:asciiTheme="minorHAnsi" w:hAnsiTheme="minorHAnsi" w:cstheme="minorHAnsi"/>
                <w:color w:val="000000"/>
                <w:sz w:val="19"/>
                <w:szCs w:val="19"/>
              </w:rPr>
            </w:pPr>
          </w:p>
        </w:tc>
        <w:tc>
          <w:tcPr>
            <w:tcW w:w="793" w:type="pct"/>
            <w:vMerge/>
          </w:tcPr>
          <w:p w14:paraId="0DED17E1" w14:textId="77777777" w:rsidR="00350202" w:rsidRPr="004A2F6F" w:rsidRDefault="00350202">
            <w:pPr>
              <w:rPr>
                <w:rFonts w:asciiTheme="minorHAnsi" w:hAnsiTheme="minorHAnsi" w:cstheme="minorHAnsi"/>
                <w:color w:val="000000"/>
                <w:sz w:val="19"/>
                <w:szCs w:val="19"/>
              </w:rPr>
            </w:pPr>
          </w:p>
        </w:tc>
      </w:tr>
      <w:tr w:rsidR="00350202" w:rsidRPr="004A2F6F" w14:paraId="745A98E9" w14:textId="77777777">
        <w:trPr>
          <w:cantSplit/>
          <w:trHeight w:val="262"/>
        </w:trPr>
        <w:tc>
          <w:tcPr>
            <w:tcW w:w="735" w:type="pct"/>
            <w:vMerge/>
          </w:tcPr>
          <w:p w14:paraId="7F6C2F5E" w14:textId="77777777" w:rsidR="00350202" w:rsidRPr="004A2F6F" w:rsidRDefault="00350202">
            <w:pPr>
              <w:rPr>
                <w:rFonts w:asciiTheme="minorHAnsi" w:hAnsiTheme="minorHAnsi" w:cstheme="minorHAnsi"/>
                <w:color w:val="000000"/>
                <w:sz w:val="19"/>
                <w:szCs w:val="19"/>
              </w:rPr>
            </w:pPr>
          </w:p>
        </w:tc>
        <w:tc>
          <w:tcPr>
            <w:tcW w:w="526" w:type="pct"/>
            <w:shd w:val="clear" w:color="000000" w:fill="BDD7EE"/>
            <w:vAlign w:val="center"/>
          </w:tcPr>
          <w:p w14:paraId="74621E09"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Shrimp farm ASC AIPs</w:t>
            </w:r>
          </w:p>
        </w:tc>
        <w:tc>
          <w:tcPr>
            <w:tcW w:w="315" w:type="pct"/>
            <w:shd w:val="clear" w:color="000000" w:fill="BDD7EE"/>
          </w:tcPr>
          <w:p w14:paraId="732726E4"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0AIPs</w:t>
            </w:r>
          </w:p>
        </w:tc>
        <w:tc>
          <w:tcPr>
            <w:tcW w:w="316" w:type="pct"/>
            <w:shd w:val="clear" w:color="000000" w:fill="BDD7EE"/>
          </w:tcPr>
          <w:p w14:paraId="400C011F"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 AIPs</w:t>
            </w:r>
          </w:p>
        </w:tc>
        <w:tc>
          <w:tcPr>
            <w:tcW w:w="369" w:type="pct"/>
            <w:shd w:val="clear" w:color="000000" w:fill="BDD7EE"/>
          </w:tcPr>
          <w:p w14:paraId="2793EBB0"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8" w:type="pct"/>
            <w:shd w:val="clear" w:color="000000" w:fill="BDD7EE"/>
          </w:tcPr>
          <w:p w14:paraId="70C58837"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 AIPs</w:t>
            </w:r>
          </w:p>
        </w:tc>
        <w:tc>
          <w:tcPr>
            <w:tcW w:w="368" w:type="pct"/>
            <w:shd w:val="clear" w:color="000000" w:fill="BDD7EE"/>
          </w:tcPr>
          <w:p w14:paraId="6507988B"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8" w:type="pct"/>
            <w:shd w:val="clear" w:color="000000" w:fill="BDD7EE"/>
          </w:tcPr>
          <w:p w14:paraId="6F74025B"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 AIPs</w:t>
            </w:r>
          </w:p>
        </w:tc>
        <w:tc>
          <w:tcPr>
            <w:tcW w:w="474" w:type="pct"/>
            <w:shd w:val="clear" w:color="000000" w:fill="BDD7EE"/>
          </w:tcPr>
          <w:p w14:paraId="508B528C"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8" w:type="pct"/>
            <w:shd w:val="clear" w:color="000000" w:fill="BDD7EE"/>
          </w:tcPr>
          <w:p w14:paraId="0BEA9782"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793" w:type="pct"/>
            <w:vMerge/>
            <w:shd w:val="clear" w:color="000000" w:fill="D0CECE"/>
          </w:tcPr>
          <w:p w14:paraId="41C3171D" w14:textId="77777777" w:rsidR="00350202" w:rsidRPr="004A2F6F" w:rsidRDefault="00350202">
            <w:pPr>
              <w:rPr>
                <w:rFonts w:asciiTheme="minorHAnsi" w:hAnsiTheme="minorHAnsi" w:cstheme="minorHAnsi"/>
                <w:color w:val="000000"/>
                <w:sz w:val="19"/>
                <w:szCs w:val="19"/>
              </w:rPr>
            </w:pPr>
          </w:p>
        </w:tc>
      </w:tr>
      <w:tr w:rsidR="00350202" w:rsidRPr="004A2F6F" w14:paraId="7FC295B0" w14:textId="77777777">
        <w:trPr>
          <w:cantSplit/>
          <w:trHeight w:val="91"/>
        </w:trPr>
        <w:tc>
          <w:tcPr>
            <w:tcW w:w="735" w:type="pct"/>
            <w:vMerge/>
          </w:tcPr>
          <w:p w14:paraId="52A919A1" w14:textId="77777777" w:rsidR="00350202" w:rsidRPr="004A2F6F" w:rsidRDefault="00350202">
            <w:pPr>
              <w:rPr>
                <w:rFonts w:asciiTheme="minorHAnsi" w:hAnsiTheme="minorHAnsi" w:cstheme="minorHAnsi"/>
                <w:color w:val="000000"/>
                <w:sz w:val="19"/>
                <w:szCs w:val="19"/>
              </w:rPr>
            </w:pPr>
          </w:p>
        </w:tc>
        <w:tc>
          <w:tcPr>
            <w:tcW w:w="526" w:type="pct"/>
            <w:shd w:val="clear" w:color="000000" w:fill="BDD7EE"/>
            <w:vAlign w:val="center"/>
          </w:tcPr>
          <w:p w14:paraId="3C492069"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Fisheries</w:t>
            </w:r>
          </w:p>
        </w:tc>
        <w:tc>
          <w:tcPr>
            <w:tcW w:w="315" w:type="pct"/>
            <w:vMerge w:val="restart"/>
            <w:shd w:val="clear" w:color="000000" w:fill="BDD7EE"/>
          </w:tcPr>
          <w:p w14:paraId="5C6D3DB3"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 MSC</w:t>
            </w:r>
          </w:p>
        </w:tc>
        <w:tc>
          <w:tcPr>
            <w:tcW w:w="316" w:type="pct"/>
            <w:vMerge w:val="restart"/>
            <w:shd w:val="clear" w:color="000000" w:fill="BDD7EE"/>
          </w:tcPr>
          <w:p w14:paraId="65E4E8E5"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 MSC</w:t>
            </w:r>
          </w:p>
        </w:tc>
        <w:tc>
          <w:tcPr>
            <w:tcW w:w="369" w:type="pct"/>
            <w:vMerge w:val="restart"/>
            <w:shd w:val="clear" w:color="000000" w:fill="BDD7EE"/>
          </w:tcPr>
          <w:p w14:paraId="19C79679"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8" w:type="pct"/>
            <w:vMerge w:val="restart"/>
            <w:shd w:val="clear" w:color="000000" w:fill="BDD7EE"/>
          </w:tcPr>
          <w:p w14:paraId="18E46E69"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 MSC</w:t>
            </w:r>
          </w:p>
        </w:tc>
        <w:tc>
          <w:tcPr>
            <w:tcW w:w="368" w:type="pct"/>
            <w:vMerge w:val="restart"/>
            <w:shd w:val="clear" w:color="000000" w:fill="BDD7EE"/>
          </w:tcPr>
          <w:p w14:paraId="0E6C6C71"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8" w:type="pct"/>
            <w:vMerge w:val="restart"/>
            <w:shd w:val="clear" w:color="000000" w:fill="BDD7EE"/>
          </w:tcPr>
          <w:p w14:paraId="7088EAAA"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 MSC</w:t>
            </w:r>
          </w:p>
        </w:tc>
        <w:tc>
          <w:tcPr>
            <w:tcW w:w="474" w:type="pct"/>
            <w:vMerge w:val="restart"/>
            <w:shd w:val="clear" w:color="000000" w:fill="BDD7EE"/>
          </w:tcPr>
          <w:p w14:paraId="4F9F5DC3"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8" w:type="pct"/>
            <w:vMerge w:val="restart"/>
            <w:shd w:val="clear" w:color="000000" w:fill="BDD7EE"/>
          </w:tcPr>
          <w:p w14:paraId="2FDCF229"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1MSC</w:t>
            </w:r>
          </w:p>
        </w:tc>
        <w:tc>
          <w:tcPr>
            <w:tcW w:w="793" w:type="pct"/>
            <w:vMerge/>
            <w:shd w:val="clear" w:color="000000" w:fill="D0CECE"/>
          </w:tcPr>
          <w:p w14:paraId="4A42CD16" w14:textId="77777777" w:rsidR="00350202" w:rsidRPr="004A2F6F" w:rsidRDefault="00350202">
            <w:pPr>
              <w:rPr>
                <w:rFonts w:asciiTheme="minorHAnsi" w:hAnsiTheme="minorHAnsi" w:cstheme="minorHAnsi"/>
                <w:color w:val="000000"/>
                <w:sz w:val="19"/>
                <w:szCs w:val="19"/>
              </w:rPr>
            </w:pPr>
          </w:p>
        </w:tc>
      </w:tr>
      <w:tr w:rsidR="00350202" w:rsidRPr="004A2F6F" w14:paraId="287BFD34" w14:textId="77777777">
        <w:trPr>
          <w:cantSplit/>
          <w:trHeight w:val="340"/>
        </w:trPr>
        <w:tc>
          <w:tcPr>
            <w:tcW w:w="735" w:type="pct"/>
            <w:vMerge/>
          </w:tcPr>
          <w:p w14:paraId="66F572D4" w14:textId="77777777" w:rsidR="00350202" w:rsidRPr="004A2F6F" w:rsidRDefault="00350202">
            <w:pPr>
              <w:rPr>
                <w:rFonts w:asciiTheme="minorHAnsi" w:hAnsiTheme="minorHAnsi" w:cstheme="minorHAnsi"/>
                <w:color w:val="000000"/>
                <w:sz w:val="19"/>
                <w:szCs w:val="19"/>
              </w:rPr>
            </w:pPr>
          </w:p>
        </w:tc>
        <w:tc>
          <w:tcPr>
            <w:tcW w:w="526" w:type="pct"/>
            <w:shd w:val="clear" w:color="000000" w:fill="BDD7EE"/>
            <w:vAlign w:val="center"/>
          </w:tcPr>
          <w:p w14:paraId="71430C73"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MSC certified</w:t>
            </w:r>
          </w:p>
        </w:tc>
        <w:tc>
          <w:tcPr>
            <w:tcW w:w="315" w:type="pct"/>
            <w:vMerge/>
          </w:tcPr>
          <w:p w14:paraId="34418506" w14:textId="77777777" w:rsidR="00350202" w:rsidRPr="004A2F6F" w:rsidRDefault="00350202">
            <w:pPr>
              <w:jc w:val="right"/>
              <w:rPr>
                <w:rFonts w:asciiTheme="minorHAnsi" w:hAnsiTheme="minorHAnsi" w:cstheme="minorHAnsi"/>
                <w:color w:val="000000"/>
                <w:sz w:val="19"/>
                <w:szCs w:val="19"/>
              </w:rPr>
            </w:pPr>
          </w:p>
        </w:tc>
        <w:tc>
          <w:tcPr>
            <w:tcW w:w="316" w:type="pct"/>
            <w:vMerge/>
          </w:tcPr>
          <w:p w14:paraId="50990AB9" w14:textId="77777777" w:rsidR="00350202" w:rsidRPr="004A2F6F" w:rsidRDefault="00350202">
            <w:pPr>
              <w:jc w:val="right"/>
              <w:rPr>
                <w:rFonts w:asciiTheme="minorHAnsi" w:hAnsiTheme="minorHAnsi" w:cstheme="minorHAnsi"/>
                <w:color w:val="000000"/>
                <w:sz w:val="19"/>
                <w:szCs w:val="19"/>
              </w:rPr>
            </w:pPr>
          </w:p>
        </w:tc>
        <w:tc>
          <w:tcPr>
            <w:tcW w:w="369" w:type="pct"/>
            <w:vMerge/>
          </w:tcPr>
          <w:p w14:paraId="1A3D495B" w14:textId="77777777" w:rsidR="00350202" w:rsidRPr="004A2F6F" w:rsidRDefault="00350202">
            <w:pPr>
              <w:jc w:val="right"/>
              <w:rPr>
                <w:rFonts w:asciiTheme="minorHAnsi" w:hAnsiTheme="minorHAnsi" w:cstheme="minorHAnsi"/>
                <w:color w:val="000000"/>
                <w:sz w:val="19"/>
                <w:szCs w:val="19"/>
              </w:rPr>
            </w:pPr>
          </w:p>
        </w:tc>
        <w:tc>
          <w:tcPr>
            <w:tcW w:w="368" w:type="pct"/>
            <w:vMerge/>
          </w:tcPr>
          <w:p w14:paraId="3C33DBFC" w14:textId="77777777" w:rsidR="00350202" w:rsidRPr="004A2F6F" w:rsidRDefault="00350202">
            <w:pPr>
              <w:jc w:val="right"/>
              <w:rPr>
                <w:rFonts w:asciiTheme="minorHAnsi" w:hAnsiTheme="minorHAnsi" w:cstheme="minorHAnsi"/>
                <w:color w:val="000000"/>
                <w:sz w:val="19"/>
                <w:szCs w:val="19"/>
              </w:rPr>
            </w:pPr>
          </w:p>
        </w:tc>
        <w:tc>
          <w:tcPr>
            <w:tcW w:w="368" w:type="pct"/>
            <w:vMerge/>
          </w:tcPr>
          <w:p w14:paraId="2C8B27AB" w14:textId="77777777" w:rsidR="00350202" w:rsidRPr="004A2F6F" w:rsidRDefault="00350202">
            <w:pPr>
              <w:jc w:val="right"/>
              <w:rPr>
                <w:rFonts w:asciiTheme="minorHAnsi" w:hAnsiTheme="minorHAnsi" w:cstheme="minorHAnsi"/>
                <w:color w:val="000000"/>
                <w:sz w:val="19"/>
                <w:szCs w:val="19"/>
              </w:rPr>
            </w:pPr>
          </w:p>
        </w:tc>
        <w:tc>
          <w:tcPr>
            <w:tcW w:w="368" w:type="pct"/>
            <w:vMerge/>
          </w:tcPr>
          <w:p w14:paraId="717D8BC8" w14:textId="77777777" w:rsidR="00350202" w:rsidRPr="004A2F6F" w:rsidRDefault="00350202">
            <w:pPr>
              <w:jc w:val="right"/>
              <w:rPr>
                <w:rFonts w:asciiTheme="minorHAnsi" w:hAnsiTheme="minorHAnsi" w:cstheme="minorHAnsi"/>
                <w:color w:val="000000"/>
                <w:sz w:val="19"/>
                <w:szCs w:val="19"/>
              </w:rPr>
            </w:pPr>
          </w:p>
        </w:tc>
        <w:tc>
          <w:tcPr>
            <w:tcW w:w="474" w:type="pct"/>
            <w:vMerge/>
          </w:tcPr>
          <w:p w14:paraId="78686E7D" w14:textId="77777777" w:rsidR="00350202" w:rsidRPr="004A2F6F" w:rsidRDefault="00350202">
            <w:pPr>
              <w:jc w:val="right"/>
              <w:rPr>
                <w:rFonts w:asciiTheme="minorHAnsi" w:hAnsiTheme="minorHAnsi" w:cstheme="minorHAnsi"/>
                <w:color w:val="000000"/>
                <w:sz w:val="19"/>
                <w:szCs w:val="19"/>
              </w:rPr>
            </w:pPr>
          </w:p>
        </w:tc>
        <w:tc>
          <w:tcPr>
            <w:tcW w:w="368" w:type="pct"/>
            <w:vMerge/>
          </w:tcPr>
          <w:p w14:paraId="5963B4E8" w14:textId="77777777" w:rsidR="00350202" w:rsidRPr="004A2F6F" w:rsidRDefault="00350202">
            <w:pPr>
              <w:jc w:val="right"/>
              <w:rPr>
                <w:rFonts w:asciiTheme="minorHAnsi" w:hAnsiTheme="minorHAnsi" w:cstheme="minorHAnsi"/>
                <w:color w:val="000000"/>
                <w:sz w:val="19"/>
                <w:szCs w:val="19"/>
              </w:rPr>
            </w:pPr>
          </w:p>
        </w:tc>
        <w:tc>
          <w:tcPr>
            <w:tcW w:w="793" w:type="pct"/>
            <w:vMerge/>
          </w:tcPr>
          <w:p w14:paraId="61202017" w14:textId="77777777" w:rsidR="00350202" w:rsidRPr="004A2F6F" w:rsidRDefault="00350202">
            <w:pPr>
              <w:rPr>
                <w:rFonts w:asciiTheme="minorHAnsi" w:hAnsiTheme="minorHAnsi" w:cstheme="minorHAnsi"/>
                <w:color w:val="000000"/>
                <w:sz w:val="19"/>
                <w:szCs w:val="19"/>
              </w:rPr>
            </w:pPr>
          </w:p>
        </w:tc>
      </w:tr>
      <w:tr w:rsidR="00350202" w:rsidRPr="004A2F6F" w14:paraId="344C799F" w14:textId="77777777">
        <w:trPr>
          <w:cantSplit/>
          <w:trHeight w:val="340"/>
        </w:trPr>
        <w:tc>
          <w:tcPr>
            <w:tcW w:w="735" w:type="pct"/>
            <w:vMerge/>
          </w:tcPr>
          <w:p w14:paraId="37AD8E7B" w14:textId="77777777" w:rsidR="00350202" w:rsidRPr="004A2F6F" w:rsidRDefault="00350202">
            <w:pPr>
              <w:rPr>
                <w:rFonts w:asciiTheme="minorHAnsi" w:hAnsiTheme="minorHAnsi" w:cstheme="minorHAnsi"/>
                <w:color w:val="000000"/>
                <w:sz w:val="19"/>
                <w:szCs w:val="19"/>
              </w:rPr>
            </w:pPr>
          </w:p>
        </w:tc>
        <w:tc>
          <w:tcPr>
            <w:tcW w:w="526" w:type="pct"/>
            <w:shd w:val="clear" w:color="000000" w:fill="BDD7EE"/>
            <w:vAlign w:val="center"/>
          </w:tcPr>
          <w:p w14:paraId="183FCF51"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Fisheries</w:t>
            </w:r>
          </w:p>
        </w:tc>
        <w:tc>
          <w:tcPr>
            <w:tcW w:w="315" w:type="pct"/>
            <w:vMerge w:val="restart"/>
            <w:shd w:val="clear" w:color="000000" w:fill="BDD7EE"/>
          </w:tcPr>
          <w:p w14:paraId="6301069A"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 FIPs</w:t>
            </w:r>
          </w:p>
        </w:tc>
        <w:tc>
          <w:tcPr>
            <w:tcW w:w="316" w:type="pct"/>
            <w:vMerge w:val="restart"/>
            <w:shd w:val="clear" w:color="000000" w:fill="BDD7EE"/>
          </w:tcPr>
          <w:p w14:paraId="39673A48"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 FIPs</w:t>
            </w:r>
          </w:p>
        </w:tc>
        <w:tc>
          <w:tcPr>
            <w:tcW w:w="369" w:type="pct"/>
            <w:vMerge w:val="restart"/>
            <w:shd w:val="clear" w:color="000000" w:fill="BDD7EE"/>
          </w:tcPr>
          <w:p w14:paraId="4833AB0E"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8" w:type="pct"/>
            <w:vMerge w:val="restart"/>
            <w:shd w:val="clear" w:color="000000" w:fill="BDD7EE"/>
          </w:tcPr>
          <w:p w14:paraId="01361C32"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 FIPs</w:t>
            </w:r>
          </w:p>
        </w:tc>
        <w:tc>
          <w:tcPr>
            <w:tcW w:w="368" w:type="pct"/>
            <w:vMerge w:val="restart"/>
            <w:shd w:val="clear" w:color="000000" w:fill="BDD7EE"/>
          </w:tcPr>
          <w:p w14:paraId="13E4510E"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8" w:type="pct"/>
            <w:vMerge w:val="restart"/>
            <w:shd w:val="clear" w:color="000000" w:fill="BDD7EE"/>
          </w:tcPr>
          <w:p w14:paraId="390643FB"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 FIPs</w:t>
            </w:r>
          </w:p>
        </w:tc>
        <w:tc>
          <w:tcPr>
            <w:tcW w:w="474" w:type="pct"/>
            <w:vMerge w:val="restart"/>
            <w:shd w:val="clear" w:color="000000" w:fill="BDD7EE"/>
          </w:tcPr>
          <w:p w14:paraId="406AB483"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8" w:type="pct"/>
            <w:vMerge w:val="restart"/>
            <w:shd w:val="clear" w:color="000000" w:fill="BDD7EE"/>
          </w:tcPr>
          <w:p w14:paraId="589BC9EC"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2FIPs</w:t>
            </w:r>
          </w:p>
        </w:tc>
        <w:tc>
          <w:tcPr>
            <w:tcW w:w="793" w:type="pct"/>
            <w:vMerge/>
            <w:shd w:val="clear" w:color="000000" w:fill="D0CECE"/>
          </w:tcPr>
          <w:p w14:paraId="6B9E55BF" w14:textId="77777777" w:rsidR="00350202" w:rsidRPr="004A2F6F" w:rsidRDefault="00350202">
            <w:pPr>
              <w:rPr>
                <w:rFonts w:asciiTheme="minorHAnsi" w:hAnsiTheme="minorHAnsi" w:cstheme="minorHAnsi"/>
                <w:color w:val="000000"/>
                <w:sz w:val="19"/>
                <w:szCs w:val="19"/>
              </w:rPr>
            </w:pPr>
          </w:p>
        </w:tc>
      </w:tr>
      <w:tr w:rsidR="00350202" w:rsidRPr="004A2F6F" w14:paraId="6BDB5DA1" w14:textId="77777777">
        <w:trPr>
          <w:cantSplit/>
          <w:trHeight w:val="340"/>
        </w:trPr>
        <w:tc>
          <w:tcPr>
            <w:tcW w:w="735" w:type="pct"/>
            <w:vMerge/>
          </w:tcPr>
          <w:p w14:paraId="74E29EB4" w14:textId="77777777" w:rsidR="00350202" w:rsidRPr="004A2F6F" w:rsidRDefault="00350202">
            <w:pPr>
              <w:rPr>
                <w:rFonts w:asciiTheme="minorHAnsi" w:hAnsiTheme="minorHAnsi" w:cstheme="minorHAnsi"/>
                <w:color w:val="000000"/>
                <w:sz w:val="19"/>
                <w:szCs w:val="19"/>
              </w:rPr>
            </w:pPr>
          </w:p>
        </w:tc>
        <w:tc>
          <w:tcPr>
            <w:tcW w:w="526" w:type="pct"/>
            <w:shd w:val="clear" w:color="000000" w:fill="BDD7EE"/>
            <w:vAlign w:val="center"/>
          </w:tcPr>
          <w:p w14:paraId="34EF4658"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MSC FIPs</w:t>
            </w:r>
          </w:p>
        </w:tc>
        <w:tc>
          <w:tcPr>
            <w:tcW w:w="315" w:type="pct"/>
            <w:vMerge/>
          </w:tcPr>
          <w:p w14:paraId="5A6A679F" w14:textId="77777777" w:rsidR="00350202" w:rsidRPr="004A2F6F" w:rsidRDefault="00350202">
            <w:pPr>
              <w:jc w:val="right"/>
              <w:rPr>
                <w:rFonts w:asciiTheme="minorHAnsi" w:hAnsiTheme="minorHAnsi" w:cstheme="minorHAnsi"/>
                <w:color w:val="000000"/>
                <w:sz w:val="19"/>
                <w:szCs w:val="19"/>
              </w:rPr>
            </w:pPr>
          </w:p>
        </w:tc>
        <w:tc>
          <w:tcPr>
            <w:tcW w:w="316" w:type="pct"/>
            <w:vMerge/>
          </w:tcPr>
          <w:p w14:paraId="3F162DCE" w14:textId="77777777" w:rsidR="00350202" w:rsidRPr="004A2F6F" w:rsidRDefault="00350202">
            <w:pPr>
              <w:jc w:val="right"/>
              <w:rPr>
                <w:rFonts w:asciiTheme="minorHAnsi" w:hAnsiTheme="minorHAnsi" w:cstheme="minorHAnsi"/>
                <w:color w:val="000000"/>
                <w:sz w:val="19"/>
                <w:szCs w:val="19"/>
              </w:rPr>
            </w:pPr>
          </w:p>
        </w:tc>
        <w:tc>
          <w:tcPr>
            <w:tcW w:w="369" w:type="pct"/>
            <w:vMerge/>
          </w:tcPr>
          <w:p w14:paraId="50E81904" w14:textId="77777777" w:rsidR="00350202" w:rsidRPr="004A2F6F" w:rsidRDefault="00350202">
            <w:pPr>
              <w:jc w:val="right"/>
              <w:rPr>
                <w:rFonts w:asciiTheme="minorHAnsi" w:hAnsiTheme="minorHAnsi" w:cstheme="minorHAnsi"/>
                <w:color w:val="000000"/>
                <w:sz w:val="19"/>
                <w:szCs w:val="19"/>
              </w:rPr>
            </w:pPr>
          </w:p>
        </w:tc>
        <w:tc>
          <w:tcPr>
            <w:tcW w:w="368" w:type="pct"/>
            <w:vMerge/>
          </w:tcPr>
          <w:p w14:paraId="73149ED8" w14:textId="77777777" w:rsidR="00350202" w:rsidRPr="004A2F6F" w:rsidRDefault="00350202">
            <w:pPr>
              <w:jc w:val="right"/>
              <w:rPr>
                <w:rFonts w:asciiTheme="minorHAnsi" w:hAnsiTheme="minorHAnsi" w:cstheme="minorHAnsi"/>
                <w:color w:val="000000"/>
                <w:sz w:val="19"/>
                <w:szCs w:val="19"/>
              </w:rPr>
            </w:pPr>
          </w:p>
        </w:tc>
        <w:tc>
          <w:tcPr>
            <w:tcW w:w="368" w:type="pct"/>
            <w:vMerge/>
          </w:tcPr>
          <w:p w14:paraId="791EAFFD" w14:textId="77777777" w:rsidR="00350202" w:rsidRPr="004A2F6F" w:rsidRDefault="00350202">
            <w:pPr>
              <w:jc w:val="right"/>
              <w:rPr>
                <w:rFonts w:asciiTheme="minorHAnsi" w:hAnsiTheme="minorHAnsi" w:cstheme="minorHAnsi"/>
                <w:color w:val="000000"/>
                <w:sz w:val="19"/>
                <w:szCs w:val="19"/>
              </w:rPr>
            </w:pPr>
          </w:p>
        </w:tc>
        <w:tc>
          <w:tcPr>
            <w:tcW w:w="368" w:type="pct"/>
            <w:vMerge/>
          </w:tcPr>
          <w:p w14:paraId="29526FED" w14:textId="77777777" w:rsidR="00350202" w:rsidRPr="004A2F6F" w:rsidRDefault="00350202">
            <w:pPr>
              <w:jc w:val="right"/>
              <w:rPr>
                <w:rFonts w:asciiTheme="minorHAnsi" w:hAnsiTheme="minorHAnsi" w:cstheme="minorHAnsi"/>
                <w:color w:val="000000"/>
                <w:sz w:val="19"/>
                <w:szCs w:val="19"/>
              </w:rPr>
            </w:pPr>
          </w:p>
        </w:tc>
        <w:tc>
          <w:tcPr>
            <w:tcW w:w="474" w:type="pct"/>
            <w:vMerge/>
          </w:tcPr>
          <w:p w14:paraId="5A9CAA0B" w14:textId="77777777" w:rsidR="00350202" w:rsidRPr="004A2F6F" w:rsidRDefault="00350202">
            <w:pPr>
              <w:jc w:val="right"/>
              <w:rPr>
                <w:rFonts w:asciiTheme="minorHAnsi" w:hAnsiTheme="minorHAnsi" w:cstheme="minorHAnsi"/>
                <w:color w:val="000000"/>
                <w:sz w:val="19"/>
                <w:szCs w:val="19"/>
              </w:rPr>
            </w:pPr>
          </w:p>
        </w:tc>
        <w:tc>
          <w:tcPr>
            <w:tcW w:w="368" w:type="pct"/>
            <w:vMerge/>
          </w:tcPr>
          <w:p w14:paraId="473444C2" w14:textId="77777777" w:rsidR="00350202" w:rsidRPr="004A2F6F" w:rsidRDefault="00350202">
            <w:pPr>
              <w:jc w:val="right"/>
              <w:rPr>
                <w:rFonts w:asciiTheme="minorHAnsi" w:hAnsiTheme="minorHAnsi" w:cstheme="minorHAnsi"/>
                <w:color w:val="000000"/>
                <w:sz w:val="19"/>
                <w:szCs w:val="19"/>
              </w:rPr>
            </w:pPr>
          </w:p>
        </w:tc>
        <w:tc>
          <w:tcPr>
            <w:tcW w:w="793" w:type="pct"/>
            <w:vMerge/>
          </w:tcPr>
          <w:p w14:paraId="3B3E9B5F" w14:textId="77777777" w:rsidR="00350202" w:rsidRPr="004A2F6F" w:rsidRDefault="00350202">
            <w:pPr>
              <w:rPr>
                <w:rFonts w:asciiTheme="minorHAnsi" w:hAnsiTheme="minorHAnsi" w:cstheme="minorHAnsi"/>
                <w:color w:val="000000"/>
                <w:sz w:val="19"/>
                <w:szCs w:val="19"/>
              </w:rPr>
            </w:pPr>
          </w:p>
        </w:tc>
      </w:tr>
      <w:tr w:rsidR="00350202" w:rsidRPr="004A2F6F" w14:paraId="7943CB0D" w14:textId="77777777">
        <w:trPr>
          <w:cantSplit/>
          <w:trHeight w:val="340"/>
        </w:trPr>
        <w:tc>
          <w:tcPr>
            <w:tcW w:w="735" w:type="pct"/>
            <w:vMerge w:val="restart"/>
            <w:shd w:val="clear" w:color="auto" w:fill="BDD6EE" w:themeFill="accent1" w:themeFillTint="66"/>
            <w:vAlign w:val="center"/>
          </w:tcPr>
          <w:p w14:paraId="59A3ECB0" w14:textId="77777777" w:rsidR="00350202" w:rsidRPr="004A2F6F" w:rsidRDefault="008C67D8">
            <w:pPr>
              <w:rPr>
                <w:rFonts w:asciiTheme="minorHAnsi" w:hAnsiTheme="minorHAnsi" w:cstheme="minorHAnsi"/>
                <w:color w:val="000000"/>
                <w:sz w:val="19"/>
                <w:szCs w:val="19"/>
              </w:rPr>
            </w:pPr>
            <w:bookmarkStart w:id="176" w:name="_Hlk97554592"/>
            <w:r w:rsidRPr="004A2F6F">
              <w:rPr>
                <w:rFonts w:asciiTheme="minorHAnsi" w:eastAsia="Arial Narrow" w:hAnsiTheme="minorHAnsi" w:cstheme="minorHAnsi"/>
                <w:color w:val="000000"/>
                <w:sz w:val="19"/>
                <w:szCs w:val="19"/>
              </w:rPr>
              <w:t xml:space="preserve">Number of tourism and tourism development sector actors, and communities implementing better management practices (BMP) to protect coastal and marine habitats under Project activities. </w:t>
            </w:r>
            <w:bookmarkEnd w:id="176"/>
          </w:p>
        </w:tc>
        <w:tc>
          <w:tcPr>
            <w:tcW w:w="526" w:type="pct"/>
            <w:shd w:val="clear" w:color="000000" w:fill="BDD7EE"/>
            <w:vAlign w:val="center"/>
          </w:tcPr>
          <w:p w14:paraId="00BBF7E1" w14:textId="77777777" w:rsidR="00350202" w:rsidRPr="004A2F6F" w:rsidRDefault="008C67D8">
            <w:pPr>
              <w:rPr>
                <w:rFonts w:asciiTheme="minorHAnsi" w:eastAsia="Arial Narrow" w:hAnsiTheme="minorHAnsi" w:cstheme="minorHAnsi"/>
                <w:color w:val="000000"/>
                <w:sz w:val="19"/>
                <w:szCs w:val="19"/>
              </w:rPr>
            </w:pPr>
            <w:r w:rsidRPr="004A2F6F">
              <w:rPr>
                <w:rFonts w:asciiTheme="minorHAnsi" w:eastAsia="Arial Narrow" w:hAnsiTheme="minorHAnsi" w:cstheme="minorHAnsi"/>
                <w:color w:val="000000"/>
                <w:sz w:val="19"/>
                <w:szCs w:val="19"/>
              </w:rPr>
              <w:t>Number of tourism sector actors</w:t>
            </w:r>
          </w:p>
        </w:tc>
        <w:tc>
          <w:tcPr>
            <w:tcW w:w="315" w:type="pct"/>
            <w:shd w:val="clear" w:color="auto" w:fill="BDD6EE" w:themeFill="accent1" w:themeFillTint="66"/>
          </w:tcPr>
          <w:p w14:paraId="46212158"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16" w:type="pct"/>
            <w:shd w:val="clear" w:color="auto" w:fill="BDD6EE" w:themeFill="accent1" w:themeFillTint="66"/>
          </w:tcPr>
          <w:p w14:paraId="00090610"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9" w:type="pct"/>
            <w:shd w:val="clear" w:color="auto" w:fill="BDD6EE" w:themeFill="accent1" w:themeFillTint="66"/>
          </w:tcPr>
          <w:p w14:paraId="753A51A0"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auto" w:fill="BDD6EE" w:themeFill="accent1" w:themeFillTint="66"/>
          </w:tcPr>
          <w:p w14:paraId="595A61B5"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20</w:t>
            </w:r>
          </w:p>
        </w:tc>
        <w:tc>
          <w:tcPr>
            <w:tcW w:w="368" w:type="pct"/>
            <w:shd w:val="clear" w:color="auto" w:fill="BDD6EE" w:themeFill="accent1" w:themeFillTint="66"/>
          </w:tcPr>
          <w:p w14:paraId="7B634AAC"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20</w:t>
            </w:r>
          </w:p>
        </w:tc>
        <w:tc>
          <w:tcPr>
            <w:tcW w:w="368" w:type="pct"/>
            <w:shd w:val="clear" w:color="auto" w:fill="BDD6EE" w:themeFill="accent1" w:themeFillTint="66"/>
          </w:tcPr>
          <w:p w14:paraId="2B34943C"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24</w:t>
            </w:r>
          </w:p>
        </w:tc>
        <w:tc>
          <w:tcPr>
            <w:tcW w:w="474" w:type="pct"/>
            <w:shd w:val="clear" w:color="auto" w:fill="BDD6EE" w:themeFill="accent1" w:themeFillTint="66"/>
          </w:tcPr>
          <w:p w14:paraId="1B277D11"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47</w:t>
            </w:r>
          </w:p>
        </w:tc>
        <w:tc>
          <w:tcPr>
            <w:tcW w:w="368" w:type="pct"/>
            <w:shd w:val="clear" w:color="auto" w:fill="BDD6EE" w:themeFill="accent1" w:themeFillTint="66"/>
          </w:tcPr>
          <w:p w14:paraId="54F5C2A7"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32</w:t>
            </w:r>
          </w:p>
        </w:tc>
        <w:tc>
          <w:tcPr>
            <w:tcW w:w="793" w:type="pct"/>
            <w:vMerge/>
          </w:tcPr>
          <w:p w14:paraId="73395376" w14:textId="77777777" w:rsidR="00350202" w:rsidRPr="004A2F6F" w:rsidRDefault="00350202">
            <w:pPr>
              <w:rPr>
                <w:rFonts w:asciiTheme="minorHAnsi" w:hAnsiTheme="minorHAnsi" w:cstheme="minorHAnsi"/>
                <w:color w:val="000000"/>
                <w:sz w:val="19"/>
                <w:szCs w:val="19"/>
              </w:rPr>
            </w:pPr>
          </w:p>
        </w:tc>
      </w:tr>
      <w:tr w:rsidR="00350202" w:rsidRPr="004A2F6F" w14:paraId="3557E77A" w14:textId="77777777">
        <w:trPr>
          <w:cantSplit/>
          <w:trHeight w:val="69"/>
        </w:trPr>
        <w:tc>
          <w:tcPr>
            <w:tcW w:w="735" w:type="pct"/>
            <w:vMerge/>
            <w:shd w:val="clear" w:color="auto" w:fill="BDD6EE" w:themeFill="accent1" w:themeFillTint="66"/>
            <w:vAlign w:val="center"/>
          </w:tcPr>
          <w:p w14:paraId="38D1B539" w14:textId="77777777" w:rsidR="00350202" w:rsidRPr="004A2F6F" w:rsidRDefault="00350202">
            <w:pPr>
              <w:rPr>
                <w:rFonts w:asciiTheme="minorHAnsi" w:eastAsia="Arial Narrow" w:hAnsiTheme="minorHAnsi" w:cstheme="minorHAnsi"/>
                <w:color w:val="000000"/>
                <w:sz w:val="19"/>
                <w:szCs w:val="19"/>
              </w:rPr>
            </w:pPr>
          </w:p>
        </w:tc>
        <w:tc>
          <w:tcPr>
            <w:tcW w:w="526" w:type="pct"/>
            <w:shd w:val="clear" w:color="000000" w:fill="BDD7EE"/>
            <w:vAlign w:val="center"/>
          </w:tcPr>
          <w:p w14:paraId="60221D27" w14:textId="77777777" w:rsidR="00350202" w:rsidRPr="004A2F6F" w:rsidRDefault="008C67D8">
            <w:pPr>
              <w:rPr>
                <w:rFonts w:asciiTheme="minorHAnsi" w:eastAsia="Arial Narrow" w:hAnsiTheme="minorHAnsi" w:cstheme="minorHAnsi"/>
                <w:color w:val="000000"/>
                <w:sz w:val="19"/>
                <w:szCs w:val="19"/>
              </w:rPr>
            </w:pPr>
            <w:r w:rsidRPr="004A2F6F">
              <w:rPr>
                <w:rFonts w:asciiTheme="minorHAnsi" w:eastAsia="Arial Narrow" w:hAnsiTheme="minorHAnsi" w:cstheme="minorHAnsi"/>
                <w:color w:val="000000"/>
                <w:sz w:val="19"/>
                <w:szCs w:val="19"/>
              </w:rPr>
              <w:t xml:space="preserve">Number of communities </w:t>
            </w:r>
          </w:p>
        </w:tc>
        <w:tc>
          <w:tcPr>
            <w:tcW w:w="315" w:type="pct"/>
            <w:shd w:val="clear" w:color="auto" w:fill="BDD6EE" w:themeFill="accent1" w:themeFillTint="66"/>
          </w:tcPr>
          <w:p w14:paraId="17C54C05"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8</w:t>
            </w:r>
          </w:p>
        </w:tc>
        <w:tc>
          <w:tcPr>
            <w:tcW w:w="316" w:type="pct"/>
            <w:shd w:val="clear" w:color="auto" w:fill="BDD6EE" w:themeFill="accent1" w:themeFillTint="66"/>
          </w:tcPr>
          <w:p w14:paraId="0702100C"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8</w:t>
            </w:r>
          </w:p>
        </w:tc>
        <w:tc>
          <w:tcPr>
            <w:tcW w:w="369" w:type="pct"/>
            <w:shd w:val="clear" w:color="auto" w:fill="BDD6EE" w:themeFill="accent1" w:themeFillTint="66"/>
          </w:tcPr>
          <w:p w14:paraId="752E409F"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8</w:t>
            </w:r>
          </w:p>
        </w:tc>
        <w:tc>
          <w:tcPr>
            <w:tcW w:w="368" w:type="pct"/>
            <w:shd w:val="clear" w:color="auto" w:fill="BDD6EE" w:themeFill="accent1" w:themeFillTint="66"/>
          </w:tcPr>
          <w:p w14:paraId="0A7210AC"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12</w:t>
            </w:r>
          </w:p>
        </w:tc>
        <w:tc>
          <w:tcPr>
            <w:tcW w:w="368" w:type="pct"/>
            <w:shd w:val="clear" w:color="auto" w:fill="BDD6EE" w:themeFill="accent1" w:themeFillTint="66"/>
          </w:tcPr>
          <w:p w14:paraId="54F6422B"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12</w:t>
            </w:r>
          </w:p>
        </w:tc>
        <w:tc>
          <w:tcPr>
            <w:tcW w:w="368" w:type="pct"/>
            <w:shd w:val="clear" w:color="auto" w:fill="BDD6EE" w:themeFill="accent1" w:themeFillTint="66"/>
          </w:tcPr>
          <w:p w14:paraId="0655417E"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16</w:t>
            </w:r>
          </w:p>
        </w:tc>
        <w:tc>
          <w:tcPr>
            <w:tcW w:w="474" w:type="pct"/>
            <w:shd w:val="clear" w:color="auto" w:fill="BDD6EE" w:themeFill="accent1" w:themeFillTint="66"/>
          </w:tcPr>
          <w:p w14:paraId="0FBE3866"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20</w:t>
            </w:r>
          </w:p>
        </w:tc>
        <w:tc>
          <w:tcPr>
            <w:tcW w:w="368" w:type="pct"/>
            <w:shd w:val="clear" w:color="auto" w:fill="BDD6EE" w:themeFill="accent1" w:themeFillTint="66"/>
          </w:tcPr>
          <w:p w14:paraId="0F864852"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24</w:t>
            </w:r>
          </w:p>
        </w:tc>
        <w:tc>
          <w:tcPr>
            <w:tcW w:w="793" w:type="pct"/>
            <w:vMerge/>
          </w:tcPr>
          <w:p w14:paraId="2D912C29" w14:textId="77777777" w:rsidR="00350202" w:rsidRPr="004A2F6F" w:rsidRDefault="00350202">
            <w:pPr>
              <w:rPr>
                <w:rFonts w:asciiTheme="minorHAnsi" w:hAnsiTheme="minorHAnsi" w:cstheme="minorHAnsi"/>
                <w:color w:val="000000"/>
                <w:sz w:val="19"/>
                <w:szCs w:val="19"/>
              </w:rPr>
            </w:pPr>
          </w:p>
        </w:tc>
      </w:tr>
      <w:tr w:rsidR="00350202" w:rsidRPr="004A2F6F" w14:paraId="3598E895" w14:textId="77777777">
        <w:trPr>
          <w:cantSplit/>
          <w:trHeight w:val="340"/>
        </w:trPr>
        <w:tc>
          <w:tcPr>
            <w:tcW w:w="5000" w:type="pct"/>
            <w:gridSpan w:val="11"/>
            <w:shd w:val="clear" w:color="000000" w:fill="C6E0B4"/>
            <w:vAlign w:val="center"/>
          </w:tcPr>
          <w:p w14:paraId="08581136" w14:textId="77777777" w:rsidR="00350202" w:rsidRPr="004A2F6F" w:rsidRDefault="008C67D8">
            <w:pPr>
              <w:rPr>
                <w:rFonts w:asciiTheme="minorHAnsi" w:hAnsiTheme="minorHAnsi" w:cstheme="minorHAnsi"/>
                <w:b/>
                <w:bCs/>
                <w:color w:val="000000"/>
                <w:sz w:val="19"/>
                <w:szCs w:val="19"/>
              </w:rPr>
            </w:pPr>
            <w:r w:rsidRPr="004A2F6F">
              <w:rPr>
                <w:rFonts w:asciiTheme="minorHAnsi" w:eastAsia="Arial Narrow" w:hAnsiTheme="minorHAnsi" w:cstheme="minorHAnsi"/>
                <w:b/>
                <w:color w:val="000000"/>
                <w:sz w:val="19"/>
                <w:szCs w:val="19"/>
              </w:rPr>
              <w:t>Component 4: Project monitoring and evaluation and knowledge sharing</w:t>
            </w:r>
          </w:p>
        </w:tc>
      </w:tr>
      <w:tr w:rsidR="00350202" w:rsidRPr="004A2F6F" w14:paraId="4111705A" w14:textId="77777777">
        <w:trPr>
          <w:cantSplit/>
          <w:trHeight w:val="340"/>
        </w:trPr>
        <w:tc>
          <w:tcPr>
            <w:tcW w:w="5000" w:type="pct"/>
            <w:gridSpan w:val="11"/>
            <w:shd w:val="clear" w:color="000000" w:fill="C6E0B4"/>
            <w:vAlign w:val="center"/>
          </w:tcPr>
          <w:p w14:paraId="461F7D29"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lastRenderedPageBreak/>
              <w:t>Outcome 4.1. The Project's monitoring and evaluation system employs participatory methods throughout Project lifetime.</w:t>
            </w:r>
          </w:p>
        </w:tc>
      </w:tr>
      <w:tr w:rsidR="00350202" w:rsidRPr="004A2F6F" w14:paraId="7A947F54" w14:textId="77777777">
        <w:trPr>
          <w:cantSplit/>
          <w:trHeight w:val="397"/>
        </w:trPr>
        <w:tc>
          <w:tcPr>
            <w:tcW w:w="735" w:type="pct"/>
            <w:vMerge w:val="restart"/>
            <w:shd w:val="clear" w:color="000000" w:fill="C6E0B4"/>
            <w:vAlign w:val="center"/>
          </w:tcPr>
          <w:p w14:paraId="550FFA18"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Number of MAR2R progress reports completed (including mid-term and final evaluations and GEF IW Tracking Tool)</w:t>
            </w:r>
          </w:p>
        </w:tc>
        <w:tc>
          <w:tcPr>
            <w:tcW w:w="526" w:type="pct"/>
            <w:shd w:val="clear" w:color="000000" w:fill="C6E0B4"/>
            <w:vAlign w:val="center"/>
          </w:tcPr>
          <w:p w14:paraId="60FA5CE8"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Progress reports</w:t>
            </w:r>
          </w:p>
        </w:tc>
        <w:tc>
          <w:tcPr>
            <w:tcW w:w="315" w:type="pct"/>
            <w:shd w:val="clear" w:color="000000" w:fill="C6E0B4"/>
          </w:tcPr>
          <w:p w14:paraId="7FCB2996"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16" w:type="pct"/>
            <w:shd w:val="clear" w:color="000000" w:fill="C6E0B4"/>
          </w:tcPr>
          <w:p w14:paraId="3007629E"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w:t>
            </w:r>
          </w:p>
        </w:tc>
        <w:tc>
          <w:tcPr>
            <w:tcW w:w="369" w:type="pct"/>
            <w:shd w:val="clear" w:color="000000" w:fill="C6E0B4"/>
          </w:tcPr>
          <w:p w14:paraId="265F1C72"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w:t>
            </w:r>
          </w:p>
        </w:tc>
        <w:tc>
          <w:tcPr>
            <w:tcW w:w="368" w:type="pct"/>
            <w:shd w:val="clear" w:color="000000" w:fill="C6E0B4"/>
          </w:tcPr>
          <w:p w14:paraId="29D2FB1C"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4</w:t>
            </w:r>
          </w:p>
        </w:tc>
        <w:tc>
          <w:tcPr>
            <w:tcW w:w="368" w:type="pct"/>
            <w:shd w:val="clear" w:color="000000" w:fill="C6E0B4"/>
          </w:tcPr>
          <w:p w14:paraId="1DF835C5"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4</w:t>
            </w:r>
          </w:p>
        </w:tc>
        <w:tc>
          <w:tcPr>
            <w:tcW w:w="368" w:type="pct"/>
            <w:shd w:val="clear" w:color="000000" w:fill="C6E0B4"/>
          </w:tcPr>
          <w:p w14:paraId="56337CD0"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6</w:t>
            </w:r>
          </w:p>
        </w:tc>
        <w:tc>
          <w:tcPr>
            <w:tcW w:w="474" w:type="pct"/>
            <w:shd w:val="clear" w:color="000000" w:fill="C6E0B4"/>
          </w:tcPr>
          <w:p w14:paraId="104824E3"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6</w:t>
            </w:r>
          </w:p>
        </w:tc>
        <w:tc>
          <w:tcPr>
            <w:tcW w:w="368" w:type="pct"/>
            <w:shd w:val="clear" w:color="000000" w:fill="C6E0B4"/>
          </w:tcPr>
          <w:p w14:paraId="3ABBCC77"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10</w:t>
            </w:r>
          </w:p>
        </w:tc>
        <w:tc>
          <w:tcPr>
            <w:tcW w:w="793" w:type="pct"/>
            <w:vMerge w:val="restart"/>
            <w:shd w:val="clear" w:color="000000" w:fill="D0CECE"/>
          </w:tcPr>
          <w:p w14:paraId="519FCD51" w14:textId="77777777" w:rsidR="00350202" w:rsidRPr="004A2F6F" w:rsidRDefault="008C67D8">
            <w:pPr>
              <w:rPr>
                <w:rFonts w:asciiTheme="minorHAnsi" w:eastAsia="Arial Narrow" w:hAnsiTheme="minorHAnsi" w:cstheme="minorHAnsi"/>
                <w:color w:val="000000"/>
                <w:sz w:val="19"/>
                <w:szCs w:val="19"/>
              </w:rPr>
            </w:pPr>
            <w:r w:rsidRPr="004A2F6F">
              <w:rPr>
                <w:rFonts w:asciiTheme="minorHAnsi" w:eastAsia="Arial Narrow" w:hAnsiTheme="minorHAnsi" w:cstheme="minorHAnsi"/>
                <w:b/>
                <w:color w:val="000000"/>
                <w:sz w:val="19"/>
                <w:szCs w:val="19"/>
              </w:rPr>
              <w:t xml:space="preserve">This outcome is in progress toward achieving its target. </w:t>
            </w:r>
            <w:r w:rsidRPr="004A2F6F">
              <w:rPr>
                <w:rFonts w:asciiTheme="minorHAnsi" w:eastAsia="Arial Narrow" w:hAnsiTheme="minorHAnsi" w:cstheme="minorHAnsi"/>
                <w:bCs/>
                <w:color w:val="000000"/>
                <w:sz w:val="19"/>
                <w:szCs w:val="19"/>
              </w:rPr>
              <w:t xml:space="preserve">6 progress reports have been presented, 1 GEF IW Tracking tool report has been presented, and the Mid-term evaluation was delayed but it is in progress. </w:t>
            </w:r>
          </w:p>
        </w:tc>
      </w:tr>
      <w:tr w:rsidR="00350202" w:rsidRPr="004A2F6F" w14:paraId="35CB5B35" w14:textId="77777777">
        <w:trPr>
          <w:cantSplit/>
          <w:trHeight w:val="622"/>
        </w:trPr>
        <w:tc>
          <w:tcPr>
            <w:tcW w:w="735" w:type="pct"/>
            <w:vMerge/>
          </w:tcPr>
          <w:p w14:paraId="2DE5B0BA" w14:textId="77777777" w:rsidR="00350202" w:rsidRPr="004A2F6F" w:rsidRDefault="00350202">
            <w:pPr>
              <w:rPr>
                <w:rFonts w:asciiTheme="minorHAnsi" w:hAnsiTheme="minorHAnsi" w:cstheme="minorHAnsi"/>
                <w:color w:val="000000"/>
                <w:sz w:val="19"/>
                <w:szCs w:val="19"/>
              </w:rPr>
            </w:pPr>
          </w:p>
        </w:tc>
        <w:tc>
          <w:tcPr>
            <w:tcW w:w="526" w:type="pct"/>
            <w:shd w:val="clear" w:color="000000" w:fill="C6E0B4"/>
            <w:vAlign w:val="center"/>
          </w:tcPr>
          <w:p w14:paraId="5FB9A91C"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Mid-term evaluation</w:t>
            </w:r>
          </w:p>
        </w:tc>
        <w:tc>
          <w:tcPr>
            <w:tcW w:w="315" w:type="pct"/>
            <w:shd w:val="clear" w:color="000000" w:fill="C6E0B4"/>
          </w:tcPr>
          <w:p w14:paraId="70997355"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16" w:type="pct"/>
            <w:shd w:val="clear" w:color="000000" w:fill="C6E0B4"/>
          </w:tcPr>
          <w:p w14:paraId="49EA6DC1"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9" w:type="pct"/>
            <w:shd w:val="clear" w:color="000000" w:fill="C6E0B4"/>
          </w:tcPr>
          <w:p w14:paraId="418151EA"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000000" w:fill="C6E0B4"/>
          </w:tcPr>
          <w:p w14:paraId="19305ED1"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000000" w:fill="C6E0B4"/>
          </w:tcPr>
          <w:p w14:paraId="6FB24579"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000000" w:fill="C6E0B4"/>
          </w:tcPr>
          <w:p w14:paraId="25203316"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w:t>
            </w:r>
          </w:p>
        </w:tc>
        <w:tc>
          <w:tcPr>
            <w:tcW w:w="474" w:type="pct"/>
            <w:shd w:val="clear" w:color="000000" w:fill="C6E0B4"/>
          </w:tcPr>
          <w:p w14:paraId="5F549DD8"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8" w:type="pct"/>
            <w:shd w:val="clear" w:color="000000" w:fill="C6E0B4"/>
          </w:tcPr>
          <w:p w14:paraId="4C3852EA"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793" w:type="pct"/>
            <w:vMerge/>
            <w:shd w:val="clear" w:color="000000" w:fill="D0CECE"/>
          </w:tcPr>
          <w:p w14:paraId="27D1C6FB" w14:textId="77777777" w:rsidR="00350202" w:rsidRPr="004A2F6F" w:rsidRDefault="00350202">
            <w:pPr>
              <w:rPr>
                <w:rFonts w:asciiTheme="minorHAnsi" w:hAnsiTheme="minorHAnsi" w:cstheme="minorHAnsi"/>
                <w:color w:val="000000"/>
                <w:sz w:val="19"/>
                <w:szCs w:val="19"/>
              </w:rPr>
            </w:pPr>
          </w:p>
        </w:tc>
      </w:tr>
      <w:tr w:rsidR="00350202" w:rsidRPr="004A2F6F" w14:paraId="061132EC" w14:textId="77777777">
        <w:trPr>
          <w:cantSplit/>
          <w:trHeight w:val="595"/>
        </w:trPr>
        <w:tc>
          <w:tcPr>
            <w:tcW w:w="735" w:type="pct"/>
            <w:vMerge/>
          </w:tcPr>
          <w:p w14:paraId="5576D9CB" w14:textId="77777777" w:rsidR="00350202" w:rsidRPr="004A2F6F" w:rsidRDefault="00350202">
            <w:pPr>
              <w:rPr>
                <w:rFonts w:asciiTheme="minorHAnsi" w:hAnsiTheme="minorHAnsi" w:cstheme="minorHAnsi"/>
                <w:color w:val="000000"/>
                <w:sz w:val="19"/>
                <w:szCs w:val="19"/>
              </w:rPr>
            </w:pPr>
          </w:p>
        </w:tc>
        <w:tc>
          <w:tcPr>
            <w:tcW w:w="526" w:type="pct"/>
            <w:shd w:val="clear" w:color="000000" w:fill="C6E0B4"/>
            <w:vAlign w:val="center"/>
          </w:tcPr>
          <w:p w14:paraId="4B8E1CE8"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Final evaluation</w:t>
            </w:r>
          </w:p>
        </w:tc>
        <w:tc>
          <w:tcPr>
            <w:tcW w:w="315" w:type="pct"/>
            <w:shd w:val="clear" w:color="000000" w:fill="C6E0B4"/>
          </w:tcPr>
          <w:p w14:paraId="25F7DA28"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16" w:type="pct"/>
            <w:shd w:val="clear" w:color="000000" w:fill="C6E0B4"/>
          </w:tcPr>
          <w:p w14:paraId="3078FD42"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9" w:type="pct"/>
            <w:shd w:val="clear" w:color="000000" w:fill="C6E0B4"/>
          </w:tcPr>
          <w:p w14:paraId="2C98A6D1"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000000" w:fill="C6E0B4"/>
          </w:tcPr>
          <w:p w14:paraId="77447198"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000000" w:fill="C6E0B4"/>
          </w:tcPr>
          <w:p w14:paraId="17C6D3F9"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000000" w:fill="C6E0B4"/>
          </w:tcPr>
          <w:p w14:paraId="41BEC5C2"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474" w:type="pct"/>
            <w:shd w:val="clear" w:color="000000" w:fill="C6E0B4"/>
          </w:tcPr>
          <w:p w14:paraId="4EB57632"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000000" w:fill="C6E0B4"/>
          </w:tcPr>
          <w:p w14:paraId="22844A63"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w:t>
            </w:r>
          </w:p>
        </w:tc>
        <w:tc>
          <w:tcPr>
            <w:tcW w:w="793" w:type="pct"/>
            <w:vMerge/>
            <w:shd w:val="clear" w:color="000000" w:fill="D0CECE"/>
          </w:tcPr>
          <w:p w14:paraId="482672DC" w14:textId="77777777" w:rsidR="00350202" w:rsidRPr="004A2F6F" w:rsidRDefault="00350202">
            <w:pPr>
              <w:rPr>
                <w:rFonts w:asciiTheme="minorHAnsi" w:hAnsiTheme="minorHAnsi" w:cstheme="minorHAnsi"/>
                <w:color w:val="000000"/>
                <w:sz w:val="19"/>
                <w:szCs w:val="19"/>
              </w:rPr>
            </w:pPr>
          </w:p>
        </w:tc>
      </w:tr>
      <w:tr w:rsidR="00350202" w:rsidRPr="004A2F6F" w14:paraId="3EDE451A" w14:textId="77777777">
        <w:trPr>
          <w:cantSplit/>
          <w:trHeight w:val="253"/>
        </w:trPr>
        <w:tc>
          <w:tcPr>
            <w:tcW w:w="735" w:type="pct"/>
            <w:vMerge/>
          </w:tcPr>
          <w:p w14:paraId="5CDB48C5" w14:textId="77777777" w:rsidR="00350202" w:rsidRPr="004A2F6F" w:rsidRDefault="00350202">
            <w:pPr>
              <w:rPr>
                <w:rFonts w:asciiTheme="minorHAnsi" w:hAnsiTheme="minorHAnsi" w:cstheme="minorHAnsi"/>
                <w:color w:val="000000"/>
                <w:sz w:val="19"/>
                <w:szCs w:val="19"/>
              </w:rPr>
            </w:pPr>
          </w:p>
        </w:tc>
        <w:tc>
          <w:tcPr>
            <w:tcW w:w="526" w:type="pct"/>
            <w:shd w:val="clear" w:color="000000" w:fill="C6E0B4"/>
            <w:vAlign w:val="center"/>
          </w:tcPr>
          <w:p w14:paraId="6383A0E1" w14:textId="77777777" w:rsidR="00350202" w:rsidRPr="004A2F6F" w:rsidRDefault="008C67D8">
            <w:pPr>
              <w:rPr>
                <w:rFonts w:asciiTheme="minorHAnsi" w:eastAsia="Arial Narrow" w:hAnsiTheme="minorHAnsi" w:cstheme="minorHAnsi"/>
                <w:color w:val="000000"/>
                <w:sz w:val="19"/>
                <w:szCs w:val="19"/>
              </w:rPr>
            </w:pPr>
            <w:r w:rsidRPr="004A2F6F">
              <w:rPr>
                <w:rFonts w:asciiTheme="minorHAnsi" w:eastAsia="Arial Narrow" w:hAnsiTheme="minorHAnsi" w:cstheme="minorHAnsi"/>
                <w:color w:val="000000"/>
                <w:sz w:val="19"/>
                <w:szCs w:val="19"/>
              </w:rPr>
              <w:t>GEF IW Tracking tool</w:t>
            </w:r>
          </w:p>
        </w:tc>
        <w:tc>
          <w:tcPr>
            <w:tcW w:w="315" w:type="pct"/>
            <w:shd w:val="clear" w:color="000000" w:fill="C6E0B4"/>
          </w:tcPr>
          <w:p w14:paraId="4BBFC67B"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16" w:type="pct"/>
            <w:shd w:val="clear" w:color="000000" w:fill="C6E0B4"/>
          </w:tcPr>
          <w:p w14:paraId="172E485C"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w:t>
            </w:r>
          </w:p>
        </w:tc>
        <w:tc>
          <w:tcPr>
            <w:tcW w:w="369" w:type="pct"/>
            <w:shd w:val="clear" w:color="000000" w:fill="C6E0B4"/>
          </w:tcPr>
          <w:p w14:paraId="659AA592"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w:t>
            </w:r>
          </w:p>
        </w:tc>
        <w:tc>
          <w:tcPr>
            <w:tcW w:w="368" w:type="pct"/>
            <w:shd w:val="clear" w:color="000000" w:fill="C6E0B4"/>
          </w:tcPr>
          <w:p w14:paraId="78CEBC0F"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000000" w:fill="C6E0B4"/>
          </w:tcPr>
          <w:p w14:paraId="2E118C7A"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000000" w:fill="C6E0B4"/>
          </w:tcPr>
          <w:p w14:paraId="7246F610"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w:t>
            </w:r>
          </w:p>
        </w:tc>
        <w:tc>
          <w:tcPr>
            <w:tcW w:w="474" w:type="pct"/>
            <w:shd w:val="clear" w:color="000000" w:fill="C6E0B4"/>
          </w:tcPr>
          <w:p w14:paraId="275ACA89"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w:t>
            </w:r>
          </w:p>
        </w:tc>
        <w:tc>
          <w:tcPr>
            <w:tcW w:w="368" w:type="pct"/>
            <w:shd w:val="clear" w:color="000000" w:fill="C6E0B4"/>
          </w:tcPr>
          <w:p w14:paraId="6118B406"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w:t>
            </w:r>
          </w:p>
        </w:tc>
        <w:tc>
          <w:tcPr>
            <w:tcW w:w="793" w:type="pct"/>
            <w:vMerge/>
            <w:shd w:val="clear" w:color="000000" w:fill="D0CECE"/>
          </w:tcPr>
          <w:p w14:paraId="0BBF243F" w14:textId="77777777" w:rsidR="00350202" w:rsidRPr="004A2F6F" w:rsidRDefault="00350202">
            <w:pPr>
              <w:rPr>
                <w:rFonts w:asciiTheme="minorHAnsi" w:hAnsiTheme="minorHAnsi" w:cstheme="minorHAnsi"/>
                <w:color w:val="000000"/>
                <w:sz w:val="19"/>
                <w:szCs w:val="19"/>
              </w:rPr>
            </w:pPr>
          </w:p>
        </w:tc>
      </w:tr>
      <w:tr w:rsidR="00350202" w:rsidRPr="004A2F6F" w14:paraId="5B10C84E" w14:textId="77777777">
        <w:trPr>
          <w:cantSplit/>
          <w:trHeight w:val="340"/>
        </w:trPr>
        <w:tc>
          <w:tcPr>
            <w:tcW w:w="5000" w:type="pct"/>
            <w:gridSpan w:val="11"/>
            <w:shd w:val="clear" w:color="000000" w:fill="C6E0B4"/>
            <w:vAlign w:val="center"/>
          </w:tcPr>
          <w:p w14:paraId="700DC378"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Outcome 4.2. Advantages of the ridge to reef approach shared with local and international audiences, including the GEF IW: LEARN community.</w:t>
            </w:r>
          </w:p>
        </w:tc>
      </w:tr>
      <w:tr w:rsidR="00350202" w:rsidRPr="004A2F6F" w14:paraId="4CEDC787" w14:textId="77777777">
        <w:trPr>
          <w:cantSplit/>
          <w:trHeight w:val="450"/>
        </w:trPr>
        <w:tc>
          <w:tcPr>
            <w:tcW w:w="735" w:type="pct"/>
            <w:vMerge w:val="restart"/>
            <w:shd w:val="clear" w:color="000000" w:fill="C6E0B4"/>
            <w:vAlign w:val="center"/>
          </w:tcPr>
          <w:p w14:paraId="2DE13FF7" w14:textId="77777777" w:rsidR="00350202" w:rsidRPr="004A2F6F" w:rsidRDefault="008C67D8">
            <w:pPr>
              <w:rPr>
                <w:rFonts w:asciiTheme="minorHAnsi" w:hAnsiTheme="minorHAnsi" w:cstheme="minorHAnsi"/>
                <w:color w:val="000000"/>
                <w:sz w:val="19"/>
                <w:szCs w:val="19"/>
              </w:rPr>
            </w:pPr>
            <w:r w:rsidRPr="004A2F6F">
              <w:rPr>
                <w:rFonts w:asciiTheme="minorHAnsi" w:eastAsia="Arial Narrow" w:hAnsiTheme="minorHAnsi" w:cstheme="minorHAnsi"/>
                <w:color w:val="000000"/>
                <w:sz w:val="19"/>
                <w:szCs w:val="19"/>
              </w:rPr>
              <w:t xml:space="preserve">Number of communication and knowledge management products disseminated </w:t>
            </w:r>
          </w:p>
        </w:tc>
        <w:tc>
          <w:tcPr>
            <w:tcW w:w="526" w:type="pct"/>
            <w:vMerge w:val="restart"/>
            <w:shd w:val="clear" w:color="000000" w:fill="C6E0B4"/>
          </w:tcPr>
          <w:p w14:paraId="355FA239" w14:textId="77777777" w:rsidR="00350202" w:rsidRPr="004A2F6F" w:rsidRDefault="008C67D8">
            <w:pPr>
              <w:rPr>
                <w:rFonts w:asciiTheme="minorHAnsi" w:hAnsiTheme="minorHAnsi" w:cstheme="minorHAnsi"/>
                <w:color w:val="000000"/>
                <w:sz w:val="19"/>
                <w:szCs w:val="19"/>
              </w:rPr>
            </w:pPr>
            <w:r w:rsidRPr="004A2F6F">
              <w:rPr>
                <w:rFonts w:asciiTheme="minorHAnsi" w:hAnsiTheme="minorHAnsi" w:cstheme="minorHAnsi"/>
                <w:color w:val="000000"/>
                <w:sz w:val="19"/>
                <w:szCs w:val="19"/>
              </w:rPr>
              <w:t>WP</w:t>
            </w:r>
          </w:p>
        </w:tc>
        <w:tc>
          <w:tcPr>
            <w:tcW w:w="315" w:type="pct"/>
            <w:vMerge w:val="restart"/>
            <w:shd w:val="clear" w:color="000000" w:fill="C6E0B4"/>
          </w:tcPr>
          <w:p w14:paraId="30DF4717"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16" w:type="pct"/>
            <w:vMerge w:val="restart"/>
            <w:shd w:val="clear" w:color="000000" w:fill="C6E0B4"/>
          </w:tcPr>
          <w:p w14:paraId="00B703CB"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w:t>
            </w:r>
          </w:p>
        </w:tc>
        <w:tc>
          <w:tcPr>
            <w:tcW w:w="369" w:type="pct"/>
            <w:vMerge w:val="restart"/>
            <w:shd w:val="clear" w:color="000000" w:fill="C6E0B4"/>
          </w:tcPr>
          <w:p w14:paraId="08192C56"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w:t>
            </w:r>
          </w:p>
        </w:tc>
        <w:tc>
          <w:tcPr>
            <w:tcW w:w="368" w:type="pct"/>
            <w:vMerge w:val="restart"/>
            <w:shd w:val="clear" w:color="000000" w:fill="C6E0B4"/>
          </w:tcPr>
          <w:p w14:paraId="48C68B73"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w:t>
            </w:r>
          </w:p>
        </w:tc>
        <w:tc>
          <w:tcPr>
            <w:tcW w:w="368" w:type="pct"/>
            <w:vMerge w:val="restart"/>
            <w:shd w:val="clear" w:color="000000" w:fill="C6E0B4"/>
          </w:tcPr>
          <w:p w14:paraId="03E0A691"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w:t>
            </w:r>
          </w:p>
        </w:tc>
        <w:tc>
          <w:tcPr>
            <w:tcW w:w="368" w:type="pct"/>
            <w:vMerge w:val="restart"/>
            <w:shd w:val="clear" w:color="000000" w:fill="C6E0B4"/>
          </w:tcPr>
          <w:p w14:paraId="5C62B422"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w:t>
            </w:r>
          </w:p>
        </w:tc>
        <w:tc>
          <w:tcPr>
            <w:tcW w:w="474" w:type="pct"/>
            <w:vMerge w:val="restart"/>
            <w:shd w:val="clear" w:color="000000" w:fill="C6E0B4"/>
          </w:tcPr>
          <w:p w14:paraId="51A563AD"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w:t>
            </w:r>
          </w:p>
        </w:tc>
        <w:tc>
          <w:tcPr>
            <w:tcW w:w="368" w:type="pct"/>
            <w:vMerge w:val="restart"/>
            <w:shd w:val="clear" w:color="000000" w:fill="C6E0B4"/>
          </w:tcPr>
          <w:p w14:paraId="50EDD031"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w:t>
            </w:r>
          </w:p>
        </w:tc>
        <w:tc>
          <w:tcPr>
            <w:tcW w:w="793" w:type="pct"/>
            <w:vMerge w:val="restart"/>
            <w:shd w:val="clear" w:color="000000" w:fill="D0CECE"/>
          </w:tcPr>
          <w:p w14:paraId="4E58DAAA" w14:textId="77777777" w:rsidR="00350202" w:rsidRPr="004A2F6F" w:rsidRDefault="008C67D8">
            <w:pPr>
              <w:rPr>
                <w:rFonts w:asciiTheme="minorHAnsi" w:eastAsia="Arial Narrow" w:hAnsiTheme="minorHAnsi" w:cstheme="minorHAnsi"/>
                <w:bCs/>
                <w:color w:val="000000"/>
                <w:sz w:val="19"/>
                <w:szCs w:val="19"/>
              </w:rPr>
            </w:pPr>
            <w:r w:rsidRPr="004A2F6F">
              <w:rPr>
                <w:rFonts w:asciiTheme="minorHAnsi" w:eastAsia="Arial Narrow" w:hAnsiTheme="minorHAnsi" w:cstheme="minorHAnsi"/>
                <w:b/>
                <w:color w:val="000000"/>
                <w:sz w:val="19"/>
                <w:szCs w:val="19"/>
              </w:rPr>
              <w:t xml:space="preserve">This outcome is in progress toward achieving its target. </w:t>
            </w:r>
            <w:r w:rsidRPr="004A2F6F">
              <w:rPr>
                <w:rFonts w:asciiTheme="minorHAnsi" w:eastAsia="Arial Narrow" w:hAnsiTheme="minorHAnsi" w:cstheme="minorHAnsi"/>
                <w:bCs/>
                <w:color w:val="000000"/>
                <w:sz w:val="19"/>
                <w:szCs w:val="19"/>
              </w:rPr>
              <w:t>Communication and knowledge management products have been disseminated and continue to have progress.</w:t>
            </w:r>
          </w:p>
          <w:p w14:paraId="41C9970E" w14:textId="77777777" w:rsidR="00350202" w:rsidRPr="004A2F6F" w:rsidRDefault="008C67D8">
            <w:pPr>
              <w:rPr>
                <w:rFonts w:asciiTheme="minorHAnsi" w:hAnsiTheme="minorHAnsi" w:cstheme="minorHAnsi"/>
                <w:color w:val="000000"/>
                <w:sz w:val="19"/>
                <w:szCs w:val="19"/>
              </w:rPr>
            </w:pPr>
            <w:r w:rsidRPr="004A2F6F">
              <w:rPr>
                <w:rFonts w:asciiTheme="minorHAnsi" w:hAnsiTheme="minorHAnsi" w:cstheme="minorHAnsi"/>
                <w:color w:val="000000"/>
                <w:sz w:val="19"/>
                <w:szCs w:val="19"/>
              </w:rPr>
              <w:t> </w:t>
            </w:r>
          </w:p>
          <w:p w14:paraId="6DB4D21E" w14:textId="77777777" w:rsidR="00350202" w:rsidRPr="004A2F6F" w:rsidRDefault="008C67D8">
            <w:pPr>
              <w:rPr>
                <w:rFonts w:asciiTheme="minorHAnsi" w:hAnsiTheme="minorHAnsi" w:cstheme="minorHAnsi"/>
                <w:color w:val="000000"/>
                <w:sz w:val="19"/>
                <w:szCs w:val="19"/>
              </w:rPr>
            </w:pPr>
            <w:r w:rsidRPr="004A2F6F">
              <w:rPr>
                <w:rFonts w:asciiTheme="minorHAnsi" w:hAnsiTheme="minorHAnsi" w:cstheme="minorHAnsi"/>
                <w:color w:val="000000"/>
                <w:sz w:val="19"/>
                <w:szCs w:val="19"/>
              </w:rPr>
              <w:t> </w:t>
            </w:r>
          </w:p>
        </w:tc>
      </w:tr>
      <w:tr w:rsidR="00350202" w:rsidRPr="004A2F6F" w14:paraId="602B44F2" w14:textId="77777777">
        <w:trPr>
          <w:cantSplit/>
          <w:trHeight w:val="450"/>
        </w:trPr>
        <w:tc>
          <w:tcPr>
            <w:tcW w:w="735" w:type="pct"/>
            <w:vMerge/>
          </w:tcPr>
          <w:p w14:paraId="590C5EFB" w14:textId="77777777" w:rsidR="00350202" w:rsidRPr="004A2F6F" w:rsidRDefault="00350202">
            <w:pPr>
              <w:rPr>
                <w:rFonts w:asciiTheme="minorHAnsi" w:hAnsiTheme="minorHAnsi" w:cstheme="minorHAnsi"/>
                <w:color w:val="000000"/>
                <w:sz w:val="19"/>
                <w:szCs w:val="19"/>
              </w:rPr>
            </w:pPr>
          </w:p>
        </w:tc>
        <w:tc>
          <w:tcPr>
            <w:tcW w:w="526" w:type="pct"/>
            <w:vMerge/>
          </w:tcPr>
          <w:p w14:paraId="4AA4B453" w14:textId="77777777" w:rsidR="00350202" w:rsidRPr="004A2F6F" w:rsidRDefault="00350202">
            <w:pPr>
              <w:rPr>
                <w:rFonts w:asciiTheme="minorHAnsi" w:hAnsiTheme="minorHAnsi" w:cstheme="minorHAnsi"/>
                <w:color w:val="000000"/>
                <w:sz w:val="19"/>
                <w:szCs w:val="19"/>
              </w:rPr>
            </w:pPr>
          </w:p>
        </w:tc>
        <w:tc>
          <w:tcPr>
            <w:tcW w:w="315" w:type="pct"/>
            <w:vMerge/>
          </w:tcPr>
          <w:p w14:paraId="2BA6B8A2" w14:textId="77777777" w:rsidR="00350202" w:rsidRPr="004A2F6F" w:rsidRDefault="00350202">
            <w:pPr>
              <w:jc w:val="right"/>
              <w:rPr>
                <w:rFonts w:asciiTheme="minorHAnsi" w:hAnsiTheme="minorHAnsi" w:cstheme="minorHAnsi"/>
                <w:color w:val="000000"/>
                <w:sz w:val="19"/>
                <w:szCs w:val="19"/>
              </w:rPr>
            </w:pPr>
          </w:p>
        </w:tc>
        <w:tc>
          <w:tcPr>
            <w:tcW w:w="316" w:type="pct"/>
            <w:vMerge/>
          </w:tcPr>
          <w:p w14:paraId="3605E895" w14:textId="77777777" w:rsidR="00350202" w:rsidRPr="004A2F6F" w:rsidRDefault="00350202">
            <w:pPr>
              <w:jc w:val="right"/>
              <w:rPr>
                <w:rFonts w:asciiTheme="minorHAnsi" w:hAnsiTheme="minorHAnsi" w:cstheme="minorHAnsi"/>
                <w:color w:val="000000"/>
                <w:sz w:val="19"/>
                <w:szCs w:val="19"/>
              </w:rPr>
            </w:pPr>
          </w:p>
        </w:tc>
        <w:tc>
          <w:tcPr>
            <w:tcW w:w="369" w:type="pct"/>
            <w:vMerge/>
          </w:tcPr>
          <w:p w14:paraId="1BB86BC8" w14:textId="77777777" w:rsidR="00350202" w:rsidRPr="004A2F6F" w:rsidRDefault="00350202">
            <w:pPr>
              <w:jc w:val="right"/>
              <w:rPr>
                <w:rFonts w:asciiTheme="minorHAnsi" w:hAnsiTheme="minorHAnsi" w:cstheme="minorHAnsi"/>
                <w:color w:val="000000"/>
                <w:sz w:val="19"/>
                <w:szCs w:val="19"/>
              </w:rPr>
            </w:pPr>
          </w:p>
        </w:tc>
        <w:tc>
          <w:tcPr>
            <w:tcW w:w="368" w:type="pct"/>
            <w:vMerge/>
          </w:tcPr>
          <w:p w14:paraId="0D0B8E5B" w14:textId="77777777" w:rsidR="00350202" w:rsidRPr="004A2F6F" w:rsidRDefault="00350202">
            <w:pPr>
              <w:jc w:val="right"/>
              <w:rPr>
                <w:rFonts w:asciiTheme="minorHAnsi" w:hAnsiTheme="minorHAnsi" w:cstheme="minorHAnsi"/>
                <w:color w:val="000000"/>
                <w:sz w:val="19"/>
                <w:szCs w:val="19"/>
              </w:rPr>
            </w:pPr>
          </w:p>
        </w:tc>
        <w:tc>
          <w:tcPr>
            <w:tcW w:w="368" w:type="pct"/>
            <w:vMerge/>
          </w:tcPr>
          <w:p w14:paraId="0F610377" w14:textId="77777777" w:rsidR="00350202" w:rsidRPr="004A2F6F" w:rsidRDefault="00350202">
            <w:pPr>
              <w:jc w:val="right"/>
              <w:rPr>
                <w:rFonts w:asciiTheme="minorHAnsi" w:hAnsiTheme="minorHAnsi" w:cstheme="minorHAnsi"/>
                <w:color w:val="000000"/>
                <w:sz w:val="19"/>
                <w:szCs w:val="19"/>
              </w:rPr>
            </w:pPr>
          </w:p>
        </w:tc>
        <w:tc>
          <w:tcPr>
            <w:tcW w:w="368" w:type="pct"/>
            <w:vMerge/>
          </w:tcPr>
          <w:p w14:paraId="17CEADDF" w14:textId="77777777" w:rsidR="00350202" w:rsidRPr="004A2F6F" w:rsidRDefault="00350202">
            <w:pPr>
              <w:jc w:val="right"/>
              <w:rPr>
                <w:rFonts w:asciiTheme="minorHAnsi" w:hAnsiTheme="minorHAnsi" w:cstheme="minorHAnsi"/>
                <w:color w:val="000000"/>
                <w:sz w:val="19"/>
                <w:szCs w:val="19"/>
              </w:rPr>
            </w:pPr>
          </w:p>
        </w:tc>
        <w:tc>
          <w:tcPr>
            <w:tcW w:w="474" w:type="pct"/>
            <w:vMerge/>
          </w:tcPr>
          <w:p w14:paraId="6EF0FBFB" w14:textId="77777777" w:rsidR="00350202" w:rsidRPr="004A2F6F" w:rsidRDefault="00350202">
            <w:pPr>
              <w:jc w:val="right"/>
              <w:rPr>
                <w:rFonts w:asciiTheme="minorHAnsi" w:hAnsiTheme="minorHAnsi" w:cstheme="minorHAnsi"/>
                <w:color w:val="000000"/>
                <w:sz w:val="19"/>
                <w:szCs w:val="19"/>
              </w:rPr>
            </w:pPr>
          </w:p>
        </w:tc>
        <w:tc>
          <w:tcPr>
            <w:tcW w:w="368" w:type="pct"/>
            <w:vMerge/>
          </w:tcPr>
          <w:p w14:paraId="2DFFC053" w14:textId="77777777" w:rsidR="00350202" w:rsidRPr="004A2F6F" w:rsidRDefault="00350202">
            <w:pPr>
              <w:jc w:val="right"/>
              <w:rPr>
                <w:rFonts w:asciiTheme="minorHAnsi" w:hAnsiTheme="minorHAnsi" w:cstheme="minorHAnsi"/>
                <w:color w:val="000000"/>
                <w:sz w:val="19"/>
                <w:szCs w:val="19"/>
              </w:rPr>
            </w:pPr>
          </w:p>
        </w:tc>
        <w:tc>
          <w:tcPr>
            <w:tcW w:w="793" w:type="pct"/>
            <w:vMerge/>
          </w:tcPr>
          <w:p w14:paraId="4781F89C" w14:textId="77777777" w:rsidR="00350202" w:rsidRPr="004A2F6F" w:rsidRDefault="00350202">
            <w:pPr>
              <w:rPr>
                <w:rFonts w:asciiTheme="minorHAnsi" w:hAnsiTheme="minorHAnsi" w:cstheme="minorHAnsi"/>
                <w:color w:val="000000"/>
                <w:sz w:val="19"/>
                <w:szCs w:val="19"/>
              </w:rPr>
            </w:pPr>
          </w:p>
        </w:tc>
      </w:tr>
      <w:tr w:rsidR="00350202" w:rsidRPr="004A2F6F" w14:paraId="16EFD2E5" w14:textId="77777777">
        <w:trPr>
          <w:cantSplit/>
          <w:trHeight w:val="340"/>
        </w:trPr>
        <w:tc>
          <w:tcPr>
            <w:tcW w:w="735" w:type="pct"/>
            <w:vMerge/>
          </w:tcPr>
          <w:p w14:paraId="7700F4AB" w14:textId="77777777" w:rsidR="00350202" w:rsidRPr="004A2F6F" w:rsidRDefault="00350202">
            <w:pPr>
              <w:rPr>
                <w:rFonts w:asciiTheme="minorHAnsi" w:hAnsiTheme="minorHAnsi" w:cstheme="minorHAnsi"/>
                <w:color w:val="000000"/>
                <w:sz w:val="19"/>
                <w:szCs w:val="19"/>
              </w:rPr>
            </w:pPr>
          </w:p>
        </w:tc>
        <w:tc>
          <w:tcPr>
            <w:tcW w:w="526" w:type="pct"/>
            <w:shd w:val="clear" w:color="000000" w:fill="C6E0B4"/>
          </w:tcPr>
          <w:p w14:paraId="7AB72E84" w14:textId="77777777" w:rsidR="00350202" w:rsidRPr="004A2F6F" w:rsidRDefault="008C67D8">
            <w:pPr>
              <w:rPr>
                <w:rFonts w:asciiTheme="minorHAnsi" w:hAnsiTheme="minorHAnsi" w:cstheme="minorHAnsi"/>
                <w:color w:val="000000"/>
                <w:sz w:val="19"/>
                <w:szCs w:val="19"/>
              </w:rPr>
            </w:pPr>
            <w:r w:rsidRPr="004A2F6F">
              <w:rPr>
                <w:rFonts w:asciiTheme="minorHAnsi" w:hAnsiTheme="minorHAnsi" w:cstheme="minorHAnsi"/>
                <w:color w:val="000000"/>
                <w:sz w:val="19"/>
                <w:szCs w:val="19"/>
              </w:rPr>
              <w:t>SM</w:t>
            </w:r>
          </w:p>
        </w:tc>
        <w:tc>
          <w:tcPr>
            <w:tcW w:w="315" w:type="pct"/>
            <w:shd w:val="clear" w:color="000000" w:fill="C6E0B4"/>
          </w:tcPr>
          <w:p w14:paraId="60807B75"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16" w:type="pct"/>
            <w:shd w:val="clear" w:color="000000" w:fill="C6E0B4"/>
          </w:tcPr>
          <w:p w14:paraId="3C0D1AEF"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w:t>
            </w:r>
          </w:p>
        </w:tc>
        <w:tc>
          <w:tcPr>
            <w:tcW w:w="369" w:type="pct"/>
            <w:shd w:val="clear" w:color="000000" w:fill="C6E0B4"/>
          </w:tcPr>
          <w:p w14:paraId="5DCF1E16"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w:t>
            </w:r>
          </w:p>
        </w:tc>
        <w:tc>
          <w:tcPr>
            <w:tcW w:w="368" w:type="pct"/>
            <w:shd w:val="clear" w:color="000000" w:fill="C6E0B4"/>
          </w:tcPr>
          <w:p w14:paraId="6DC214F8"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w:t>
            </w:r>
          </w:p>
        </w:tc>
        <w:tc>
          <w:tcPr>
            <w:tcW w:w="368" w:type="pct"/>
            <w:shd w:val="clear" w:color="000000" w:fill="C6E0B4"/>
          </w:tcPr>
          <w:p w14:paraId="49AB6C46"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w:t>
            </w:r>
          </w:p>
        </w:tc>
        <w:tc>
          <w:tcPr>
            <w:tcW w:w="368" w:type="pct"/>
            <w:shd w:val="clear" w:color="000000" w:fill="C6E0B4"/>
          </w:tcPr>
          <w:p w14:paraId="50658EC6"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w:t>
            </w:r>
          </w:p>
        </w:tc>
        <w:tc>
          <w:tcPr>
            <w:tcW w:w="474" w:type="pct"/>
            <w:shd w:val="clear" w:color="000000" w:fill="C6E0B4"/>
          </w:tcPr>
          <w:p w14:paraId="6323177F"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w:t>
            </w:r>
          </w:p>
        </w:tc>
        <w:tc>
          <w:tcPr>
            <w:tcW w:w="368" w:type="pct"/>
            <w:shd w:val="clear" w:color="000000" w:fill="C6E0B4"/>
          </w:tcPr>
          <w:p w14:paraId="54494D9C"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w:t>
            </w:r>
          </w:p>
        </w:tc>
        <w:tc>
          <w:tcPr>
            <w:tcW w:w="793" w:type="pct"/>
            <w:vMerge/>
            <w:shd w:val="clear" w:color="000000" w:fill="D0CECE"/>
          </w:tcPr>
          <w:p w14:paraId="1B3337C9" w14:textId="77777777" w:rsidR="00350202" w:rsidRPr="004A2F6F" w:rsidRDefault="00350202">
            <w:pPr>
              <w:rPr>
                <w:rFonts w:asciiTheme="minorHAnsi" w:hAnsiTheme="minorHAnsi" w:cstheme="minorHAnsi"/>
                <w:color w:val="000000"/>
                <w:sz w:val="19"/>
                <w:szCs w:val="19"/>
              </w:rPr>
            </w:pPr>
          </w:p>
        </w:tc>
      </w:tr>
      <w:tr w:rsidR="00350202" w:rsidRPr="004A2F6F" w14:paraId="62A86215" w14:textId="77777777">
        <w:trPr>
          <w:cantSplit/>
          <w:trHeight w:val="340"/>
        </w:trPr>
        <w:tc>
          <w:tcPr>
            <w:tcW w:w="735" w:type="pct"/>
            <w:vMerge/>
          </w:tcPr>
          <w:p w14:paraId="097A4980" w14:textId="77777777" w:rsidR="00350202" w:rsidRPr="004A2F6F" w:rsidRDefault="00350202">
            <w:pPr>
              <w:rPr>
                <w:rFonts w:asciiTheme="minorHAnsi" w:hAnsiTheme="minorHAnsi" w:cstheme="minorHAnsi"/>
                <w:color w:val="000000"/>
                <w:sz w:val="19"/>
                <w:szCs w:val="19"/>
              </w:rPr>
            </w:pPr>
          </w:p>
        </w:tc>
        <w:tc>
          <w:tcPr>
            <w:tcW w:w="526" w:type="pct"/>
            <w:shd w:val="clear" w:color="000000" w:fill="C6E0B4"/>
          </w:tcPr>
          <w:p w14:paraId="336270B8" w14:textId="77777777" w:rsidR="00350202" w:rsidRPr="004A2F6F" w:rsidRDefault="008C67D8">
            <w:pPr>
              <w:rPr>
                <w:rFonts w:asciiTheme="minorHAnsi" w:hAnsiTheme="minorHAnsi" w:cstheme="minorHAnsi"/>
                <w:color w:val="000000"/>
                <w:sz w:val="19"/>
                <w:szCs w:val="19"/>
              </w:rPr>
            </w:pPr>
            <w:r w:rsidRPr="004A2F6F">
              <w:rPr>
                <w:rFonts w:asciiTheme="minorHAnsi" w:hAnsiTheme="minorHAnsi" w:cstheme="minorHAnsi"/>
                <w:color w:val="000000"/>
                <w:sz w:val="19"/>
                <w:szCs w:val="19"/>
              </w:rPr>
              <w:t>Pubs</w:t>
            </w:r>
          </w:p>
        </w:tc>
        <w:tc>
          <w:tcPr>
            <w:tcW w:w="315" w:type="pct"/>
            <w:shd w:val="clear" w:color="000000" w:fill="C6E0B4"/>
          </w:tcPr>
          <w:p w14:paraId="628B05AE"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16" w:type="pct"/>
            <w:shd w:val="clear" w:color="000000" w:fill="C6E0B4"/>
          </w:tcPr>
          <w:p w14:paraId="0A65BEF4"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9" w:type="pct"/>
            <w:shd w:val="clear" w:color="000000" w:fill="C6E0B4"/>
          </w:tcPr>
          <w:p w14:paraId="7C5B48D7"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8" w:type="pct"/>
            <w:shd w:val="clear" w:color="000000" w:fill="C6E0B4"/>
          </w:tcPr>
          <w:p w14:paraId="550654C5"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w:t>
            </w:r>
          </w:p>
        </w:tc>
        <w:tc>
          <w:tcPr>
            <w:tcW w:w="368" w:type="pct"/>
            <w:shd w:val="clear" w:color="000000" w:fill="C6E0B4"/>
          </w:tcPr>
          <w:p w14:paraId="6EEEDC5C"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7</w:t>
            </w:r>
          </w:p>
        </w:tc>
        <w:tc>
          <w:tcPr>
            <w:tcW w:w="368" w:type="pct"/>
            <w:shd w:val="clear" w:color="000000" w:fill="C6E0B4"/>
          </w:tcPr>
          <w:p w14:paraId="5C88AA9C"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3</w:t>
            </w:r>
          </w:p>
        </w:tc>
        <w:tc>
          <w:tcPr>
            <w:tcW w:w="474" w:type="pct"/>
            <w:shd w:val="clear" w:color="000000" w:fill="C6E0B4"/>
          </w:tcPr>
          <w:p w14:paraId="0205FFD0"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9</w:t>
            </w:r>
          </w:p>
        </w:tc>
        <w:tc>
          <w:tcPr>
            <w:tcW w:w="368" w:type="pct"/>
            <w:shd w:val="clear" w:color="000000" w:fill="C6E0B4"/>
          </w:tcPr>
          <w:p w14:paraId="3B337992"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10</w:t>
            </w:r>
          </w:p>
        </w:tc>
        <w:tc>
          <w:tcPr>
            <w:tcW w:w="793" w:type="pct"/>
            <w:vMerge/>
            <w:shd w:val="clear" w:color="000000" w:fill="D0CECE"/>
          </w:tcPr>
          <w:p w14:paraId="40CBB9EC" w14:textId="77777777" w:rsidR="00350202" w:rsidRPr="004A2F6F" w:rsidRDefault="00350202">
            <w:pPr>
              <w:rPr>
                <w:rFonts w:asciiTheme="minorHAnsi" w:hAnsiTheme="minorHAnsi" w:cstheme="minorHAnsi"/>
                <w:color w:val="000000"/>
                <w:sz w:val="19"/>
                <w:szCs w:val="19"/>
              </w:rPr>
            </w:pPr>
          </w:p>
        </w:tc>
      </w:tr>
      <w:tr w:rsidR="00350202" w:rsidRPr="004A2F6F" w14:paraId="29E3D763" w14:textId="77777777">
        <w:trPr>
          <w:cantSplit/>
          <w:trHeight w:val="340"/>
        </w:trPr>
        <w:tc>
          <w:tcPr>
            <w:tcW w:w="735" w:type="pct"/>
            <w:vMerge/>
          </w:tcPr>
          <w:p w14:paraId="70C7A72D" w14:textId="77777777" w:rsidR="00350202" w:rsidRPr="004A2F6F" w:rsidRDefault="00350202">
            <w:pPr>
              <w:rPr>
                <w:rFonts w:asciiTheme="minorHAnsi" w:hAnsiTheme="minorHAnsi" w:cstheme="minorHAnsi"/>
                <w:color w:val="000000"/>
                <w:sz w:val="19"/>
                <w:szCs w:val="19"/>
              </w:rPr>
            </w:pPr>
          </w:p>
        </w:tc>
        <w:tc>
          <w:tcPr>
            <w:tcW w:w="526" w:type="pct"/>
            <w:shd w:val="clear" w:color="000000" w:fill="C6E0B4"/>
          </w:tcPr>
          <w:p w14:paraId="36656A9A" w14:textId="77777777" w:rsidR="00350202" w:rsidRPr="004A2F6F" w:rsidRDefault="008C67D8">
            <w:pPr>
              <w:rPr>
                <w:rFonts w:asciiTheme="minorHAnsi" w:hAnsiTheme="minorHAnsi" w:cstheme="minorHAnsi"/>
                <w:color w:val="000000"/>
                <w:sz w:val="19"/>
                <w:szCs w:val="19"/>
              </w:rPr>
            </w:pPr>
            <w:r w:rsidRPr="004A2F6F">
              <w:rPr>
                <w:rFonts w:asciiTheme="minorHAnsi" w:hAnsiTheme="minorHAnsi" w:cstheme="minorHAnsi"/>
                <w:color w:val="000000"/>
                <w:sz w:val="19"/>
                <w:szCs w:val="19"/>
              </w:rPr>
              <w:t>V/A</w:t>
            </w:r>
          </w:p>
        </w:tc>
        <w:tc>
          <w:tcPr>
            <w:tcW w:w="315" w:type="pct"/>
            <w:shd w:val="clear" w:color="000000" w:fill="C6E0B4"/>
          </w:tcPr>
          <w:p w14:paraId="6BB75628"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16" w:type="pct"/>
            <w:shd w:val="clear" w:color="000000" w:fill="C6E0B4"/>
          </w:tcPr>
          <w:p w14:paraId="73712FEB"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9" w:type="pct"/>
            <w:shd w:val="clear" w:color="000000" w:fill="C6E0B4"/>
          </w:tcPr>
          <w:p w14:paraId="58484015"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8" w:type="pct"/>
            <w:shd w:val="clear" w:color="000000" w:fill="C6E0B4"/>
          </w:tcPr>
          <w:p w14:paraId="66CF4D41"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w:t>
            </w:r>
          </w:p>
        </w:tc>
        <w:tc>
          <w:tcPr>
            <w:tcW w:w="368" w:type="pct"/>
            <w:shd w:val="clear" w:color="000000" w:fill="C6E0B4"/>
          </w:tcPr>
          <w:p w14:paraId="39D39878"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w:t>
            </w:r>
          </w:p>
        </w:tc>
        <w:tc>
          <w:tcPr>
            <w:tcW w:w="368" w:type="pct"/>
            <w:shd w:val="clear" w:color="000000" w:fill="C6E0B4"/>
          </w:tcPr>
          <w:p w14:paraId="058D15FA"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w:t>
            </w:r>
          </w:p>
        </w:tc>
        <w:tc>
          <w:tcPr>
            <w:tcW w:w="474" w:type="pct"/>
            <w:shd w:val="clear" w:color="000000" w:fill="C6E0B4"/>
          </w:tcPr>
          <w:p w14:paraId="1090DE42"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18</w:t>
            </w:r>
          </w:p>
        </w:tc>
        <w:tc>
          <w:tcPr>
            <w:tcW w:w="368" w:type="pct"/>
            <w:shd w:val="clear" w:color="000000" w:fill="C6E0B4"/>
          </w:tcPr>
          <w:p w14:paraId="20AB3390"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4</w:t>
            </w:r>
          </w:p>
        </w:tc>
        <w:tc>
          <w:tcPr>
            <w:tcW w:w="793" w:type="pct"/>
            <w:vMerge/>
            <w:shd w:val="clear" w:color="000000" w:fill="D0CECE"/>
          </w:tcPr>
          <w:p w14:paraId="62E5EDE2" w14:textId="77777777" w:rsidR="00350202" w:rsidRPr="004A2F6F" w:rsidRDefault="00350202">
            <w:pPr>
              <w:rPr>
                <w:rFonts w:asciiTheme="minorHAnsi" w:hAnsiTheme="minorHAnsi" w:cstheme="minorHAnsi"/>
                <w:color w:val="000000"/>
                <w:sz w:val="19"/>
                <w:szCs w:val="19"/>
              </w:rPr>
            </w:pPr>
          </w:p>
        </w:tc>
      </w:tr>
      <w:tr w:rsidR="00350202" w:rsidRPr="004A2F6F" w14:paraId="28459D1D" w14:textId="77777777">
        <w:trPr>
          <w:cantSplit/>
          <w:trHeight w:val="340"/>
        </w:trPr>
        <w:tc>
          <w:tcPr>
            <w:tcW w:w="735" w:type="pct"/>
            <w:vMerge/>
          </w:tcPr>
          <w:p w14:paraId="24CAB41A" w14:textId="77777777" w:rsidR="00350202" w:rsidRPr="004A2F6F" w:rsidRDefault="00350202">
            <w:pPr>
              <w:rPr>
                <w:rFonts w:asciiTheme="minorHAnsi" w:hAnsiTheme="minorHAnsi" w:cstheme="minorHAnsi"/>
                <w:color w:val="000000"/>
                <w:sz w:val="19"/>
                <w:szCs w:val="19"/>
              </w:rPr>
            </w:pPr>
          </w:p>
        </w:tc>
        <w:tc>
          <w:tcPr>
            <w:tcW w:w="526" w:type="pct"/>
            <w:shd w:val="clear" w:color="000000" w:fill="C6E0B4"/>
          </w:tcPr>
          <w:p w14:paraId="0F6C19B2" w14:textId="77777777" w:rsidR="00350202" w:rsidRPr="004A2F6F" w:rsidRDefault="008C67D8">
            <w:pPr>
              <w:rPr>
                <w:rFonts w:asciiTheme="minorHAnsi" w:hAnsiTheme="minorHAnsi" w:cstheme="minorHAnsi"/>
                <w:color w:val="000000"/>
                <w:sz w:val="19"/>
                <w:szCs w:val="19"/>
              </w:rPr>
            </w:pPr>
            <w:r w:rsidRPr="004A2F6F">
              <w:rPr>
                <w:rFonts w:asciiTheme="minorHAnsi" w:hAnsiTheme="minorHAnsi" w:cstheme="minorHAnsi"/>
                <w:color w:val="000000"/>
                <w:sz w:val="19"/>
                <w:szCs w:val="19"/>
              </w:rPr>
              <w:t>WB</w:t>
            </w:r>
          </w:p>
        </w:tc>
        <w:tc>
          <w:tcPr>
            <w:tcW w:w="315" w:type="pct"/>
            <w:shd w:val="clear" w:color="000000" w:fill="C6E0B4"/>
          </w:tcPr>
          <w:p w14:paraId="412289BF"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16" w:type="pct"/>
            <w:shd w:val="clear" w:color="000000" w:fill="C6E0B4"/>
          </w:tcPr>
          <w:p w14:paraId="650B342F"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9" w:type="pct"/>
            <w:shd w:val="clear" w:color="000000" w:fill="C6E0B4"/>
          </w:tcPr>
          <w:p w14:paraId="79DDDA12"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8" w:type="pct"/>
            <w:shd w:val="clear" w:color="000000" w:fill="C6E0B4"/>
          </w:tcPr>
          <w:p w14:paraId="4F03CD10"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w:t>
            </w:r>
          </w:p>
        </w:tc>
        <w:tc>
          <w:tcPr>
            <w:tcW w:w="368" w:type="pct"/>
            <w:shd w:val="clear" w:color="000000" w:fill="C6E0B4"/>
          </w:tcPr>
          <w:p w14:paraId="5FDEC7A3"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9</w:t>
            </w:r>
          </w:p>
        </w:tc>
        <w:tc>
          <w:tcPr>
            <w:tcW w:w="368" w:type="pct"/>
            <w:shd w:val="clear" w:color="000000" w:fill="C6E0B4"/>
          </w:tcPr>
          <w:p w14:paraId="009D967B"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w:t>
            </w:r>
          </w:p>
        </w:tc>
        <w:tc>
          <w:tcPr>
            <w:tcW w:w="474" w:type="pct"/>
            <w:shd w:val="clear" w:color="000000" w:fill="C6E0B4"/>
          </w:tcPr>
          <w:p w14:paraId="38A28D21"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13</w:t>
            </w:r>
          </w:p>
        </w:tc>
        <w:tc>
          <w:tcPr>
            <w:tcW w:w="368" w:type="pct"/>
            <w:shd w:val="clear" w:color="000000" w:fill="C6E0B4"/>
          </w:tcPr>
          <w:p w14:paraId="4F0CF76A"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4</w:t>
            </w:r>
          </w:p>
        </w:tc>
        <w:tc>
          <w:tcPr>
            <w:tcW w:w="793" w:type="pct"/>
            <w:vMerge/>
            <w:shd w:val="clear" w:color="000000" w:fill="D0CECE"/>
          </w:tcPr>
          <w:p w14:paraId="3F7C8D4D" w14:textId="77777777" w:rsidR="00350202" w:rsidRPr="004A2F6F" w:rsidRDefault="00350202">
            <w:pPr>
              <w:rPr>
                <w:rFonts w:asciiTheme="minorHAnsi" w:hAnsiTheme="minorHAnsi" w:cstheme="minorHAnsi"/>
                <w:color w:val="000000"/>
                <w:sz w:val="19"/>
                <w:szCs w:val="19"/>
              </w:rPr>
            </w:pPr>
          </w:p>
        </w:tc>
      </w:tr>
      <w:tr w:rsidR="00350202" w:rsidRPr="004A2F6F" w14:paraId="3DE0303A" w14:textId="77777777">
        <w:trPr>
          <w:cantSplit/>
          <w:trHeight w:val="340"/>
        </w:trPr>
        <w:tc>
          <w:tcPr>
            <w:tcW w:w="735" w:type="pct"/>
            <w:vMerge/>
          </w:tcPr>
          <w:p w14:paraId="11A928B8" w14:textId="77777777" w:rsidR="00350202" w:rsidRPr="004A2F6F" w:rsidRDefault="00350202">
            <w:pPr>
              <w:rPr>
                <w:rFonts w:asciiTheme="minorHAnsi" w:hAnsiTheme="minorHAnsi" w:cstheme="minorHAnsi"/>
                <w:color w:val="000000"/>
                <w:sz w:val="19"/>
                <w:szCs w:val="19"/>
              </w:rPr>
            </w:pPr>
          </w:p>
        </w:tc>
        <w:tc>
          <w:tcPr>
            <w:tcW w:w="526" w:type="pct"/>
            <w:shd w:val="clear" w:color="000000" w:fill="C6E0B4"/>
          </w:tcPr>
          <w:p w14:paraId="218BE3C0" w14:textId="77777777" w:rsidR="00350202" w:rsidRPr="004A2F6F" w:rsidRDefault="008C67D8">
            <w:pPr>
              <w:rPr>
                <w:rFonts w:asciiTheme="minorHAnsi" w:hAnsiTheme="minorHAnsi" w:cstheme="minorHAnsi"/>
                <w:color w:val="000000"/>
                <w:sz w:val="19"/>
                <w:szCs w:val="19"/>
              </w:rPr>
            </w:pPr>
            <w:r w:rsidRPr="004A2F6F">
              <w:rPr>
                <w:rFonts w:asciiTheme="minorHAnsi" w:hAnsiTheme="minorHAnsi" w:cstheme="minorHAnsi"/>
                <w:color w:val="000000"/>
                <w:sz w:val="19"/>
                <w:szCs w:val="19"/>
              </w:rPr>
              <w:t>NW</w:t>
            </w:r>
          </w:p>
        </w:tc>
        <w:tc>
          <w:tcPr>
            <w:tcW w:w="315" w:type="pct"/>
            <w:shd w:val="clear" w:color="000000" w:fill="C6E0B4"/>
          </w:tcPr>
          <w:p w14:paraId="0EAD0C7A"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16" w:type="pct"/>
            <w:shd w:val="clear" w:color="000000" w:fill="C6E0B4"/>
          </w:tcPr>
          <w:p w14:paraId="1FC461FD"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9" w:type="pct"/>
            <w:shd w:val="clear" w:color="000000" w:fill="C6E0B4"/>
          </w:tcPr>
          <w:p w14:paraId="4BEFED31"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8" w:type="pct"/>
            <w:shd w:val="clear" w:color="000000" w:fill="C6E0B4"/>
          </w:tcPr>
          <w:p w14:paraId="4E6B592D"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8" w:type="pct"/>
            <w:shd w:val="clear" w:color="000000" w:fill="C6E0B4"/>
          </w:tcPr>
          <w:p w14:paraId="0748EE2A"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8" w:type="pct"/>
            <w:shd w:val="clear" w:color="000000" w:fill="C6E0B4"/>
          </w:tcPr>
          <w:p w14:paraId="13E57A6E"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12</w:t>
            </w:r>
          </w:p>
        </w:tc>
        <w:tc>
          <w:tcPr>
            <w:tcW w:w="474" w:type="pct"/>
            <w:shd w:val="clear" w:color="000000" w:fill="C6E0B4"/>
          </w:tcPr>
          <w:p w14:paraId="65969823"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12</w:t>
            </w:r>
          </w:p>
        </w:tc>
        <w:tc>
          <w:tcPr>
            <w:tcW w:w="368" w:type="pct"/>
            <w:shd w:val="clear" w:color="000000" w:fill="C6E0B4"/>
          </w:tcPr>
          <w:p w14:paraId="5D57702C"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36</w:t>
            </w:r>
          </w:p>
        </w:tc>
        <w:tc>
          <w:tcPr>
            <w:tcW w:w="793" w:type="pct"/>
            <w:vMerge/>
            <w:shd w:val="clear" w:color="000000" w:fill="D0CECE"/>
          </w:tcPr>
          <w:p w14:paraId="7E7732AE" w14:textId="77777777" w:rsidR="00350202" w:rsidRPr="004A2F6F" w:rsidRDefault="00350202">
            <w:pPr>
              <w:rPr>
                <w:rFonts w:asciiTheme="minorHAnsi" w:hAnsiTheme="minorHAnsi" w:cstheme="minorHAnsi"/>
                <w:color w:val="000000"/>
                <w:sz w:val="19"/>
                <w:szCs w:val="19"/>
              </w:rPr>
            </w:pPr>
          </w:p>
        </w:tc>
      </w:tr>
      <w:tr w:rsidR="00350202" w:rsidRPr="004A2F6F" w14:paraId="4B90705B" w14:textId="77777777">
        <w:trPr>
          <w:cantSplit/>
          <w:trHeight w:val="340"/>
        </w:trPr>
        <w:tc>
          <w:tcPr>
            <w:tcW w:w="735" w:type="pct"/>
            <w:vMerge/>
          </w:tcPr>
          <w:p w14:paraId="5CA6F404" w14:textId="77777777" w:rsidR="00350202" w:rsidRPr="004A2F6F" w:rsidRDefault="00350202">
            <w:pPr>
              <w:rPr>
                <w:rFonts w:asciiTheme="minorHAnsi" w:hAnsiTheme="minorHAnsi" w:cstheme="minorHAnsi"/>
                <w:color w:val="000000"/>
                <w:sz w:val="19"/>
                <w:szCs w:val="19"/>
              </w:rPr>
            </w:pPr>
          </w:p>
        </w:tc>
        <w:tc>
          <w:tcPr>
            <w:tcW w:w="526" w:type="pct"/>
            <w:shd w:val="clear" w:color="000000" w:fill="C6E0B4"/>
          </w:tcPr>
          <w:p w14:paraId="0BEC1A38" w14:textId="77777777" w:rsidR="00350202" w:rsidRPr="004A2F6F" w:rsidRDefault="008C67D8">
            <w:pPr>
              <w:rPr>
                <w:rFonts w:asciiTheme="minorHAnsi" w:hAnsiTheme="minorHAnsi" w:cstheme="minorHAnsi"/>
                <w:color w:val="000000"/>
                <w:sz w:val="19"/>
                <w:szCs w:val="19"/>
              </w:rPr>
            </w:pPr>
            <w:r w:rsidRPr="004A2F6F">
              <w:rPr>
                <w:rFonts w:asciiTheme="minorHAnsi" w:hAnsiTheme="minorHAnsi" w:cstheme="minorHAnsi"/>
                <w:color w:val="000000"/>
                <w:sz w:val="19"/>
                <w:szCs w:val="19"/>
              </w:rPr>
              <w:t>IW</w:t>
            </w:r>
          </w:p>
        </w:tc>
        <w:tc>
          <w:tcPr>
            <w:tcW w:w="315" w:type="pct"/>
            <w:shd w:val="clear" w:color="000000" w:fill="C6E0B4"/>
          </w:tcPr>
          <w:p w14:paraId="7BB684DF"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16" w:type="pct"/>
            <w:shd w:val="clear" w:color="000000" w:fill="C6E0B4"/>
          </w:tcPr>
          <w:p w14:paraId="24145780"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9" w:type="pct"/>
            <w:shd w:val="clear" w:color="000000" w:fill="C6E0B4"/>
          </w:tcPr>
          <w:p w14:paraId="3B6D7FF9"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8" w:type="pct"/>
            <w:shd w:val="clear" w:color="000000" w:fill="C6E0B4"/>
          </w:tcPr>
          <w:p w14:paraId="72D34F51"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000000" w:fill="C6E0B4"/>
          </w:tcPr>
          <w:p w14:paraId="2F96CACA"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368" w:type="pct"/>
            <w:shd w:val="clear" w:color="000000" w:fill="C6E0B4"/>
          </w:tcPr>
          <w:p w14:paraId="46EE84AB"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1</w:t>
            </w:r>
          </w:p>
        </w:tc>
        <w:tc>
          <w:tcPr>
            <w:tcW w:w="474" w:type="pct"/>
            <w:shd w:val="clear" w:color="000000" w:fill="C6E0B4"/>
          </w:tcPr>
          <w:p w14:paraId="4764736E"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0</w:t>
            </w:r>
          </w:p>
        </w:tc>
        <w:tc>
          <w:tcPr>
            <w:tcW w:w="368" w:type="pct"/>
            <w:shd w:val="clear" w:color="000000" w:fill="C6E0B4"/>
          </w:tcPr>
          <w:p w14:paraId="73AD1E98" w14:textId="77777777" w:rsidR="00350202" w:rsidRPr="004A2F6F" w:rsidRDefault="008C67D8">
            <w:pPr>
              <w:jc w:val="right"/>
              <w:rPr>
                <w:rFonts w:asciiTheme="minorHAnsi" w:hAnsiTheme="minorHAnsi" w:cstheme="minorHAnsi"/>
                <w:color w:val="000000"/>
                <w:sz w:val="19"/>
                <w:szCs w:val="19"/>
              </w:rPr>
            </w:pPr>
            <w:r w:rsidRPr="004A2F6F">
              <w:rPr>
                <w:rFonts w:asciiTheme="minorHAnsi" w:hAnsiTheme="minorHAnsi" w:cstheme="minorHAnsi"/>
                <w:color w:val="000000"/>
                <w:sz w:val="19"/>
                <w:szCs w:val="19"/>
              </w:rPr>
              <w:t>2</w:t>
            </w:r>
          </w:p>
        </w:tc>
        <w:tc>
          <w:tcPr>
            <w:tcW w:w="793" w:type="pct"/>
            <w:vMerge/>
            <w:shd w:val="clear" w:color="000000" w:fill="D0CECE"/>
          </w:tcPr>
          <w:p w14:paraId="537BB30A" w14:textId="77777777" w:rsidR="00350202" w:rsidRPr="004A2F6F" w:rsidRDefault="00350202">
            <w:pPr>
              <w:rPr>
                <w:rFonts w:asciiTheme="minorHAnsi" w:hAnsiTheme="minorHAnsi" w:cstheme="minorHAnsi"/>
                <w:color w:val="000000"/>
                <w:sz w:val="19"/>
                <w:szCs w:val="19"/>
              </w:rPr>
            </w:pPr>
          </w:p>
        </w:tc>
      </w:tr>
    </w:tbl>
    <w:p w14:paraId="7F333835" w14:textId="77777777" w:rsidR="00350202" w:rsidRPr="004A2F6F" w:rsidRDefault="00350202">
      <w:pPr>
        <w:rPr>
          <w:rFonts w:asciiTheme="minorHAnsi" w:hAnsiTheme="minorHAnsi" w:cstheme="minorHAnsi"/>
        </w:rPr>
        <w:sectPr w:rsidR="00350202" w:rsidRPr="004A2F6F">
          <w:headerReference w:type="default" r:id="rId26"/>
          <w:footerReference w:type="default" r:id="rId27"/>
          <w:pgSz w:w="15840" w:h="12240" w:orient="landscape"/>
          <w:pgMar w:top="1699" w:right="1411" w:bottom="1699" w:left="1411" w:header="706" w:footer="706" w:gutter="0"/>
          <w:cols w:space="720"/>
        </w:sectPr>
      </w:pPr>
    </w:p>
    <w:p w14:paraId="6B0051B2" w14:textId="77777777" w:rsidR="00350202" w:rsidRPr="004A2F6F" w:rsidRDefault="008C67D8" w:rsidP="00DF3669">
      <w:pPr>
        <w:pStyle w:val="Heading2"/>
        <w:numPr>
          <w:ilvl w:val="1"/>
          <w:numId w:val="5"/>
        </w:numPr>
        <w:rPr>
          <w:rFonts w:asciiTheme="minorHAnsi" w:hAnsiTheme="minorHAnsi" w:cstheme="minorHAnsi"/>
        </w:rPr>
      </w:pPr>
      <w:bookmarkStart w:id="177" w:name="_Toc103443768"/>
      <w:r w:rsidRPr="004A2F6F">
        <w:rPr>
          <w:rFonts w:asciiTheme="minorHAnsi" w:hAnsiTheme="minorHAnsi" w:cstheme="minorHAnsi"/>
        </w:rPr>
        <w:lastRenderedPageBreak/>
        <w:t>SMART Analysis for the indicators</w:t>
      </w:r>
      <w:bookmarkEnd w:id="177"/>
    </w:p>
    <w:tbl>
      <w:tblPr>
        <w:tblW w:w="4915" w:type="pct"/>
        <w:tblLook w:val="04A0" w:firstRow="1" w:lastRow="0" w:firstColumn="1" w:lastColumn="0" w:noHBand="0" w:noVBand="1"/>
      </w:tblPr>
      <w:tblGrid>
        <w:gridCol w:w="1422"/>
        <w:gridCol w:w="1539"/>
        <w:gridCol w:w="1396"/>
        <w:gridCol w:w="1669"/>
        <w:gridCol w:w="1168"/>
        <w:gridCol w:w="309"/>
        <w:gridCol w:w="383"/>
        <w:gridCol w:w="339"/>
        <w:gridCol w:w="323"/>
        <w:gridCol w:w="716"/>
        <w:gridCol w:w="3513"/>
      </w:tblGrid>
      <w:tr w:rsidR="00350202" w:rsidRPr="004A2F6F" w14:paraId="33589FAF" w14:textId="77777777" w:rsidTr="00A378E8">
        <w:trPr>
          <w:trHeight w:val="320"/>
        </w:trPr>
        <w:tc>
          <w:tcPr>
            <w:tcW w:w="556" w:type="pct"/>
            <w:vMerge w:val="restart"/>
            <w:tcBorders>
              <w:top w:val="single" w:sz="8" w:space="0" w:color="auto"/>
              <w:left w:val="single" w:sz="8" w:space="0" w:color="auto"/>
              <w:bottom w:val="single" w:sz="8" w:space="0" w:color="000000"/>
              <w:right w:val="single" w:sz="8" w:space="0" w:color="auto"/>
            </w:tcBorders>
            <w:shd w:val="clear" w:color="auto" w:fill="auto"/>
            <w:vAlign w:val="center"/>
          </w:tcPr>
          <w:p w14:paraId="064B1107" w14:textId="77777777" w:rsidR="00350202" w:rsidRPr="004A2F6F" w:rsidRDefault="008C67D8">
            <w:pPr>
              <w:jc w:val="center"/>
              <w:rPr>
                <w:rFonts w:asciiTheme="minorHAnsi" w:hAnsiTheme="minorHAnsi" w:cstheme="minorHAnsi"/>
                <w:b/>
                <w:bCs/>
                <w:color w:val="000000"/>
                <w:sz w:val="19"/>
                <w:szCs w:val="19"/>
              </w:rPr>
            </w:pPr>
            <w:r w:rsidRPr="004A2F6F">
              <w:rPr>
                <w:rFonts w:asciiTheme="minorHAnsi" w:hAnsiTheme="minorHAnsi" w:cstheme="minorHAnsi"/>
                <w:b/>
                <w:bCs/>
                <w:color w:val="000000"/>
                <w:sz w:val="19"/>
                <w:szCs w:val="19"/>
              </w:rPr>
              <w:t>Indicator</w:t>
            </w:r>
          </w:p>
        </w:tc>
        <w:tc>
          <w:tcPr>
            <w:tcW w:w="602" w:type="pct"/>
            <w:vMerge w:val="restart"/>
            <w:tcBorders>
              <w:top w:val="single" w:sz="8" w:space="0" w:color="auto"/>
              <w:left w:val="single" w:sz="8" w:space="0" w:color="auto"/>
              <w:bottom w:val="single" w:sz="8" w:space="0" w:color="000000"/>
              <w:right w:val="single" w:sz="8" w:space="0" w:color="auto"/>
            </w:tcBorders>
            <w:shd w:val="clear" w:color="auto" w:fill="auto"/>
            <w:vAlign w:val="center"/>
          </w:tcPr>
          <w:p w14:paraId="08D8FAA9" w14:textId="77777777" w:rsidR="00350202" w:rsidRPr="004A2F6F" w:rsidRDefault="008C67D8">
            <w:pPr>
              <w:jc w:val="center"/>
              <w:rPr>
                <w:rFonts w:asciiTheme="minorHAnsi" w:hAnsiTheme="minorHAnsi" w:cstheme="minorHAnsi"/>
                <w:b/>
                <w:bCs/>
                <w:color w:val="000000"/>
                <w:sz w:val="19"/>
                <w:szCs w:val="19"/>
              </w:rPr>
            </w:pPr>
            <w:r w:rsidRPr="004A2F6F">
              <w:rPr>
                <w:rFonts w:asciiTheme="minorHAnsi" w:hAnsiTheme="minorHAnsi" w:cstheme="minorHAnsi"/>
                <w:b/>
                <w:bCs/>
                <w:color w:val="000000"/>
                <w:sz w:val="19"/>
                <w:szCs w:val="19"/>
              </w:rPr>
              <w:t>Definition</w:t>
            </w:r>
          </w:p>
        </w:tc>
        <w:tc>
          <w:tcPr>
            <w:tcW w:w="546" w:type="pct"/>
            <w:vMerge w:val="restart"/>
            <w:tcBorders>
              <w:top w:val="single" w:sz="8" w:space="0" w:color="auto"/>
              <w:left w:val="single" w:sz="8" w:space="0" w:color="auto"/>
              <w:bottom w:val="single" w:sz="8" w:space="0" w:color="000000"/>
              <w:right w:val="single" w:sz="8" w:space="0" w:color="auto"/>
            </w:tcBorders>
            <w:shd w:val="clear" w:color="auto" w:fill="auto"/>
            <w:vAlign w:val="center"/>
          </w:tcPr>
          <w:p w14:paraId="0714D2F4" w14:textId="77777777" w:rsidR="00350202" w:rsidRPr="004A2F6F" w:rsidRDefault="008C67D8">
            <w:pPr>
              <w:jc w:val="center"/>
              <w:rPr>
                <w:rFonts w:asciiTheme="minorHAnsi" w:hAnsiTheme="minorHAnsi" w:cstheme="minorHAnsi"/>
                <w:b/>
                <w:bCs/>
                <w:color w:val="000000"/>
                <w:sz w:val="19"/>
                <w:szCs w:val="19"/>
              </w:rPr>
            </w:pPr>
            <w:r w:rsidRPr="004A2F6F">
              <w:rPr>
                <w:rFonts w:asciiTheme="minorHAnsi" w:hAnsiTheme="minorHAnsi" w:cstheme="minorHAnsi"/>
                <w:b/>
                <w:bCs/>
                <w:color w:val="000000"/>
                <w:sz w:val="19"/>
                <w:szCs w:val="19"/>
              </w:rPr>
              <w:t>Disaggregation</w:t>
            </w:r>
          </w:p>
        </w:tc>
        <w:tc>
          <w:tcPr>
            <w:tcW w:w="653" w:type="pct"/>
            <w:vMerge w:val="restart"/>
            <w:tcBorders>
              <w:top w:val="single" w:sz="8" w:space="0" w:color="auto"/>
              <w:left w:val="single" w:sz="8" w:space="0" w:color="auto"/>
              <w:bottom w:val="single" w:sz="8" w:space="0" w:color="000000"/>
              <w:right w:val="single" w:sz="8" w:space="0" w:color="auto"/>
            </w:tcBorders>
            <w:shd w:val="clear" w:color="auto" w:fill="auto"/>
            <w:vAlign w:val="center"/>
          </w:tcPr>
          <w:p w14:paraId="44ED9EE6" w14:textId="77777777" w:rsidR="00350202" w:rsidRPr="004A2F6F" w:rsidRDefault="008C67D8">
            <w:pPr>
              <w:jc w:val="center"/>
              <w:rPr>
                <w:rFonts w:asciiTheme="minorHAnsi" w:hAnsiTheme="minorHAnsi" w:cstheme="minorHAnsi"/>
                <w:b/>
                <w:bCs/>
                <w:color w:val="000000"/>
                <w:sz w:val="19"/>
                <w:szCs w:val="19"/>
              </w:rPr>
            </w:pPr>
            <w:r w:rsidRPr="004A2F6F">
              <w:rPr>
                <w:rFonts w:asciiTheme="minorHAnsi" w:hAnsiTheme="minorHAnsi" w:cstheme="minorHAnsi"/>
                <w:b/>
                <w:bCs/>
                <w:color w:val="000000"/>
                <w:sz w:val="19"/>
                <w:szCs w:val="19"/>
              </w:rPr>
              <w:t>Method &amp; Source</w:t>
            </w:r>
          </w:p>
        </w:tc>
        <w:tc>
          <w:tcPr>
            <w:tcW w:w="457" w:type="pct"/>
            <w:vMerge w:val="restart"/>
            <w:tcBorders>
              <w:top w:val="single" w:sz="8" w:space="0" w:color="auto"/>
              <w:left w:val="single" w:sz="8" w:space="0" w:color="auto"/>
              <w:bottom w:val="single" w:sz="8" w:space="0" w:color="000000"/>
              <w:right w:val="single" w:sz="8" w:space="0" w:color="auto"/>
            </w:tcBorders>
            <w:shd w:val="clear" w:color="auto" w:fill="auto"/>
            <w:vAlign w:val="center"/>
          </w:tcPr>
          <w:p w14:paraId="6AF5C999" w14:textId="77777777" w:rsidR="00350202" w:rsidRPr="004A2F6F" w:rsidRDefault="008C67D8">
            <w:pPr>
              <w:jc w:val="center"/>
              <w:rPr>
                <w:rFonts w:asciiTheme="minorHAnsi" w:hAnsiTheme="minorHAnsi" w:cstheme="minorHAnsi"/>
                <w:b/>
                <w:bCs/>
                <w:color w:val="000000"/>
                <w:sz w:val="19"/>
                <w:szCs w:val="19"/>
              </w:rPr>
            </w:pPr>
            <w:r w:rsidRPr="004A2F6F">
              <w:rPr>
                <w:rFonts w:asciiTheme="minorHAnsi" w:hAnsiTheme="minorHAnsi" w:cstheme="minorHAnsi"/>
                <w:b/>
                <w:bCs/>
                <w:color w:val="000000"/>
                <w:sz w:val="19"/>
                <w:szCs w:val="19"/>
              </w:rPr>
              <w:t>Responsible</w:t>
            </w:r>
          </w:p>
        </w:tc>
        <w:tc>
          <w:tcPr>
            <w:tcW w:w="2185" w:type="pct"/>
            <w:gridSpan w:val="6"/>
            <w:tcBorders>
              <w:top w:val="single" w:sz="8" w:space="0" w:color="auto"/>
              <w:left w:val="nil"/>
              <w:bottom w:val="nil"/>
              <w:right w:val="single" w:sz="8" w:space="0" w:color="000000"/>
            </w:tcBorders>
            <w:shd w:val="clear" w:color="auto" w:fill="auto"/>
            <w:vAlign w:val="center"/>
          </w:tcPr>
          <w:p w14:paraId="7243EFEF" w14:textId="77777777" w:rsidR="00350202" w:rsidRPr="004A2F6F" w:rsidRDefault="008C67D8">
            <w:pPr>
              <w:jc w:val="center"/>
              <w:rPr>
                <w:rFonts w:asciiTheme="minorHAnsi" w:hAnsiTheme="minorHAnsi" w:cstheme="minorHAnsi"/>
                <w:b/>
                <w:bCs/>
                <w:color w:val="000000"/>
                <w:sz w:val="19"/>
                <w:szCs w:val="19"/>
              </w:rPr>
            </w:pPr>
            <w:r w:rsidRPr="004A2F6F">
              <w:rPr>
                <w:rFonts w:asciiTheme="minorHAnsi" w:hAnsiTheme="minorHAnsi" w:cstheme="minorHAnsi"/>
                <w:b/>
                <w:bCs/>
                <w:color w:val="000000"/>
                <w:sz w:val="19"/>
                <w:szCs w:val="19"/>
              </w:rPr>
              <w:t>Smart indicators (Y: Yes; N: No)</w:t>
            </w:r>
          </w:p>
        </w:tc>
      </w:tr>
      <w:tr w:rsidR="00350202" w:rsidRPr="004A2F6F" w14:paraId="7AE82651" w14:textId="77777777" w:rsidTr="00A378E8">
        <w:trPr>
          <w:trHeight w:val="340"/>
        </w:trPr>
        <w:tc>
          <w:tcPr>
            <w:tcW w:w="556" w:type="pct"/>
            <w:vMerge/>
            <w:tcBorders>
              <w:top w:val="single" w:sz="8" w:space="0" w:color="auto"/>
              <w:left w:val="single" w:sz="8" w:space="0" w:color="auto"/>
              <w:bottom w:val="single" w:sz="8" w:space="0" w:color="000000"/>
              <w:right w:val="single" w:sz="8" w:space="0" w:color="auto"/>
            </w:tcBorders>
            <w:vAlign w:val="center"/>
          </w:tcPr>
          <w:p w14:paraId="69F2B9CA" w14:textId="77777777" w:rsidR="00350202" w:rsidRPr="004A2F6F" w:rsidRDefault="00350202">
            <w:pPr>
              <w:rPr>
                <w:rFonts w:asciiTheme="minorHAnsi" w:hAnsiTheme="minorHAnsi" w:cstheme="minorHAnsi"/>
                <w:b/>
                <w:bCs/>
                <w:color w:val="000000"/>
                <w:sz w:val="19"/>
                <w:szCs w:val="19"/>
              </w:rPr>
            </w:pPr>
          </w:p>
        </w:tc>
        <w:tc>
          <w:tcPr>
            <w:tcW w:w="602" w:type="pct"/>
            <w:vMerge/>
            <w:tcBorders>
              <w:top w:val="single" w:sz="8" w:space="0" w:color="auto"/>
              <w:left w:val="single" w:sz="8" w:space="0" w:color="auto"/>
              <w:bottom w:val="single" w:sz="8" w:space="0" w:color="000000"/>
              <w:right w:val="single" w:sz="8" w:space="0" w:color="auto"/>
            </w:tcBorders>
            <w:vAlign w:val="center"/>
          </w:tcPr>
          <w:p w14:paraId="1FCE6396" w14:textId="77777777" w:rsidR="00350202" w:rsidRPr="004A2F6F" w:rsidRDefault="00350202">
            <w:pPr>
              <w:rPr>
                <w:rFonts w:asciiTheme="minorHAnsi" w:hAnsiTheme="minorHAnsi" w:cstheme="minorHAnsi"/>
                <w:b/>
                <w:bCs/>
                <w:color w:val="000000"/>
                <w:sz w:val="19"/>
                <w:szCs w:val="19"/>
              </w:rPr>
            </w:pPr>
          </w:p>
        </w:tc>
        <w:tc>
          <w:tcPr>
            <w:tcW w:w="546" w:type="pct"/>
            <w:vMerge/>
            <w:tcBorders>
              <w:top w:val="single" w:sz="8" w:space="0" w:color="auto"/>
              <w:left w:val="single" w:sz="8" w:space="0" w:color="auto"/>
              <w:bottom w:val="single" w:sz="8" w:space="0" w:color="000000"/>
              <w:right w:val="single" w:sz="8" w:space="0" w:color="auto"/>
            </w:tcBorders>
            <w:vAlign w:val="center"/>
          </w:tcPr>
          <w:p w14:paraId="4BCF25DE" w14:textId="77777777" w:rsidR="00350202" w:rsidRPr="004A2F6F" w:rsidRDefault="00350202">
            <w:pPr>
              <w:rPr>
                <w:rFonts w:asciiTheme="minorHAnsi" w:hAnsiTheme="minorHAnsi" w:cstheme="minorHAnsi"/>
                <w:b/>
                <w:bCs/>
                <w:color w:val="000000"/>
                <w:sz w:val="19"/>
                <w:szCs w:val="19"/>
              </w:rPr>
            </w:pPr>
          </w:p>
        </w:tc>
        <w:tc>
          <w:tcPr>
            <w:tcW w:w="653" w:type="pct"/>
            <w:vMerge/>
            <w:tcBorders>
              <w:top w:val="single" w:sz="8" w:space="0" w:color="auto"/>
              <w:left w:val="single" w:sz="8" w:space="0" w:color="auto"/>
              <w:bottom w:val="single" w:sz="8" w:space="0" w:color="000000"/>
              <w:right w:val="single" w:sz="8" w:space="0" w:color="auto"/>
            </w:tcBorders>
            <w:vAlign w:val="center"/>
          </w:tcPr>
          <w:p w14:paraId="64EC8E36" w14:textId="77777777" w:rsidR="00350202" w:rsidRPr="004A2F6F" w:rsidRDefault="00350202">
            <w:pPr>
              <w:rPr>
                <w:rFonts w:asciiTheme="minorHAnsi" w:hAnsiTheme="minorHAnsi" w:cstheme="minorHAnsi"/>
                <w:b/>
                <w:bCs/>
                <w:color w:val="000000"/>
                <w:sz w:val="19"/>
                <w:szCs w:val="19"/>
              </w:rPr>
            </w:pPr>
          </w:p>
        </w:tc>
        <w:tc>
          <w:tcPr>
            <w:tcW w:w="457" w:type="pct"/>
            <w:vMerge/>
            <w:tcBorders>
              <w:top w:val="single" w:sz="8" w:space="0" w:color="auto"/>
              <w:left w:val="single" w:sz="8" w:space="0" w:color="auto"/>
              <w:bottom w:val="single" w:sz="8" w:space="0" w:color="000000"/>
              <w:right w:val="single" w:sz="8" w:space="0" w:color="auto"/>
            </w:tcBorders>
            <w:vAlign w:val="center"/>
          </w:tcPr>
          <w:p w14:paraId="6218A247" w14:textId="77777777" w:rsidR="00350202" w:rsidRPr="004A2F6F" w:rsidRDefault="00350202">
            <w:pPr>
              <w:rPr>
                <w:rFonts w:asciiTheme="minorHAnsi" w:hAnsiTheme="minorHAnsi" w:cstheme="minorHAnsi"/>
                <w:b/>
                <w:bCs/>
                <w:color w:val="000000"/>
                <w:sz w:val="19"/>
                <w:szCs w:val="19"/>
              </w:rPr>
            </w:pPr>
          </w:p>
        </w:tc>
        <w:tc>
          <w:tcPr>
            <w:tcW w:w="2185" w:type="pct"/>
            <w:gridSpan w:val="6"/>
            <w:tcBorders>
              <w:top w:val="nil"/>
              <w:left w:val="nil"/>
              <w:bottom w:val="single" w:sz="8" w:space="0" w:color="auto"/>
              <w:right w:val="single" w:sz="8" w:space="0" w:color="000000"/>
            </w:tcBorders>
            <w:shd w:val="clear" w:color="auto" w:fill="auto"/>
            <w:vAlign w:val="center"/>
          </w:tcPr>
          <w:p w14:paraId="661676E0" w14:textId="77777777" w:rsidR="00350202" w:rsidRPr="004A2F6F" w:rsidRDefault="008C67D8">
            <w:pPr>
              <w:jc w:val="center"/>
              <w:rPr>
                <w:rFonts w:asciiTheme="minorHAnsi" w:hAnsiTheme="minorHAnsi" w:cstheme="minorHAnsi"/>
                <w:b/>
                <w:bCs/>
                <w:color w:val="000000"/>
                <w:sz w:val="19"/>
                <w:szCs w:val="19"/>
              </w:rPr>
            </w:pPr>
            <w:r w:rsidRPr="004A2F6F">
              <w:rPr>
                <w:rFonts w:asciiTheme="minorHAnsi" w:hAnsiTheme="minorHAnsi" w:cstheme="minorHAnsi"/>
                <w:b/>
                <w:bCs/>
                <w:color w:val="000000"/>
                <w:sz w:val="19"/>
                <w:szCs w:val="19"/>
              </w:rPr>
              <w:t>SMART (S: Specific; M: Measurable; A: Achievable; R: Relevant; T: Temporary)</w:t>
            </w:r>
          </w:p>
        </w:tc>
      </w:tr>
      <w:tr w:rsidR="00A378E8" w:rsidRPr="004A2F6F" w14:paraId="4383BE9B" w14:textId="77777777" w:rsidTr="00723D07">
        <w:trPr>
          <w:trHeight w:val="340"/>
        </w:trPr>
        <w:tc>
          <w:tcPr>
            <w:tcW w:w="556" w:type="pct"/>
            <w:vMerge/>
            <w:tcBorders>
              <w:top w:val="single" w:sz="8" w:space="0" w:color="auto"/>
              <w:left w:val="single" w:sz="8" w:space="0" w:color="auto"/>
              <w:bottom w:val="single" w:sz="8" w:space="0" w:color="000000"/>
              <w:right w:val="single" w:sz="8" w:space="0" w:color="auto"/>
            </w:tcBorders>
            <w:vAlign w:val="center"/>
          </w:tcPr>
          <w:p w14:paraId="3712D8D4" w14:textId="77777777" w:rsidR="00350202" w:rsidRPr="004A2F6F" w:rsidRDefault="00350202">
            <w:pPr>
              <w:rPr>
                <w:rFonts w:asciiTheme="minorHAnsi" w:hAnsiTheme="minorHAnsi" w:cstheme="minorHAnsi"/>
                <w:b/>
                <w:bCs/>
                <w:color w:val="000000"/>
                <w:sz w:val="19"/>
                <w:szCs w:val="19"/>
              </w:rPr>
            </w:pPr>
          </w:p>
        </w:tc>
        <w:tc>
          <w:tcPr>
            <w:tcW w:w="602" w:type="pct"/>
            <w:vMerge/>
            <w:tcBorders>
              <w:top w:val="single" w:sz="8" w:space="0" w:color="auto"/>
              <w:left w:val="single" w:sz="8" w:space="0" w:color="auto"/>
              <w:bottom w:val="single" w:sz="8" w:space="0" w:color="000000"/>
              <w:right w:val="single" w:sz="8" w:space="0" w:color="auto"/>
            </w:tcBorders>
            <w:vAlign w:val="center"/>
          </w:tcPr>
          <w:p w14:paraId="691509F7" w14:textId="77777777" w:rsidR="00350202" w:rsidRPr="004A2F6F" w:rsidRDefault="00350202">
            <w:pPr>
              <w:rPr>
                <w:rFonts w:asciiTheme="minorHAnsi" w:hAnsiTheme="minorHAnsi" w:cstheme="minorHAnsi"/>
                <w:b/>
                <w:bCs/>
                <w:color w:val="000000"/>
                <w:sz w:val="19"/>
                <w:szCs w:val="19"/>
              </w:rPr>
            </w:pPr>
          </w:p>
        </w:tc>
        <w:tc>
          <w:tcPr>
            <w:tcW w:w="546" w:type="pct"/>
            <w:vMerge/>
            <w:tcBorders>
              <w:top w:val="single" w:sz="8" w:space="0" w:color="auto"/>
              <w:left w:val="single" w:sz="8" w:space="0" w:color="auto"/>
              <w:bottom w:val="single" w:sz="8" w:space="0" w:color="000000"/>
              <w:right w:val="single" w:sz="8" w:space="0" w:color="auto"/>
            </w:tcBorders>
            <w:vAlign w:val="center"/>
          </w:tcPr>
          <w:p w14:paraId="672C3779" w14:textId="77777777" w:rsidR="00350202" w:rsidRPr="004A2F6F" w:rsidRDefault="00350202">
            <w:pPr>
              <w:rPr>
                <w:rFonts w:asciiTheme="minorHAnsi" w:hAnsiTheme="minorHAnsi" w:cstheme="minorHAnsi"/>
                <w:b/>
                <w:bCs/>
                <w:color w:val="000000"/>
                <w:sz w:val="19"/>
                <w:szCs w:val="19"/>
              </w:rPr>
            </w:pPr>
          </w:p>
        </w:tc>
        <w:tc>
          <w:tcPr>
            <w:tcW w:w="653" w:type="pct"/>
            <w:vMerge/>
            <w:tcBorders>
              <w:top w:val="single" w:sz="8" w:space="0" w:color="auto"/>
              <w:left w:val="single" w:sz="8" w:space="0" w:color="auto"/>
              <w:bottom w:val="single" w:sz="8" w:space="0" w:color="000000"/>
              <w:right w:val="single" w:sz="8" w:space="0" w:color="auto"/>
            </w:tcBorders>
            <w:vAlign w:val="center"/>
          </w:tcPr>
          <w:p w14:paraId="265908A2" w14:textId="77777777" w:rsidR="00350202" w:rsidRPr="004A2F6F" w:rsidRDefault="00350202">
            <w:pPr>
              <w:rPr>
                <w:rFonts w:asciiTheme="minorHAnsi" w:hAnsiTheme="minorHAnsi" w:cstheme="minorHAnsi"/>
                <w:b/>
                <w:bCs/>
                <w:color w:val="000000"/>
                <w:sz w:val="19"/>
                <w:szCs w:val="19"/>
              </w:rPr>
            </w:pPr>
          </w:p>
        </w:tc>
        <w:tc>
          <w:tcPr>
            <w:tcW w:w="457" w:type="pct"/>
            <w:vMerge/>
            <w:tcBorders>
              <w:top w:val="single" w:sz="8" w:space="0" w:color="auto"/>
              <w:left w:val="single" w:sz="8" w:space="0" w:color="auto"/>
              <w:bottom w:val="single" w:sz="8" w:space="0" w:color="000000"/>
              <w:right w:val="single" w:sz="8" w:space="0" w:color="auto"/>
            </w:tcBorders>
            <w:vAlign w:val="center"/>
          </w:tcPr>
          <w:p w14:paraId="40ACE300" w14:textId="77777777" w:rsidR="00350202" w:rsidRPr="004A2F6F" w:rsidRDefault="00350202">
            <w:pPr>
              <w:rPr>
                <w:rFonts w:asciiTheme="minorHAnsi" w:hAnsiTheme="minorHAnsi" w:cstheme="minorHAnsi"/>
                <w:b/>
                <w:bCs/>
                <w:color w:val="000000"/>
                <w:sz w:val="19"/>
                <w:szCs w:val="19"/>
              </w:rPr>
            </w:pPr>
          </w:p>
        </w:tc>
        <w:tc>
          <w:tcPr>
            <w:tcW w:w="121" w:type="pct"/>
            <w:tcBorders>
              <w:top w:val="nil"/>
              <w:left w:val="nil"/>
              <w:bottom w:val="single" w:sz="8" w:space="0" w:color="auto"/>
              <w:right w:val="single" w:sz="8" w:space="0" w:color="auto"/>
            </w:tcBorders>
            <w:shd w:val="clear" w:color="auto" w:fill="auto"/>
            <w:vAlign w:val="center"/>
          </w:tcPr>
          <w:p w14:paraId="438D6106" w14:textId="77777777" w:rsidR="00350202" w:rsidRPr="004A2F6F" w:rsidRDefault="008C67D8">
            <w:pPr>
              <w:jc w:val="center"/>
              <w:rPr>
                <w:rFonts w:asciiTheme="minorHAnsi" w:hAnsiTheme="minorHAnsi" w:cstheme="minorHAnsi"/>
                <w:b/>
                <w:bCs/>
                <w:color w:val="000000"/>
                <w:sz w:val="19"/>
                <w:szCs w:val="19"/>
              </w:rPr>
            </w:pPr>
            <w:r w:rsidRPr="004A2F6F">
              <w:rPr>
                <w:rFonts w:asciiTheme="minorHAnsi" w:hAnsiTheme="minorHAnsi" w:cstheme="minorHAnsi"/>
                <w:b/>
                <w:bCs/>
                <w:color w:val="000000"/>
                <w:sz w:val="19"/>
                <w:szCs w:val="19"/>
              </w:rPr>
              <w:t>S</w:t>
            </w:r>
          </w:p>
        </w:tc>
        <w:tc>
          <w:tcPr>
            <w:tcW w:w="150" w:type="pct"/>
            <w:tcBorders>
              <w:top w:val="nil"/>
              <w:left w:val="nil"/>
              <w:bottom w:val="single" w:sz="8" w:space="0" w:color="auto"/>
              <w:right w:val="single" w:sz="8" w:space="0" w:color="auto"/>
            </w:tcBorders>
            <w:shd w:val="clear" w:color="auto" w:fill="auto"/>
            <w:vAlign w:val="center"/>
          </w:tcPr>
          <w:p w14:paraId="21CFFDD8" w14:textId="77777777" w:rsidR="00350202" w:rsidRPr="004A2F6F" w:rsidRDefault="008C67D8">
            <w:pPr>
              <w:jc w:val="center"/>
              <w:rPr>
                <w:rFonts w:asciiTheme="minorHAnsi" w:hAnsiTheme="minorHAnsi" w:cstheme="minorHAnsi"/>
                <w:b/>
                <w:bCs/>
                <w:color w:val="000000"/>
                <w:sz w:val="19"/>
                <w:szCs w:val="19"/>
              </w:rPr>
            </w:pPr>
            <w:r w:rsidRPr="004A2F6F">
              <w:rPr>
                <w:rFonts w:asciiTheme="minorHAnsi" w:hAnsiTheme="minorHAnsi" w:cstheme="minorHAnsi"/>
                <w:b/>
                <w:bCs/>
                <w:color w:val="000000"/>
                <w:sz w:val="19"/>
                <w:szCs w:val="19"/>
              </w:rPr>
              <w:t>M</w:t>
            </w:r>
          </w:p>
        </w:tc>
        <w:tc>
          <w:tcPr>
            <w:tcW w:w="133" w:type="pct"/>
            <w:tcBorders>
              <w:top w:val="nil"/>
              <w:left w:val="nil"/>
              <w:bottom w:val="single" w:sz="8" w:space="0" w:color="auto"/>
              <w:right w:val="single" w:sz="8" w:space="0" w:color="auto"/>
            </w:tcBorders>
            <w:shd w:val="clear" w:color="auto" w:fill="auto"/>
            <w:vAlign w:val="center"/>
          </w:tcPr>
          <w:p w14:paraId="434A1911" w14:textId="77777777" w:rsidR="00350202" w:rsidRPr="004A2F6F" w:rsidRDefault="008C67D8">
            <w:pPr>
              <w:jc w:val="center"/>
              <w:rPr>
                <w:rFonts w:asciiTheme="minorHAnsi" w:hAnsiTheme="minorHAnsi" w:cstheme="minorHAnsi"/>
                <w:b/>
                <w:bCs/>
                <w:color w:val="000000"/>
                <w:sz w:val="19"/>
                <w:szCs w:val="19"/>
              </w:rPr>
            </w:pPr>
            <w:r w:rsidRPr="004A2F6F">
              <w:rPr>
                <w:rFonts w:asciiTheme="minorHAnsi" w:hAnsiTheme="minorHAnsi" w:cstheme="minorHAnsi"/>
                <w:b/>
                <w:bCs/>
                <w:color w:val="000000"/>
                <w:sz w:val="19"/>
                <w:szCs w:val="19"/>
              </w:rPr>
              <w:t>A</w:t>
            </w:r>
          </w:p>
        </w:tc>
        <w:tc>
          <w:tcPr>
            <w:tcW w:w="126" w:type="pct"/>
            <w:tcBorders>
              <w:top w:val="nil"/>
              <w:left w:val="nil"/>
              <w:bottom w:val="single" w:sz="8" w:space="0" w:color="auto"/>
              <w:right w:val="single" w:sz="8" w:space="0" w:color="auto"/>
            </w:tcBorders>
            <w:shd w:val="clear" w:color="auto" w:fill="auto"/>
            <w:vAlign w:val="center"/>
          </w:tcPr>
          <w:p w14:paraId="0CB0739A" w14:textId="77777777" w:rsidR="00350202" w:rsidRPr="004A2F6F" w:rsidRDefault="008C67D8">
            <w:pPr>
              <w:jc w:val="center"/>
              <w:rPr>
                <w:rFonts w:asciiTheme="minorHAnsi" w:hAnsiTheme="minorHAnsi" w:cstheme="minorHAnsi"/>
                <w:b/>
                <w:bCs/>
                <w:color w:val="000000"/>
                <w:sz w:val="19"/>
                <w:szCs w:val="19"/>
              </w:rPr>
            </w:pPr>
            <w:r w:rsidRPr="004A2F6F">
              <w:rPr>
                <w:rFonts w:asciiTheme="minorHAnsi" w:hAnsiTheme="minorHAnsi" w:cstheme="minorHAnsi"/>
                <w:b/>
                <w:bCs/>
                <w:color w:val="000000"/>
                <w:sz w:val="19"/>
                <w:szCs w:val="19"/>
              </w:rPr>
              <w:t>R</w:t>
            </w:r>
          </w:p>
        </w:tc>
        <w:tc>
          <w:tcPr>
            <w:tcW w:w="281" w:type="pct"/>
            <w:tcBorders>
              <w:top w:val="nil"/>
              <w:left w:val="nil"/>
              <w:bottom w:val="single" w:sz="8" w:space="0" w:color="auto"/>
              <w:right w:val="single" w:sz="8" w:space="0" w:color="auto"/>
            </w:tcBorders>
            <w:shd w:val="clear" w:color="auto" w:fill="auto"/>
            <w:vAlign w:val="center"/>
          </w:tcPr>
          <w:p w14:paraId="684F86ED" w14:textId="77777777" w:rsidR="00350202" w:rsidRPr="004A2F6F" w:rsidRDefault="008C67D8">
            <w:pPr>
              <w:jc w:val="center"/>
              <w:rPr>
                <w:rFonts w:asciiTheme="minorHAnsi" w:hAnsiTheme="minorHAnsi" w:cstheme="minorHAnsi"/>
                <w:b/>
                <w:bCs/>
                <w:color w:val="000000"/>
                <w:sz w:val="19"/>
                <w:szCs w:val="19"/>
              </w:rPr>
            </w:pPr>
            <w:r w:rsidRPr="004A2F6F">
              <w:rPr>
                <w:rFonts w:asciiTheme="minorHAnsi" w:hAnsiTheme="minorHAnsi" w:cstheme="minorHAnsi"/>
                <w:b/>
                <w:bCs/>
                <w:color w:val="000000"/>
                <w:sz w:val="19"/>
                <w:szCs w:val="19"/>
              </w:rPr>
              <w:t>T</w:t>
            </w:r>
          </w:p>
        </w:tc>
        <w:tc>
          <w:tcPr>
            <w:tcW w:w="1374" w:type="pct"/>
            <w:tcBorders>
              <w:top w:val="nil"/>
              <w:left w:val="nil"/>
              <w:bottom w:val="single" w:sz="8" w:space="0" w:color="auto"/>
              <w:right w:val="single" w:sz="8" w:space="0" w:color="auto"/>
            </w:tcBorders>
            <w:shd w:val="clear" w:color="auto" w:fill="auto"/>
            <w:vAlign w:val="center"/>
          </w:tcPr>
          <w:p w14:paraId="4DF823D7" w14:textId="77777777" w:rsidR="00350202" w:rsidRPr="004A2F6F" w:rsidRDefault="008C67D8">
            <w:pPr>
              <w:jc w:val="center"/>
              <w:rPr>
                <w:rFonts w:asciiTheme="minorHAnsi" w:hAnsiTheme="minorHAnsi" w:cstheme="minorHAnsi"/>
                <w:b/>
                <w:bCs/>
                <w:color w:val="000000"/>
                <w:sz w:val="19"/>
                <w:szCs w:val="19"/>
              </w:rPr>
            </w:pPr>
            <w:r w:rsidRPr="004A2F6F">
              <w:rPr>
                <w:rFonts w:asciiTheme="minorHAnsi" w:hAnsiTheme="minorHAnsi" w:cstheme="minorHAnsi"/>
                <w:b/>
                <w:bCs/>
                <w:color w:val="000000"/>
                <w:sz w:val="19"/>
                <w:szCs w:val="19"/>
              </w:rPr>
              <w:t>Comments</w:t>
            </w:r>
          </w:p>
        </w:tc>
      </w:tr>
      <w:tr w:rsidR="00350202" w:rsidRPr="004A2F6F" w14:paraId="5840E7F8" w14:textId="77777777">
        <w:trPr>
          <w:trHeight w:val="340"/>
        </w:trPr>
        <w:tc>
          <w:tcPr>
            <w:tcW w:w="5000" w:type="pct"/>
            <w:gridSpan w:val="11"/>
            <w:tcBorders>
              <w:top w:val="single" w:sz="8" w:space="0" w:color="auto"/>
              <w:left w:val="single" w:sz="8" w:space="0" w:color="auto"/>
              <w:bottom w:val="single" w:sz="8" w:space="0" w:color="auto"/>
              <w:right w:val="single" w:sz="8" w:space="0" w:color="000000"/>
            </w:tcBorders>
            <w:shd w:val="clear" w:color="000000" w:fill="F8CBAD"/>
            <w:vAlign w:val="center"/>
          </w:tcPr>
          <w:p w14:paraId="30340F6F" w14:textId="77777777" w:rsidR="00350202" w:rsidRPr="004A2F6F" w:rsidRDefault="008C67D8">
            <w:pPr>
              <w:rPr>
                <w:rFonts w:asciiTheme="minorHAnsi" w:hAnsiTheme="minorHAnsi" w:cstheme="minorHAnsi"/>
                <w:b/>
                <w:bCs/>
                <w:color w:val="000000"/>
                <w:sz w:val="19"/>
                <w:szCs w:val="19"/>
              </w:rPr>
            </w:pPr>
            <w:r w:rsidRPr="004A2F6F">
              <w:rPr>
                <w:rFonts w:asciiTheme="minorHAnsi" w:hAnsiTheme="minorHAnsi" w:cstheme="minorHAnsi"/>
                <w:b/>
                <w:bCs/>
                <w:color w:val="000000"/>
                <w:sz w:val="19"/>
                <w:szCs w:val="19"/>
              </w:rPr>
              <w:t>Component 1:</w:t>
            </w:r>
            <w:r w:rsidRPr="004A2F6F">
              <w:rPr>
                <w:rFonts w:asciiTheme="minorHAnsi" w:hAnsiTheme="minorHAnsi" w:cstheme="minorHAnsi"/>
                <w:color w:val="000000"/>
                <w:sz w:val="19"/>
                <w:szCs w:val="19"/>
              </w:rPr>
              <w:t xml:space="preserve"> Strengthen resource governance and regional collaboration for integrated ridge to reef management in the MAR</w:t>
            </w:r>
          </w:p>
        </w:tc>
      </w:tr>
      <w:tr w:rsidR="00350202" w:rsidRPr="004A2F6F" w14:paraId="7950A158" w14:textId="77777777">
        <w:trPr>
          <w:trHeight w:val="340"/>
        </w:trPr>
        <w:tc>
          <w:tcPr>
            <w:tcW w:w="5000" w:type="pct"/>
            <w:gridSpan w:val="11"/>
            <w:tcBorders>
              <w:top w:val="single" w:sz="8" w:space="0" w:color="auto"/>
              <w:left w:val="single" w:sz="8" w:space="0" w:color="auto"/>
              <w:bottom w:val="single" w:sz="8" w:space="0" w:color="auto"/>
              <w:right w:val="single" w:sz="8" w:space="0" w:color="000000"/>
            </w:tcBorders>
            <w:shd w:val="clear" w:color="000000" w:fill="F8CBAD"/>
            <w:vAlign w:val="center"/>
          </w:tcPr>
          <w:p w14:paraId="4D0FFC58" w14:textId="77777777" w:rsidR="00350202" w:rsidRPr="004A2F6F" w:rsidRDefault="008C67D8">
            <w:pPr>
              <w:rPr>
                <w:rFonts w:asciiTheme="minorHAnsi" w:hAnsiTheme="minorHAnsi" w:cstheme="minorHAnsi"/>
                <w:color w:val="000000"/>
                <w:sz w:val="19"/>
                <w:szCs w:val="19"/>
              </w:rPr>
            </w:pPr>
            <w:r w:rsidRPr="004A2F6F">
              <w:rPr>
                <w:rFonts w:asciiTheme="minorHAnsi" w:hAnsiTheme="minorHAnsi" w:cstheme="minorHAnsi"/>
                <w:color w:val="000000"/>
                <w:sz w:val="19"/>
                <w:szCs w:val="19"/>
              </w:rPr>
              <w:t>Outcome 1.1: The countries have the enabling conditions for MAR R2R management</w:t>
            </w:r>
          </w:p>
        </w:tc>
      </w:tr>
      <w:tr w:rsidR="00723D07" w:rsidRPr="004A2F6F" w14:paraId="19D2078B" w14:textId="77777777" w:rsidTr="00723D07">
        <w:trPr>
          <w:trHeight w:val="954"/>
        </w:trPr>
        <w:tc>
          <w:tcPr>
            <w:tcW w:w="556" w:type="pct"/>
            <w:vMerge w:val="restart"/>
            <w:tcBorders>
              <w:top w:val="nil"/>
              <w:left w:val="single" w:sz="8" w:space="0" w:color="auto"/>
              <w:bottom w:val="single" w:sz="8" w:space="0" w:color="000000"/>
              <w:right w:val="single" w:sz="8" w:space="0" w:color="auto"/>
            </w:tcBorders>
            <w:shd w:val="clear" w:color="000000" w:fill="F8CBAD"/>
            <w:vAlign w:val="center"/>
          </w:tcPr>
          <w:p w14:paraId="254AA3F5" w14:textId="77777777" w:rsidR="00350202" w:rsidRPr="004A2F6F" w:rsidRDefault="008C67D8">
            <w:pPr>
              <w:rPr>
                <w:rFonts w:asciiTheme="minorHAnsi" w:hAnsiTheme="minorHAnsi" w:cstheme="minorHAnsi"/>
                <w:color w:val="000000"/>
                <w:sz w:val="19"/>
                <w:szCs w:val="19"/>
              </w:rPr>
            </w:pPr>
            <w:r w:rsidRPr="004A2F6F">
              <w:rPr>
                <w:rFonts w:asciiTheme="minorHAnsi" w:hAnsiTheme="minorHAnsi" w:cstheme="minorHAnsi"/>
                <w:color w:val="000000"/>
                <w:sz w:val="19"/>
                <w:szCs w:val="19"/>
              </w:rPr>
              <w:t xml:space="preserve">Number of regional policy instruments developed </w:t>
            </w:r>
          </w:p>
        </w:tc>
        <w:tc>
          <w:tcPr>
            <w:tcW w:w="602" w:type="pct"/>
            <w:tcBorders>
              <w:top w:val="nil"/>
              <w:left w:val="nil"/>
              <w:bottom w:val="single" w:sz="8" w:space="0" w:color="auto"/>
              <w:right w:val="single" w:sz="8" w:space="0" w:color="auto"/>
            </w:tcBorders>
            <w:shd w:val="clear" w:color="000000" w:fill="F8CBAD"/>
            <w:vAlign w:val="center"/>
          </w:tcPr>
          <w:p w14:paraId="3B80B290" w14:textId="77777777" w:rsidR="00350202" w:rsidRPr="004A2F6F" w:rsidRDefault="008C67D8">
            <w:pPr>
              <w:rPr>
                <w:rFonts w:asciiTheme="minorHAnsi" w:hAnsiTheme="minorHAnsi" w:cstheme="minorHAnsi"/>
                <w:color w:val="000000"/>
                <w:sz w:val="19"/>
                <w:szCs w:val="19"/>
                <w:u w:val="single"/>
              </w:rPr>
            </w:pPr>
            <w:r w:rsidRPr="004A2F6F">
              <w:rPr>
                <w:rFonts w:asciiTheme="minorHAnsi" w:hAnsiTheme="minorHAnsi" w:cstheme="minorHAnsi"/>
                <w:color w:val="000000"/>
                <w:sz w:val="19"/>
                <w:szCs w:val="19"/>
                <w:u w:val="single"/>
              </w:rPr>
              <w:t>Policy instrument</w:t>
            </w:r>
            <w:r w:rsidRPr="004A2F6F">
              <w:rPr>
                <w:rFonts w:asciiTheme="minorHAnsi" w:hAnsiTheme="minorHAnsi" w:cstheme="minorHAnsi"/>
                <w:i/>
                <w:iCs/>
                <w:color w:val="000000"/>
                <w:sz w:val="19"/>
                <w:szCs w:val="19"/>
              </w:rPr>
              <w:t xml:space="preserve"> = </w:t>
            </w:r>
            <w:r w:rsidRPr="004A2F6F">
              <w:rPr>
                <w:rFonts w:asciiTheme="minorHAnsi" w:hAnsiTheme="minorHAnsi" w:cstheme="minorHAnsi"/>
                <w:color w:val="000000"/>
                <w:sz w:val="19"/>
                <w:szCs w:val="19"/>
              </w:rPr>
              <w:t>protocols, standards, agreements.</w:t>
            </w:r>
          </w:p>
        </w:tc>
        <w:tc>
          <w:tcPr>
            <w:tcW w:w="546" w:type="pct"/>
            <w:vMerge w:val="restart"/>
            <w:tcBorders>
              <w:top w:val="nil"/>
              <w:left w:val="single" w:sz="8" w:space="0" w:color="auto"/>
              <w:bottom w:val="single" w:sz="8" w:space="0" w:color="000000"/>
              <w:right w:val="single" w:sz="8" w:space="0" w:color="auto"/>
            </w:tcBorders>
            <w:shd w:val="clear" w:color="000000" w:fill="F8CBAD"/>
            <w:vAlign w:val="center"/>
          </w:tcPr>
          <w:p w14:paraId="534F1FDE" w14:textId="77777777" w:rsidR="00350202" w:rsidRPr="004A2F6F" w:rsidRDefault="008C67D8">
            <w:pPr>
              <w:jc w:val="center"/>
              <w:rPr>
                <w:rFonts w:asciiTheme="minorHAnsi" w:hAnsiTheme="minorHAnsi" w:cstheme="minorHAnsi"/>
                <w:color w:val="000000"/>
                <w:sz w:val="19"/>
                <w:szCs w:val="19"/>
              </w:rPr>
            </w:pPr>
            <w:r w:rsidRPr="004A2F6F">
              <w:rPr>
                <w:rFonts w:asciiTheme="minorHAnsi" w:hAnsiTheme="minorHAnsi" w:cstheme="minorHAnsi"/>
                <w:color w:val="000000"/>
                <w:sz w:val="19"/>
                <w:szCs w:val="19"/>
              </w:rPr>
              <w:t>N/A</w:t>
            </w:r>
          </w:p>
        </w:tc>
        <w:tc>
          <w:tcPr>
            <w:tcW w:w="653" w:type="pct"/>
            <w:vMerge w:val="restart"/>
            <w:tcBorders>
              <w:top w:val="nil"/>
              <w:left w:val="single" w:sz="8" w:space="0" w:color="auto"/>
              <w:bottom w:val="single" w:sz="8" w:space="0" w:color="000000"/>
              <w:right w:val="single" w:sz="8" w:space="0" w:color="auto"/>
            </w:tcBorders>
            <w:shd w:val="clear" w:color="000000" w:fill="F8CBAD"/>
            <w:vAlign w:val="center"/>
          </w:tcPr>
          <w:p w14:paraId="1D867486" w14:textId="77777777" w:rsidR="00350202" w:rsidRPr="004A2F6F" w:rsidRDefault="008C67D8">
            <w:pPr>
              <w:rPr>
                <w:rFonts w:asciiTheme="minorHAnsi" w:hAnsiTheme="minorHAnsi" w:cstheme="minorHAnsi"/>
                <w:color w:val="000000"/>
                <w:sz w:val="19"/>
                <w:szCs w:val="19"/>
              </w:rPr>
            </w:pPr>
            <w:r w:rsidRPr="004A2F6F">
              <w:rPr>
                <w:rFonts w:asciiTheme="minorHAnsi" w:hAnsiTheme="minorHAnsi" w:cstheme="minorHAnsi"/>
                <w:color w:val="000000"/>
                <w:sz w:val="19"/>
                <w:szCs w:val="19"/>
              </w:rPr>
              <w:t>Policy instrument documents</w:t>
            </w:r>
          </w:p>
        </w:tc>
        <w:tc>
          <w:tcPr>
            <w:tcW w:w="457" w:type="pct"/>
            <w:vMerge w:val="restart"/>
            <w:tcBorders>
              <w:top w:val="nil"/>
              <w:left w:val="single" w:sz="8" w:space="0" w:color="auto"/>
              <w:bottom w:val="single" w:sz="8" w:space="0" w:color="000000"/>
              <w:right w:val="single" w:sz="8" w:space="0" w:color="auto"/>
            </w:tcBorders>
            <w:shd w:val="clear" w:color="000000" w:fill="F8CBAD"/>
            <w:vAlign w:val="center"/>
          </w:tcPr>
          <w:p w14:paraId="4A30E93C" w14:textId="77777777" w:rsidR="00350202" w:rsidRPr="004A2F6F" w:rsidRDefault="008C67D8">
            <w:pPr>
              <w:rPr>
                <w:rFonts w:asciiTheme="minorHAnsi" w:hAnsiTheme="minorHAnsi" w:cstheme="minorHAnsi"/>
                <w:color w:val="000000"/>
                <w:sz w:val="19"/>
                <w:szCs w:val="19"/>
              </w:rPr>
            </w:pPr>
            <w:r w:rsidRPr="004A2F6F">
              <w:rPr>
                <w:rFonts w:asciiTheme="minorHAnsi" w:hAnsiTheme="minorHAnsi" w:cstheme="minorHAnsi"/>
                <w:color w:val="000000"/>
                <w:sz w:val="19"/>
                <w:szCs w:val="19"/>
              </w:rPr>
              <w:t>CCAD, PMU</w:t>
            </w:r>
          </w:p>
        </w:tc>
        <w:tc>
          <w:tcPr>
            <w:tcW w:w="121" w:type="pct"/>
            <w:vMerge w:val="restart"/>
            <w:tcBorders>
              <w:top w:val="nil"/>
              <w:left w:val="single" w:sz="8" w:space="0" w:color="auto"/>
              <w:bottom w:val="single" w:sz="8" w:space="0" w:color="000000"/>
              <w:right w:val="single" w:sz="8" w:space="0" w:color="auto"/>
            </w:tcBorders>
            <w:shd w:val="clear" w:color="000000" w:fill="F8CBAD"/>
            <w:vAlign w:val="center"/>
          </w:tcPr>
          <w:p w14:paraId="5170713F" w14:textId="77777777" w:rsidR="00350202" w:rsidRPr="004A2F6F" w:rsidRDefault="008C67D8">
            <w:pPr>
              <w:jc w:val="center"/>
              <w:rPr>
                <w:rFonts w:asciiTheme="minorHAnsi" w:hAnsiTheme="minorHAnsi" w:cstheme="minorHAnsi"/>
                <w:color w:val="000000"/>
                <w:sz w:val="19"/>
                <w:szCs w:val="19"/>
              </w:rPr>
            </w:pPr>
            <w:r w:rsidRPr="004A2F6F">
              <w:rPr>
                <w:rFonts w:asciiTheme="minorHAnsi" w:hAnsiTheme="minorHAnsi" w:cstheme="minorHAnsi"/>
                <w:color w:val="000000"/>
                <w:sz w:val="19"/>
                <w:szCs w:val="19"/>
              </w:rPr>
              <w:t>Y</w:t>
            </w:r>
          </w:p>
        </w:tc>
        <w:tc>
          <w:tcPr>
            <w:tcW w:w="150" w:type="pct"/>
            <w:vMerge w:val="restart"/>
            <w:tcBorders>
              <w:top w:val="nil"/>
              <w:left w:val="single" w:sz="8" w:space="0" w:color="auto"/>
              <w:bottom w:val="single" w:sz="8" w:space="0" w:color="000000"/>
              <w:right w:val="single" w:sz="8" w:space="0" w:color="auto"/>
            </w:tcBorders>
            <w:shd w:val="clear" w:color="000000" w:fill="F8CBAD"/>
            <w:vAlign w:val="center"/>
          </w:tcPr>
          <w:p w14:paraId="61B55E8B" w14:textId="059629C2" w:rsidR="00350202" w:rsidRPr="004A2F6F" w:rsidRDefault="006A302C">
            <w:pPr>
              <w:jc w:val="center"/>
              <w:rPr>
                <w:rFonts w:asciiTheme="minorHAnsi" w:hAnsiTheme="minorHAnsi" w:cstheme="minorHAnsi"/>
                <w:color w:val="000000"/>
                <w:sz w:val="19"/>
                <w:szCs w:val="19"/>
              </w:rPr>
            </w:pPr>
            <w:r w:rsidRPr="004A2F6F">
              <w:rPr>
                <w:rFonts w:asciiTheme="minorHAnsi" w:hAnsiTheme="minorHAnsi" w:cstheme="minorHAnsi"/>
                <w:color w:val="000000"/>
                <w:sz w:val="19"/>
                <w:szCs w:val="19"/>
              </w:rPr>
              <w:t>Y</w:t>
            </w:r>
          </w:p>
        </w:tc>
        <w:tc>
          <w:tcPr>
            <w:tcW w:w="133" w:type="pct"/>
            <w:vMerge w:val="restart"/>
            <w:tcBorders>
              <w:top w:val="nil"/>
              <w:left w:val="single" w:sz="8" w:space="0" w:color="auto"/>
              <w:bottom w:val="single" w:sz="8" w:space="0" w:color="000000"/>
              <w:right w:val="single" w:sz="8" w:space="0" w:color="auto"/>
            </w:tcBorders>
            <w:shd w:val="clear" w:color="000000" w:fill="F8CBAD"/>
            <w:vAlign w:val="center"/>
          </w:tcPr>
          <w:p w14:paraId="05F8E07A" w14:textId="77777777" w:rsidR="00350202" w:rsidRPr="004A2F6F" w:rsidRDefault="008C67D8">
            <w:pPr>
              <w:jc w:val="center"/>
              <w:rPr>
                <w:rFonts w:asciiTheme="minorHAnsi" w:hAnsiTheme="minorHAnsi" w:cstheme="minorHAnsi"/>
                <w:color w:val="000000"/>
                <w:sz w:val="19"/>
                <w:szCs w:val="19"/>
              </w:rPr>
            </w:pPr>
            <w:r w:rsidRPr="004A2F6F">
              <w:rPr>
                <w:rFonts w:asciiTheme="minorHAnsi" w:hAnsiTheme="minorHAnsi" w:cstheme="minorHAnsi"/>
                <w:color w:val="000000"/>
                <w:sz w:val="19"/>
                <w:szCs w:val="19"/>
              </w:rPr>
              <w:t>Y</w:t>
            </w:r>
          </w:p>
        </w:tc>
        <w:tc>
          <w:tcPr>
            <w:tcW w:w="126" w:type="pct"/>
            <w:vMerge w:val="restart"/>
            <w:tcBorders>
              <w:top w:val="nil"/>
              <w:left w:val="single" w:sz="8" w:space="0" w:color="auto"/>
              <w:bottom w:val="single" w:sz="8" w:space="0" w:color="000000"/>
              <w:right w:val="single" w:sz="8" w:space="0" w:color="auto"/>
            </w:tcBorders>
            <w:shd w:val="clear" w:color="000000" w:fill="F8CBAD"/>
            <w:vAlign w:val="center"/>
          </w:tcPr>
          <w:p w14:paraId="37C863F7" w14:textId="77777777" w:rsidR="00350202" w:rsidRPr="004A2F6F" w:rsidRDefault="008C67D8">
            <w:pPr>
              <w:jc w:val="center"/>
              <w:rPr>
                <w:rFonts w:asciiTheme="minorHAnsi" w:hAnsiTheme="minorHAnsi" w:cstheme="minorHAnsi"/>
                <w:color w:val="000000"/>
                <w:sz w:val="19"/>
                <w:szCs w:val="19"/>
              </w:rPr>
            </w:pPr>
            <w:r w:rsidRPr="004A2F6F">
              <w:rPr>
                <w:rFonts w:asciiTheme="minorHAnsi" w:hAnsiTheme="minorHAnsi" w:cstheme="minorHAnsi"/>
                <w:color w:val="000000"/>
                <w:sz w:val="19"/>
                <w:szCs w:val="19"/>
              </w:rPr>
              <w:t>Y</w:t>
            </w:r>
          </w:p>
        </w:tc>
        <w:tc>
          <w:tcPr>
            <w:tcW w:w="281" w:type="pct"/>
            <w:vMerge w:val="restart"/>
            <w:tcBorders>
              <w:top w:val="nil"/>
              <w:left w:val="single" w:sz="8" w:space="0" w:color="auto"/>
              <w:bottom w:val="single" w:sz="8" w:space="0" w:color="000000"/>
              <w:right w:val="single" w:sz="8" w:space="0" w:color="auto"/>
            </w:tcBorders>
            <w:shd w:val="clear" w:color="000000" w:fill="F8CBAD"/>
            <w:vAlign w:val="center"/>
          </w:tcPr>
          <w:p w14:paraId="1DAFC4B0" w14:textId="6CCCBB0F" w:rsidR="00350202" w:rsidRPr="004A2F6F" w:rsidRDefault="006A302C">
            <w:pPr>
              <w:jc w:val="center"/>
              <w:rPr>
                <w:rFonts w:asciiTheme="minorHAnsi" w:hAnsiTheme="minorHAnsi" w:cstheme="minorHAnsi"/>
                <w:color w:val="000000"/>
                <w:sz w:val="19"/>
                <w:szCs w:val="19"/>
              </w:rPr>
            </w:pPr>
            <w:r w:rsidRPr="004A2F6F">
              <w:rPr>
                <w:rFonts w:asciiTheme="minorHAnsi" w:hAnsiTheme="minorHAnsi" w:cstheme="minorHAnsi"/>
                <w:color w:val="000000"/>
                <w:sz w:val="19"/>
                <w:szCs w:val="19"/>
              </w:rPr>
              <w:t>Y</w:t>
            </w:r>
          </w:p>
        </w:tc>
        <w:tc>
          <w:tcPr>
            <w:tcW w:w="1374" w:type="pct"/>
            <w:vMerge w:val="restart"/>
            <w:tcBorders>
              <w:top w:val="nil"/>
              <w:left w:val="single" w:sz="8" w:space="0" w:color="auto"/>
              <w:bottom w:val="single" w:sz="8" w:space="0" w:color="000000"/>
              <w:right w:val="single" w:sz="8" w:space="0" w:color="auto"/>
            </w:tcBorders>
            <w:shd w:val="clear" w:color="000000" w:fill="F8CBAD"/>
            <w:vAlign w:val="center"/>
          </w:tcPr>
          <w:p w14:paraId="7B195220" w14:textId="77777777" w:rsidR="00350202" w:rsidRPr="004A2F6F" w:rsidRDefault="008C67D8">
            <w:pPr>
              <w:rPr>
                <w:rFonts w:asciiTheme="minorHAnsi" w:hAnsiTheme="minorHAnsi" w:cstheme="minorHAnsi"/>
                <w:color w:val="000000"/>
                <w:sz w:val="19"/>
                <w:szCs w:val="19"/>
              </w:rPr>
            </w:pPr>
            <w:r w:rsidRPr="004A2F6F">
              <w:rPr>
                <w:rFonts w:asciiTheme="minorHAnsi" w:hAnsiTheme="minorHAnsi" w:cstheme="minorHAnsi"/>
                <w:color w:val="000000"/>
                <w:sz w:val="19"/>
                <w:szCs w:val="19"/>
              </w:rPr>
              <w:t>The outcome should include the number of policies instruments developed in an expected year/period. This is reflected on the indicators and year goals, but not on the outcome.</w:t>
            </w:r>
          </w:p>
        </w:tc>
      </w:tr>
      <w:tr w:rsidR="00A378E8" w:rsidRPr="004A2F6F" w14:paraId="505E7614" w14:textId="77777777" w:rsidTr="00723D07">
        <w:trPr>
          <w:trHeight w:val="306"/>
        </w:trPr>
        <w:tc>
          <w:tcPr>
            <w:tcW w:w="556" w:type="pct"/>
            <w:vMerge/>
            <w:tcBorders>
              <w:top w:val="nil"/>
              <w:left w:val="single" w:sz="8" w:space="0" w:color="auto"/>
              <w:bottom w:val="single" w:sz="8" w:space="0" w:color="000000"/>
              <w:right w:val="single" w:sz="8" w:space="0" w:color="auto"/>
            </w:tcBorders>
            <w:vAlign w:val="center"/>
          </w:tcPr>
          <w:p w14:paraId="29781D8A" w14:textId="77777777" w:rsidR="00350202" w:rsidRPr="004A2F6F" w:rsidRDefault="00350202">
            <w:pPr>
              <w:rPr>
                <w:rFonts w:asciiTheme="minorHAnsi" w:hAnsiTheme="minorHAnsi" w:cstheme="minorHAnsi"/>
                <w:color w:val="000000"/>
                <w:sz w:val="19"/>
                <w:szCs w:val="19"/>
              </w:rPr>
            </w:pPr>
          </w:p>
        </w:tc>
        <w:tc>
          <w:tcPr>
            <w:tcW w:w="602" w:type="pct"/>
            <w:tcBorders>
              <w:top w:val="nil"/>
              <w:left w:val="nil"/>
              <w:bottom w:val="single" w:sz="8" w:space="0" w:color="auto"/>
              <w:right w:val="single" w:sz="8" w:space="0" w:color="auto"/>
            </w:tcBorders>
            <w:shd w:val="clear" w:color="000000" w:fill="F8CBAD"/>
            <w:vAlign w:val="center"/>
          </w:tcPr>
          <w:p w14:paraId="0011F9E6" w14:textId="77777777" w:rsidR="00350202" w:rsidRPr="004A2F6F" w:rsidRDefault="008C67D8">
            <w:pPr>
              <w:rPr>
                <w:rFonts w:asciiTheme="minorHAnsi" w:hAnsiTheme="minorHAnsi" w:cstheme="minorHAnsi"/>
                <w:color w:val="000000"/>
                <w:sz w:val="19"/>
                <w:szCs w:val="19"/>
                <w:u w:val="single"/>
              </w:rPr>
            </w:pPr>
            <w:r w:rsidRPr="004A2F6F">
              <w:rPr>
                <w:rFonts w:asciiTheme="minorHAnsi" w:hAnsiTheme="minorHAnsi" w:cstheme="minorHAnsi"/>
                <w:color w:val="000000"/>
                <w:sz w:val="19"/>
                <w:szCs w:val="19"/>
                <w:u w:val="single"/>
              </w:rPr>
              <w:t>Regional</w:t>
            </w:r>
            <w:r w:rsidRPr="004A2F6F">
              <w:rPr>
                <w:rFonts w:asciiTheme="minorHAnsi" w:hAnsiTheme="minorHAnsi" w:cstheme="minorHAnsi"/>
                <w:color w:val="000000"/>
                <w:sz w:val="19"/>
                <w:szCs w:val="19"/>
              </w:rPr>
              <w:t xml:space="preserve"> = 2 or more MAR countries </w:t>
            </w:r>
          </w:p>
        </w:tc>
        <w:tc>
          <w:tcPr>
            <w:tcW w:w="546" w:type="pct"/>
            <w:vMerge/>
            <w:tcBorders>
              <w:top w:val="nil"/>
              <w:left w:val="single" w:sz="8" w:space="0" w:color="auto"/>
              <w:bottom w:val="single" w:sz="8" w:space="0" w:color="000000"/>
              <w:right w:val="single" w:sz="8" w:space="0" w:color="auto"/>
            </w:tcBorders>
            <w:vAlign w:val="center"/>
          </w:tcPr>
          <w:p w14:paraId="4CAC99F6" w14:textId="77777777" w:rsidR="00350202" w:rsidRPr="004A2F6F" w:rsidRDefault="00350202">
            <w:pPr>
              <w:rPr>
                <w:rFonts w:asciiTheme="minorHAnsi" w:hAnsiTheme="minorHAnsi" w:cstheme="minorHAnsi"/>
                <w:color w:val="000000"/>
                <w:sz w:val="19"/>
                <w:szCs w:val="19"/>
              </w:rPr>
            </w:pPr>
          </w:p>
        </w:tc>
        <w:tc>
          <w:tcPr>
            <w:tcW w:w="653" w:type="pct"/>
            <w:vMerge/>
            <w:tcBorders>
              <w:top w:val="nil"/>
              <w:left w:val="single" w:sz="8" w:space="0" w:color="auto"/>
              <w:bottom w:val="single" w:sz="8" w:space="0" w:color="000000"/>
              <w:right w:val="single" w:sz="8" w:space="0" w:color="auto"/>
            </w:tcBorders>
            <w:vAlign w:val="center"/>
          </w:tcPr>
          <w:p w14:paraId="149B4F0F" w14:textId="77777777" w:rsidR="00350202" w:rsidRPr="004A2F6F" w:rsidRDefault="00350202">
            <w:pPr>
              <w:rPr>
                <w:rFonts w:asciiTheme="minorHAnsi" w:hAnsiTheme="minorHAnsi" w:cstheme="minorHAnsi"/>
                <w:color w:val="000000"/>
                <w:sz w:val="19"/>
                <w:szCs w:val="19"/>
              </w:rPr>
            </w:pPr>
          </w:p>
        </w:tc>
        <w:tc>
          <w:tcPr>
            <w:tcW w:w="457" w:type="pct"/>
            <w:vMerge/>
            <w:tcBorders>
              <w:top w:val="nil"/>
              <w:left w:val="single" w:sz="8" w:space="0" w:color="auto"/>
              <w:bottom w:val="single" w:sz="8" w:space="0" w:color="000000"/>
              <w:right w:val="single" w:sz="8" w:space="0" w:color="auto"/>
            </w:tcBorders>
            <w:vAlign w:val="center"/>
          </w:tcPr>
          <w:p w14:paraId="2534A7A6" w14:textId="77777777" w:rsidR="00350202" w:rsidRPr="004A2F6F" w:rsidRDefault="00350202">
            <w:pPr>
              <w:rPr>
                <w:rFonts w:asciiTheme="minorHAnsi" w:hAnsiTheme="minorHAnsi" w:cstheme="minorHAnsi"/>
                <w:color w:val="000000"/>
                <w:sz w:val="19"/>
                <w:szCs w:val="19"/>
              </w:rPr>
            </w:pPr>
          </w:p>
        </w:tc>
        <w:tc>
          <w:tcPr>
            <w:tcW w:w="121" w:type="pct"/>
            <w:vMerge/>
            <w:tcBorders>
              <w:top w:val="nil"/>
              <w:left w:val="single" w:sz="8" w:space="0" w:color="auto"/>
              <w:bottom w:val="single" w:sz="8" w:space="0" w:color="000000"/>
              <w:right w:val="single" w:sz="8" w:space="0" w:color="auto"/>
            </w:tcBorders>
            <w:vAlign w:val="center"/>
          </w:tcPr>
          <w:p w14:paraId="701063CB" w14:textId="77777777" w:rsidR="00350202" w:rsidRPr="004A2F6F" w:rsidRDefault="00350202">
            <w:pPr>
              <w:rPr>
                <w:rFonts w:asciiTheme="minorHAnsi" w:hAnsiTheme="minorHAnsi" w:cstheme="minorHAnsi"/>
                <w:color w:val="000000"/>
                <w:sz w:val="19"/>
                <w:szCs w:val="19"/>
              </w:rPr>
            </w:pPr>
          </w:p>
        </w:tc>
        <w:tc>
          <w:tcPr>
            <w:tcW w:w="150" w:type="pct"/>
            <w:vMerge/>
            <w:tcBorders>
              <w:top w:val="nil"/>
              <w:left w:val="single" w:sz="8" w:space="0" w:color="auto"/>
              <w:bottom w:val="single" w:sz="8" w:space="0" w:color="000000"/>
              <w:right w:val="single" w:sz="8" w:space="0" w:color="auto"/>
            </w:tcBorders>
            <w:vAlign w:val="center"/>
          </w:tcPr>
          <w:p w14:paraId="3FD15071" w14:textId="77777777" w:rsidR="00350202" w:rsidRPr="004A2F6F" w:rsidRDefault="00350202">
            <w:pPr>
              <w:rPr>
                <w:rFonts w:asciiTheme="minorHAnsi" w:hAnsiTheme="minorHAnsi" w:cstheme="minorHAnsi"/>
                <w:color w:val="000000"/>
                <w:sz w:val="19"/>
                <w:szCs w:val="19"/>
              </w:rPr>
            </w:pPr>
          </w:p>
        </w:tc>
        <w:tc>
          <w:tcPr>
            <w:tcW w:w="133" w:type="pct"/>
            <w:vMerge/>
            <w:tcBorders>
              <w:top w:val="nil"/>
              <w:left w:val="single" w:sz="8" w:space="0" w:color="auto"/>
              <w:bottom w:val="single" w:sz="8" w:space="0" w:color="000000"/>
              <w:right w:val="single" w:sz="8" w:space="0" w:color="auto"/>
            </w:tcBorders>
            <w:vAlign w:val="center"/>
          </w:tcPr>
          <w:p w14:paraId="5C07D5E4" w14:textId="77777777" w:rsidR="00350202" w:rsidRPr="004A2F6F" w:rsidRDefault="00350202">
            <w:pPr>
              <w:rPr>
                <w:rFonts w:asciiTheme="minorHAnsi" w:hAnsiTheme="minorHAnsi" w:cstheme="minorHAnsi"/>
                <w:color w:val="000000"/>
                <w:sz w:val="19"/>
                <w:szCs w:val="19"/>
              </w:rPr>
            </w:pPr>
          </w:p>
        </w:tc>
        <w:tc>
          <w:tcPr>
            <w:tcW w:w="126" w:type="pct"/>
            <w:vMerge/>
            <w:tcBorders>
              <w:top w:val="nil"/>
              <w:left w:val="single" w:sz="8" w:space="0" w:color="auto"/>
              <w:bottom w:val="single" w:sz="8" w:space="0" w:color="000000"/>
              <w:right w:val="single" w:sz="8" w:space="0" w:color="auto"/>
            </w:tcBorders>
            <w:vAlign w:val="center"/>
          </w:tcPr>
          <w:p w14:paraId="33A579AD" w14:textId="77777777" w:rsidR="00350202" w:rsidRPr="004A2F6F" w:rsidRDefault="00350202">
            <w:pPr>
              <w:rPr>
                <w:rFonts w:asciiTheme="minorHAnsi" w:hAnsiTheme="minorHAnsi" w:cstheme="minorHAnsi"/>
                <w:color w:val="000000"/>
                <w:sz w:val="19"/>
                <w:szCs w:val="19"/>
              </w:rPr>
            </w:pPr>
          </w:p>
        </w:tc>
        <w:tc>
          <w:tcPr>
            <w:tcW w:w="281" w:type="pct"/>
            <w:vMerge/>
            <w:tcBorders>
              <w:top w:val="nil"/>
              <w:left w:val="single" w:sz="8" w:space="0" w:color="auto"/>
              <w:bottom w:val="single" w:sz="8" w:space="0" w:color="000000"/>
              <w:right w:val="single" w:sz="8" w:space="0" w:color="auto"/>
            </w:tcBorders>
            <w:vAlign w:val="center"/>
          </w:tcPr>
          <w:p w14:paraId="6E39A043" w14:textId="77777777" w:rsidR="00350202" w:rsidRPr="004A2F6F" w:rsidRDefault="00350202">
            <w:pPr>
              <w:rPr>
                <w:rFonts w:asciiTheme="minorHAnsi" w:hAnsiTheme="minorHAnsi" w:cstheme="minorHAnsi"/>
                <w:color w:val="000000"/>
                <w:sz w:val="19"/>
                <w:szCs w:val="19"/>
              </w:rPr>
            </w:pPr>
          </w:p>
        </w:tc>
        <w:tc>
          <w:tcPr>
            <w:tcW w:w="1374" w:type="pct"/>
            <w:vMerge/>
            <w:tcBorders>
              <w:top w:val="nil"/>
              <w:left w:val="single" w:sz="8" w:space="0" w:color="auto"/>
              <w:bottom w:val="single" w:sz="8" w:space="0" w:color="000000"/>
              <w:right w:val="single" w:sz="8" w:space="0" w:color="auto"/>
            </w:tcBorders>
            <w:vAlign w:val="center"/>
          </w:tcPr>
          <w:p w14:paraId="33C60FF2" w14:textId="77777777" w:rsidR="00350202" w:rsidRPr="004A2F6F" w:rsidRDefault="00350202">
            <w:pPr>
              <w:rPr>
                <w:rFonts w:asciiTheme="minorHAnsi" w:hAnsiTheme="minorHAnsi" w:cstheme="minorHAnsi"/>
                <w:color w:val="000000"/>
                <w:sz w:val="19"/>
                <w:szCs w:val="19"/>
              </w:rPr>
            </w:pPr>
          </w:p>
        </w:tc>
      </w:tr>
      <w:tr w:rsidR="00A378E8" w:rsidRPr="004A2F6F" w14:paraId="5E61A126" w14:textId="77777777" w:rsidTr="00723D07">
        <w:trPr>
          <w:trHeight w:val="675"/>
        </w:trPr>
        <w:tc>
          <w:tcPr>
            <w:tcW w:w="556" w:type="pct"/>
            <w:vMerge/>
            <w:tcBorders>
              <w:top w:val="nil"/>
              <w:left w:val="single" w:sz="8" w:space="0" w:color="auto"/>
              <w:bottom w:val="single" w:sz="8" w:space="0" w:color="000000"/>
              <w:right w:val="single" w:sz="8" w:space="0" w:color="auto"/>
            </w:tcBorders>
            <w:vAlign w:val="center"/>
          </w:tcPr>
          <w:p w14:paraId="52E4BBD3" w14:textId="77777777" w:rsidR="00350202" w:rsidRPr="004A2F6F" w:rsidRDefault="00350202">
            <w:pPr>
              <w:rPr>
                <w:rFonts w:asciiTheme="minorHAnsi" w:hAnsiTheme="minorHAnsi" w:cstheme="minorHAnsi"/>
                <w:color w:val="000000"/>
                <w:sz w:val="19"/>
                <w:szCs w:val="19"/>
              </w:rPr>
            </w:pPr>
          </w:p>
        </w:tc>
        <w:tc>
          <w:tcPr>
            <w:tcW w:w="602" w:type="pct"/>
            <w:tcBorders>
              <w:top w:val="nil"/>
              <w:left w:val="nil"/>
              <w:bottom w:val="single" w:sz="8" w:space="0" w:color="auto"/>
              <w:right w:val="single" w:sz="8" w:space="0" w:color="auto"/>
            </w:tcBorders>
            <w:shd w:val="clear" w:color="000000" w:fill="F8CBAD"/>
            <w:vAlign w:val="center"/>
          </w:tcPr>
          <w:p w14:paraId="2C067056" w14:textId="77777777" w:rsidR="00350202" w:rsidRPr="004A2F6F" w:rsidRDefault="008C67D8">
            <w:pPr>
              <w:rPr>
                <w:rFonts w:asciiTheme="minorHAnsi" w:hAnsiTheme="minorHAnsi" w:cstheme="minorHAnsi"/>
                <w:color w:val="000000"/>
                <w:sz w:val="19"/>
                <w:szCs w:val="19"/>
                <w:u w:val="single"/>
              </w:rPr>
            </w:pPr>
            <w:r w:rsidRPr="004A2F6F">
              <w:rPr>
                <w:rFonts w:asciiTheme="minorHAnsi" w:hAnsiTheme="minorHAnsi" w:cstheme="minorHAnsi"/>
                <w:color w:val="000000"/>
                <w:sz w:val="19"/>
                <w:szCs w:val="19"/>
                <w:u w:val="single"/>
              </w:rPr>
              <w:t>Established</w:t>
            </w:r>
            <w:r w:rsidRPr="004A2F6F">
              <w:rPr>
                <w:rFonts w:asciiTheme="minorHAnsi" w:hAnsiTheme="minorHAnsi" w:cstheme="minorHAnsi"/>
                <w:color w:val="000000"/>
                <w:sz w:val="19"/>
                <w:szCs w:val="19"/>
              </w:rPr>
              <w:t xml:space="preserve"> = Prepared by PMU and validated by focal points </w:t>
            </w:r>
          </w:p>
        </w:tc>
        <w:tc>
          <w:tcPr>
            <w:tcW w:w="546" w:type="pct"/>
            <w:vMerge/>
            <w:tcBorders>
              <w:top w:val="nil"/>
              <w:left w:val="single" w:sz="8" w:space="0" w:color="auto"/>
              <w:bottom w:val="single" w:sz="8" w:space="0" w:color="000000"/>
              <w:right w:val="single" w:sz="8" w:space="0" w:color="auto"/>
            </w:tcBorders>
            <w:vAlign w:val="center"/>
          </w:tcPr>
          <w:p w14:paraId="0E104F30" w14:textId="77777777" w:rsidR="00350202" w:rsidRPr="004A2F6F" w:rsidRDefault="00350202">
            <w:pPr>
              <w:rPr>
                <w:rFonts w:asciiTheme="minorHAnsi" w:hAnsiTheme="minorHAnsi" w:cstheme="minorHAnsi"/>
                <w:color w:val="000000"/>
                <w:sz w:val="19"/>
                <w:szCs w:val="19"/>
              </w:rPr>
            </w:pPr>
          </w:p>
        </w:tc>
        <w:tc>
          <w:tcPr>
            <w:tcW w:w="653" w:type="pct"/>
            <w:vMerge/>
            <w:tcBorders>
              <w:top w:val="nil"/>
              <w:left w:val="single" w:sz="8" w:space="0" w:color="auto"/>
              <w:bottom w:val="single" w:sz="8" w:space="0" w:color="000000"/>
              <w:right w:val="single" w:sz="8" w:space="0" w:color="auto"/>
            </w:tcBorders>
            <w:vAlign w:val="center"/>
          </w:tcPr>
          <w:p w14:paraId="22BAA3E7" w14:textId="77777777" w:rsidR="00350202" w:rsidRPr="004A2F6F" w:rsidRDefault="00350202">
            <w:pPr>
              <w:rPr>
                <w:rFonts w:asciiTheme="minorHAnsi" w:hAnsiTheme="minorHAnsi" w:cstheme="minorHAnsi"/>
                <w:color w:val="000000"/>
                <w:sz w:val="19"/>
                <w:szCs w:val="19"/>
              </w:rPr>
            </w:pPr>
          </w:p>
        </w:tc>
        <w:tc>
          <w:tcPr>
            <w:tcW w:w="457" w:type="pct"/>
            <w:vMerge/>
            <w:tcBorders>
              <w:top w:val="nil"/>
              <w:left w:val="single" w:sz="8" w:space="0" w:color="auto"/>
              <w:bottom w:val="single" w:sz="8" w:space="0" w:color="000000"/>
              <w:right w:val="single" w:sz="8" w:space="0" w:color="auto"/>
            </w:tcBorders>
            <w:vAlign w:val="center"/>
          </w:tcPr>
          <w:p w14:paraId="6D2EA8FC" w14:textId="77777777" w:rsidR="00350202" w:rsidRPr="004A2F6F" w:rsidRDefault="00350202">
            <w:pPr>
              <w:rPr>
                <w:rFonts w:asciiTheme="minorHAnsi" w:hAnsiTheme="minorHAnsi" w:cstheme="minorHAnsi"/>
                <w:color w:val="000000"/>
                <w:sz w:val="19"/>
                <w:szCs w:val="19"/>
              </w:rPr>
            </w:pPr>
          </w:p>
        </w:tc>
        <w:tc>
          <w:tcPr>
            <w:tcW w:w="121" w:type="pct"/>
            <w:vMerge/>
            <w:tcBorders>
              <w:top w:val="nil"/>
              <w:left w:val="single" w:sz="8" w:space="0" w:color="auto"/>
              <w:bottom w:val="single" w:sz="8" w:space="0" w:color="000000"/>
              <w:right w:val="single" w:sz="8" w:space="0" w:color="auto"/>
            </w:tcBorders>
            <w:vAlign w:val="center"/>
          </w:tcPr>
          <w:p w14:paraId="3215C41C" w14:textId="77777777" w:rsidR="00350202" w:rsidRPr="004A2F6F" w:rsidRDefault="00350202">
            <w:pPr>
              <w:rPr>
                <w:rFonts w:asciiTheme="minorHAnsi" w:hAnsiTheme="minorHAnsi" w:cstheme="minorHAnsi"/>
                <w:color w:val="000000"/>
                <w:sz w:val="19"/>
                <w:szCs w:val="19"/>
              </w:rPr>
            </w:pPr>
          </w:p>
        </w:tc>
        <w:tc>
          <w:tcPr>
            <w:tcW w:w="150" w:type="pct"/>
            <w:vMerge/>
            <w:tcBorders>
              <w:top w:val="nil"/>
              <w:left w:val="single" w:sz="8" w:space="0" w:color="auto"/>
              <w:bottom w:val="single" w:sz="8" w:space="0" w:color="000000"/>
              <w:right w:val="single" w:sz="8" w:space="0" w:color="auto"/>
            </w:tcBorders>
            <w:vAlign w:val="center"/>
          </w:tcPr>
          <w:p w14:paraId="081123B1" w14:textId="77777777" w:rsidR="00350202" w:rsidRPr="004A2F6F" w:rsidRDefault="00350202">
            <w:pPr>
              <w:rPr>
                <w:rFonts w:asciiTheme="minorHAnsi" w:hAnsiTheme="minorHAnsi" w:cstheme="minorHAnsi"/>
                <w:color w:val="000000"/>
                <w:sz w:val="19"/>
                <w:szCs w:val="19"/>
              </w:rPr>
            </w:pPr>
          </w:p>
        </w:tc>
        <w:tc>
          <w:tcPr>
            <w:tcW w:w="133" w:type="pct"/>
            <w:vMerge/>
            <w:tcBorders>
              <w:top w:val="nil"/>
              <w:left w:val="single" w:sz="8" w:space="0" w:color="auto"/>
              <w:bottom w:val="single" w:sz="8" w:space="0" w:color="000000"/>
              <w:right w:val="single" w:sz="8" w:space="0" w:color="auto"/>
            </w:tcBorders>
            <w:vAlign w:val="center"/>
          </w:tcPr>
          <w:p w14:paraId="1492F5A6" w14:textId="77777777" w:rsidR="00350202" w:rsidRPr="004A2F6F" w:rsidRDefault="00350202">
            <w:pPr>
              <w:rPr>
                <w:rFonts w:asciiTheme="minorHAnsi" w:hAnsiTheme="minorHAnsi" w:cstheme="minorHAnsi"/>
                <w:color w:val="000000"/>
                <w:sz w:val="19"/>
                <w:szCs w:val="19"/>
              </w:rPr>
            </w:pPr>
          </w:p>
        </w:tc>
        <w:tc>
          <w:tcPr>
            <w:tcW w:w="126" w:type="pct"/>
            <w:vMerge/>
            <w:tcBorders>
              <w:top w:val="nil"/>
              <w:left w:val="single" w:sz="8" w:space="0" w:color="auto"/>
              <w:bottom w:val="single" w:sz="8" w:space="0" w:color="000000"/>
              <w:right w:val="single" w:sz="8" w:space="0" w:color="auto"/>
            </w:tcBorders>
            <w:vAlign w:val="center"/>
          </w:tcPr>
          <w:p w14:paraId="64E6AB8F" w14:textId="77777777" w:rsidR="00350202" w:rsidRPr="004A2F6F" w:rsidRDefault="00350202">
            <w:pPr>
              <w:rPr>
                <w:rFonts w:asciiTheme="minorHAnsi" w:hAnsiTheme="minorHAnsi" w:cstheme="minorHAnsi"/>
                <w:color w:val="000000"/>
                <w:sz w:val="19"/>
                <w:szCs w:val="19"/>
              </w:rPr>
            </w:pPr>
          </w:p>
        </w:tc>
        <w:tc>
          <w:tcPr>
            <w:tcW w:w="281" w:type="pct"/>
            <w:vMerge/>
            <w:tcBorders>
              <w:top w:val="nil"/>
              <w:left w:val="single" w:sz="8" w:space="0" w:color="auto"/>
              <w:bottom w:val="single" w:sz="8" w:space="0" w:color="000000"/>
              <w:right w:val="single" w:sz="8" w:space="0" w:color="auto"/>
            </w:tcBorders>
            <w:vAlign w:val="center"/>
          </w:tcPr>
          <w:p w14:paraId="00506704" w14:textId="77777777" w:rsidR="00350202" w:rsidRPr="004A2F6F" w:rsidRDefault="00350202">
            <w:pPr>
              <w:rPr>
                <w:rFonts w:asciiTheme="minorHAnsi" w:hAnsiTheme="minorHAnsi" w:cstheme="minorHAnsi"/>
                <w:color w:val="000000"/>
                <w:sz w:val="19"/>
                <w:szCs w:val="19"/>
              </w:rPr>
            </w:pPr>
          </w:p>
        </w:tc>
        <w:tc>
          <w:tcPr>
            <w:tcW w:w="1374" w:type="pct"/>
            <w:vMerge/>
            <w:tcBorders>
              <w:top w:val="nil"/>
              <w:left w:val="single" w:sz="8" w:space="0" w:color="auto"/>
              <w:bottom w:val="single" w:sz="8" w:space="0" w:color="000000"/>
              <w:right w:val="single" w:sz="8" w:space="0" w:color="auto"/>
            </w:tcBorders>
            <w:vAlign w:val="center"/>
          </w:tcPr>
          <w:p w14:paraId="278CC4AB" w14:textId="77777777" w:rsidR="00350202" w:rsidRPr="004A2F6F" w:rsidRDefault="00350202">
            <w:pPr>
              <w:rPr>
                <w:rFonts w:asciiTheme="minorHAnsi" w:hAnsiTheme="minorHAnsi" w:cstheme="minorHAnsi"/>
                <w:color w:val="000000"/>
                <w:sz w:val="19"/>
                <w:szCs w:val="19"/>
              </w:rPr>
            </w:pPr>
          </w:p>
        </w:tc>
      </w:tr>
      <w:tr w:rsidR="00350202" w:rsidRPr="004A2F6F" w14:paraId="7F9DECE2" w14:textId="77777777">
        <w:trPr>
          <w:trHeight w:val="340"/>
        </w:trPr>
        <w:tc>
          <w:tcPr>
            <w:tcW w:w="5000" w:type="pct"/>
            <w:gridSpan w:val="11"/>
            <w:tcBorders>
              <w:top w:val="single" w:sz="8" w:space="0" w:color="auto"/>
              <w:left w:val="single" w:sz="8" w:space="0" w:color="auto"/>
              <w:bottom w:val="single" w:sz="8" w:space="0" w:color="auto"/>
              <w:right w:val="single" w:sz="8" w:space="0" w:color="000000"/>
            </w:tcBorders>
            <w:shd w:val="clear" w:color="000000" w:fill="F8CBAD"/>
            <w:vAlign w:val="center"/>
          </w:tcPr>
          <w:p w14:paraId="62700C8A" w14:textId="77777777" w:rsidR="00350202" w:rsidRPr="004A2F6F" w:rsidRDefault="008C67D8">
            <w:pPr>
              <w:rPr>
                <w:rFonts w:asciiTheme="minorHAnsi" w:hAnsiTheme="minorHAnsi" w:cstheme="minorHAnsi"/>
                <w:color w:val="000000"/>
                <w:sz w:val="19"/>
              </w:rPr>
            </w:pPr>
            <w:r w:rsidRPr="004A2F6F">
              <w:rPr>
                <w:rFonts w:asciiTheme="minorHAnsi" w:hAnsiTheme="minorHAnsi" w:cstheme="minorHAnsi"/>
                <w:color w:val="000000"/>
                <w:sz w:val="19"/>
              </w:rPr>
              <w:t>Outcome 1.2: MAR national R2R policy (IWRM and ICMM) frameworks are strengthened [linking Components 2 and 3].</w:t>
            </w:r>
          </w:p>
        </w:tc>
      </w:tr>
      <w:tr w:rsidR="00723D07" w:rsidRPr="004A2F6F" w14:paraId="1DA632DC" w14:textId="77777777" w:rsidTr="00723D07">
        <w:trPr>
          <w:trHeight w:val="1780"/>
        </w:trPr>
        <w:tc>
          <w:tcPr>
            <w:tcW w:w="556" w:type="pct"/>
            <w:vMerge w:val="restart"/>
            <w:tcBorders>
              <w:top w:val="nil"/>
              <w:left w:val="single" w:sz="8" w:space="0" w:color="auto"/>
              <w:bottom w:val="single" w:sz="8" w:space="0" w:color="000000"/>
              <w:right w:val="single" w:sz="8" w:space="0" w:color="auto"/>
            </w:tcBorders>
            <w:shd w:val="clear" w:color="000000" w:fill="F8CBAD"/>
            <w:vAlign w:val="center"/>
          </w:tcPr>
          <w:p w14:paraId="6895A9BD" w14:textId="77777777" w:rsidR="00016814" w:rsidRPr="004A2F6F" w:rsidRDefault="00016814">
            <w:pPr>
              <w:rPr>
                <w:rFonts w:asciiTheme="minorHAnsi" w:hAnsiTheme="minorHAnsi" w:cstheme="minorHAnsi"/>
                <w:color w:val="000000"/>
                <w:sz w:val="19"/>
              </w:rPr>
            </w:pPr>
            <w:r w:rsidRPr="004A2F6F">
              <w:rPr>
                <w:rFonts w:asciiTheme="minorHAnsi" w:hAnsiTheme="minorHAnsi" w:cstheme="minorHAnsi"/>
                <w:color w:val="000000"/>
                <w:sz w:val="19"/>
              </w:rPr>
              <w:t xml:space="preserve">Number of national policy instruments developed </w:t>
            </w:r>
          </w:p>
        </w:tc>
        <w:tc>
          <w:tcPr>
            <w:tcW w:w="602" w:type="pct"/>
            <w:tcBorders>
              <w:top w:val="nil"/>
              <w:left w:val="nil"/>
              <w:bottom w:val="single" w:sz="8" w:space="0" w:color="auto"/>
              <w:right w:val="single" w:sz="8" w:space="0" w:color="auto"/>
            </w:tcBorders>
            <w:shd w:val="clear" w:color="000000" w:fill="F8CBAD"/>
            <w:vAlign w:val="center"/>
          </w:tcPr>
          <w:p w14:paraId="509D9971" w14:textId="77777777" w:rsidR="00016814" w:rsidRPr="004A2F6F" w:rsidRDefault="00016814">
            <w:pPr>
              <w:rPr>
                <w:rFonts w:asciiTheme="minorHAnsi" w:hAnsiTheme="minorHAnsi" w:cstheme="minorHAnsi"/>
                <w:color w:val="000000"/>
                <w:sz w:val="19"/>
                <w:u w:val="single"/>
              </w:rPr>
            </w:pPr>
            <w:r w:rsidRPr="004A2F6F">
              <w:rPr>
                <w:rFonts w:asciiTheme="minorHAnsi" w:hAnsiTheme="minorHAnsi" w:cstheme="minorHAnsi"/>
                <w:color w:val="000000"/>
                <w:sz w:val="19"/>
                <w:u w:val="single"/>
              </w:rPr>
              <w:t>Policy instrument</w:t>
            </w:r>
            <w:r w:rsidRPr="004A2F6F">
              <w:rPr>
                <w:rFonts w:asciiTheme="minorHAnsi" w:hAnsiTheme="minorHAnsi" w:cstheme="minorHAnsi"/>
                <w:i/>
                <w:color w:val="000000"/>
                <w:sz w:val="19"/>
              </w:rPr>
              <w:t xml:space="preserve"> = </w:t>
            </w:r>
            <w:r w:rsidRPr="004A2F6F">
              <w:rPr>
                <w:rFonts w:asciiTheme="minorHAnsi" w:hAnsiTheme="minorHAnsi" w:cstheme="minorHAnsi"/>
                <w:color w:val="000000"/>
                <w:sz w:val="19"/>
              </w:rPr>
              <w:t>protocols, standards, other</w:t>
            </w:r>
          </w:p>
        </w:tc>
        <w:tc>
          <w:tcPr>
            <w:tcW w:w="546" w:type="pct"/>
            <w:vMerge w:val="restart"/>
            <w:tcBorders>
              <w:top w:val="nil"/>
              <w:left w:val="single" w:sz="8" w:space="0" w:color="auto"/>
              <w:bottom w:val="single" w:sz="8" w:space="0" w:color="000000"/>
              <w:right w:val="single" w:sz="8" w:space="0" w:color="auto"/>
            </w:tcBorders>
            <w:shd w:val="clear" w:color="000000" w:fill="F8CBAD"/>
            <w:vAlign w:val="center"/>
          </w:tcPr>
          <w:p w14:paraId="49145F77" w14:textId="77777777" w:rsidR="00016814" w:rsidRPr="004A2F6F" w:rsidRDefault="00016814">
            <w:pPr>
              <w:jc w:val="center"/>
              <w:rPr>
                <w:rFonts w:asciiTheme="minorHAnsi" w:hAnsiTheme="minorHAnsi" w:cstheme="minorHAnsi"/>
                <w:color w:val="000000"/>
                <w:sz w:val="19"/>
              </w:rPr>
            </w:pPr>
            <w:r w:rsidRPr="004A2F6F">
              <w:rPr>
                <w:rFonts w:asciiTheme="minorHAnsi" w:hAnsiTheme="minorHAnsi" w:cstheme="minorHAnsi"/>
                <w:color w:val="000000"/>
                <w:sz w:val="19"/>
              </w:rPr>
              <w:t>Country</w:t>
            </w:r>
          </w:p>
        </w:tc>
        <w:tc>
          <w:tcPr>
            <w:tcW w:w="653" w:type="pct"/>
            <w:vMerge w:val="restart"/>
            <w:tcBorders>
              <w:top w:val="nil"/>
              <w:left w:val="single" w:sz="8" w:space="0" w:color="auto"/>
              <w:bottom w:val="single" w:sz="8" w:space="0" w:color="000000"/>
              <w:right w:val="single" w:sz="8" w:space="0" w:color="auto"/>
            </w:tcBorders>
            <w:shd w:val="clear" w:color="000000" w:fill="F8CBAD"/>
            <w:vAlign w:val="center"/>
          </w:tcPr>
          <w:p w14:paraId="2D9F22C9" w14:textId="77777777" w:rsidR="00016814" w:rsidRPr="004A2F6F" w:rsidRDefault="00016814">
            <w:pPr>
              <w:rPr>
                <w:rFonts w:asciiTheme="minorHAnsi" w:hAnsiTheme="minorHAnsi" w:cstheme="minorHAnsi"/>
                <w:color w:val="000000"/>
                <w:sz w:val="19"/>
              </w:rPr>
            </w:pPr>
            <w:r w:rsidRPr="004A2F6F">
              <w:rPr>
                <w:rFonts w:asciiTheme="minorHAnsi" w:hAnsiTheme="minorHAnsi" w:cstheme="minorHAnsi"/>
                <w:color w:val="000000"/>
                <w:sz w:val="19"/>
              </w:rPr>
              <w:t>Policy instrument documents</w:t>
            </w:r>
          </w:p>
        </w:tc>
        <w:tc>
          <w:tcPr>
            <w:tcW w:w="457" w:type="pct"/>
            <w:vMerge w:val="restart"/>
            <w:tcBorders>
              <w:top w:val="nil"/>
              <w:left w:val="single" w:sz="8" w:space="0" w:color="auto"/>
              <w:right w:val="single" w:sz="8" w:space="0" w:color="auto"/>
            </w:tcBorders>
            <w:shd w:val="clear" w:color="000000" w:fill="F8CBAD"/>
            <w:vAlign w:val="center"/>
          </w:tcPr>
          <w:p w14:paraId="4D064898" w14:textId="77777777" w:rsidR="00016814" w:rsidRPr="004A2F6F" w:rsidRDefault="00016814">
            <w:pPr>
              <w:rPr>
                <w:rFonts w:asciiTheme="minorHAnsi" w:hAnsiTheme="minorHAnsi" w:cstheme="minorHAnsi"/>
                <w:color w:val="000000"/>
                <w:sz w:val="19"/>
              </w:rPr>
            </w:pPr>
            <w:r w:rsidRPr="004A2F6F">
              <w:rPr>
                <w:rFonts w:asciiTheme="minorHAnsi" w:hAnsiTheme="minorHAnsi" w:cstheme="minorHAnsi"/>
                <w:color w:val="000000"/>
                <w:sz w:val="19"/>
              </w:rPr>
              <w:t xml:space="preserve">PMU, ISNC, IWRM and ICMM Specialists </w:t>
            </w:r>
          </w:p>
        </w:tc>
        <w:tc>
          <w:tcPr>
            <w:tcW w:w="121" w:type="pct"/>
            <w:vMerge w:val="restart"/>
            <w:tcBorders>
              <w:top w:val="nil"/>
              <w:left w:val="single" w:sz="8" w:space="0" w:color="auto"/>
              <w:right w:val="single" w:sz="8" w:space="0" w:color="auto"/>
            </w:tcBorders>
            <w:shd w:val="clear" w:color="000000" w:fill="F8CBAD"/>
            <w:vAlign w:val="center"/>
          </w:tcPr>
          <w:p w14:paraId="051BC551" w14:textId="77777777" w:rsidR="00016814" w:rsidRPr="004A2F6F" w:rsidRDefault="00016814">
            <w:pPr>
              <w:jc w:val="center"/>
              <w:rPr>
                <w:rFonts w:asciiTheme="minorHAnsi" w:hAnsiTheme="minorHAnsi" w:cstheme="minorHAnsi"/>
                <w:color w:val="000000"/>
                <w:sz w:val="19"/>
              </w:rPr>
            </w:pPr>
            <w:r w:rsidRPr="004A2F6F">
              <w:rPr>
                <w:rFonts w:asciiTheme="minorHAnsi" w:hAnsiTheme="minorHAnsi" w:cstheme="minorHAnsi"/>
                <w:color w:val="000000"/>
                <w:sz w:val="19"/>
              </w:rPr>
              <w:t>Y</w:t>
            </w:r>
          </w:p>
        </w:tc>
        <w:tc>
          <w:tcPr>
            <w:tcW w:w="150" w:type="pct"/>
            <w:vMerge w:val="restart"/>
            <w:tcBorders>
              <w:top w:val="nil"/>
              <w:left w:val="single" w:sz="8" w:space="0" w:color="auto"/>
              <w:right w:val="single" w:sz="8" w:space="0" w:color="auto"/>
            </w:tcBorders>
            <w:shd w:val="clear" w:color="000000" w:fill="F8CBAD"/>
            <w:vAlign w:val="center"/>
          </w:tcPr>
          <w:p w14:paraId="156D5C97" w14:textId="05312883" w:rsidR="00016814" w:rsidRPr="004A2F6F" w:rsidRDefault="00016814">
            <w:pPr>
              <w:jc w:val="center"/>
              <w:rPr>
                <w:rFonts w:asciiTheme="minorHAnsi" w:hAnsiTheme="minorHAnsi" w:cstheme="minorHAnsi"/>
                <w:color w:val="000000"/>
                <w:sz w:val="19"/>
              </w:rPr>
            </w:pPr>
            <w:r w:rsidRPr="004A2F6F">
              <w:rPr>
                <w:rFonts w:asciiTheme="minorHAnsi" w:hAnsiTheme="minorHAnsi" w:cstheme="minorHAnsi"/>
                <w:color w:val="000000"/>
                <w:sz w:val="19"/>
                <w:szCs w:val="19"/>
              </w:rPr>
              <w:t>Y</w:t>
            </w:r>
          </w:p>
        </w:tc>
        <w:tc>
          <w:tcPr>
            <w:tcW w:w="133" w:type="pct"/>
            <w:vMerge w:val="restart"/>
            <w:tcBorders>
              <w:top w:val="nil"/>
              <w:left w:val="single" w:sz="8" w:space="0" w:color="auto"/>
              <w:right w:val="single" w:sz="8" w:space="0" w:color="auto"/>
            </w:tcBorders>
            <w:shd w:val="clear" w:color="000000" w:fill="F8CBAD"/>
            <w:vAlign w:val="center"/>
          </w:tcPr>
          <w:p w14:paraId="1F85CE1F" w14:textId="77777777" w:rsidR="00016814" w:rsidRPr="004A2F6F" w:rsidRDefault="00016814">
            <w:pPr>
              <w:jc w:val="center"/>
              <w:rPr>
                <w:rFonts w:asciiTheme="minorHAnsi" w:hAnsiTheme="minorHAnsi" w:cstheme="minorHAnsi"/>
                <w:color w:val="000000"/>
                <w:sz w:val="19"/>
              </w:rPr>
            </w:pPr>
            <w:r w:rsidRPr="004A2F6F">
              <w:rPr>
                <w:rFonts w:asciiTheme="minorHAnsi" w:hAnsiTheme="minorHAnsi" w:cstheme="minorHAnsi"/>
                <w:color w:val="000000"/>
                <w:sz w:val="19"/>
              </w:rPr>
              <w:t>Y</w:t>
            </w:r>
          </w:p>
        </w:tc>
        <w:tc>
          <w:tcPr>
            <w:tcW w:w="126" w:type="pct"/>
            <w:vMerge w:val="restart"/>
            <w:tcBorders>
              <w:top w:val="nil"/>
              <w:left w:val="single" w:sz="8" w:space="0" w:color="auto"/>
              <w:right w:val="single" w:sz="8" w:space="0" w:color="auto"/>
            </w:tcBorders>
            <w:shd w:val="clear" w:color="000000" w:fill="F8CBAD"/>
            <w:vAlign w:val="center"/>
          </w:tcPr>
          <w:p w14:paraId="6B4136C1" w14:textId="77777777" w:rsidR="00016814" w:rsidRPr="004A2F6F" w:rsidRDefault="00016814">
            <w:pPr>
              <w:jc w:val="center"/>
              <w:rPr>
                <w:rFonts w:asciiTheme="minorHAnsi" w:hAnsiTheme="minorHAnsi" w:cstheme="minorHAnsi"/>
                <w:color w:val="000000"/>
                <w:sz w:val="19"/>
              </w:rPr>
            </w:pPr>
            <w:r w:rsidRPr="004A2F6F">
              <w:rPr>
                <w:rFonts w:asciiTheme="minorHAnsi" w:hAnsiTheme="minorHAnsi" w:cstheme="minorHAnsi"/>
                <w:color w:val="000000"/>
                <w:sz w:val="19"/>
              </w:rPr>
              <w:t>Y</w:t>
            </w:r>
          </w:p>
        </w:tc>
        <w:tc>
          <w:tcPr>
            <w:tcW w:w="281" w:type="pct"/>
            <w:vMerge w:val="restart"/>
            <w:tcBorders>
              <w:top w:val="nil"/>
              <w:left w:val="single" w:sz="8" w:space="0" w:color="auto"/>
              <w:right w:val="single" w:sz="8" w:space="0" w:color="auto"/>
            </w:tcBorders>
            <w:shd w:val="clear" w:color="000000" w:fill="F8CBAD"/>
            <w:vAlign w:val="center"/>
          </w:tcPr>
          <w:p w14:paraId="3FDE6C7F" w14:textId="49EBD905" w:rsidR="00016814" w:rsidRPr="004A2F6F" w:rsidRDefault="00016814">
            <w:pPr>
              <w:jc w:val="center"/>
              <w:rPr>
                <w:rFonts w:asciiTheme="minorHAnsi" w:hAnsiTheme="minorHAnsi" w:cstheme="minorHAnsi"/>
                <w:color w:val="000000"/>
                <w:sz w:val="19"/>
              </w:rPr>
            </w:pPr>
            <w:r w:rsidRPr="004A2F6F">
              <w:rPr>
                <w:rFonts w:asciiTheme="minorHAnsi" w:hAnsiTheme="minorHAnsi" w:cstheme="minorHAnsi"/>
                <w:color w:val="000000"/>
                <w:sz w:val="19"/>
                <w:szCs w:val="19"/>
              </w:rPr>
              <w:t>Y</w:t>
            </w:r>
          </w:p>
        </w:tc>
        <w:tc>
          <w:tcPr>
            <w:tcW w:w="1374" w:type="pct"/>
            <w:vMerge w:val="restart"/>
            <w:tcBorders>
              <w:top w:val="nil"/>
              <w:left w:val="single" w:sz="8" w:space="0" w:color="auto"/>
              <w:right w:val="single" w:sz="8" w:space="0" w:color="auto"/>
            </w:tcBorders>
            <w:shd w:val="clear" w:color="000000" w:fill="F8CBAD"/>
            <w:vAlign w:val="center"/>
          </w:tcPr>
          <w:p w14:paraId="52F50AA5" w14:textId="77777777" w:rsidR="00016814" w:rsidRPr="004A2F6F" w:rsidRDefault="00016814">
            <w:pPr>
              <w:rPr>
                <w:rFonts w:asciiTheme="minorHAnsi" w:hAnsiTheme="minorHAnsi" w:cstheme="minorHAnsi"/>
                <w:color w:val="000000"/>
                <w:sz w:val="19"/>
              </w:rPr>
            </w:pPr>
            <w:r w:rsidRPr="004A2F6F">
              <w:rPr>
                <w:rFonts w:asciiTheme="minorHAnsi" w:hAnsiTheme="minorHAnsi" w:cstheme="minorHAnsi"/>
                <w:color w:val="000000"/>
                <w:sz w:val="19"/>
              </w:rPr>
              <w:t>The outcome should include the number of national policies instruments developed in an expected year/period. This is reflected on the indicators and year goals, but not on the outcome.</w:t>
            </w:r>
          </w:p>
        </w:tc>
      </w:tr>
      <w:tr w:rsidR="00723D07" w:rsidRPr="004A2F6F" w14:paraId="4497374F" w14:textId="77777777" w:rsidTr="00723D07">
        <w:trPr>
          <w:trHeight w:val="441"/>
        </w:trPr>
        <w:tc>
          <w:tcPr>
            <w:tcW w:w="556" w:type="pct"/>
            <w:vMerge/>
            <w:tcBorders>
              <w:top w:val="nil"/>
              <w:left w:val="single" w:sz="8" w:space="0" w:color="auto"/>
              <w:bottom w:val="single" w:sz="8" w:space="0" w:color="000000"/>
              <w:right w:val="single" w:sz="8" w:space="0" w:color="auto"/>
            </w:tcBorders>
            <w:vAlign w:val="center"/>
          </w:tcPr>
          <w:p w14:paraId="0BF9F060" w14:textId="77777777" w:rsidR="00016814" w:rsidRPr="004A2F6F" w:rsidRDefault="00016814">
            <w:pPr>
              <w:rPr>
                <w:rFonts w:asciiTheme="minorHAnsi" w:hAnsiTheme="minorHAnsi" w:cstheme="minorHAnsi"/>
                <w:color w:val="000000"/>
                <w:sz w:val="19"/>
              </w:rPr>
            </w:pPr>
          </w:p>
        </w:tc>
        <w:tc>
          <w:tcPr>
            <w:tcW w:w="602" w:type="pct"/>
            <w:tcBorders>
              <w:top w:val="nil"/>
              <w:left w:val="nil"/>
              <w:bottom w:val="single" w:sz="8" w:space="0" w:color="auto"/>
              <w:right w:val="single" w:sz="8" w:space="0" w:color="auto"/>
            </w:tcBorders>
            <w:shd w:val="clear" w:color="000000" w:fill="F8CBAD"/>
            <w:vAlign w:val="center"/>
          </w:tcPr>
          <w:p w14:paraId="0E874D2C" w14:textId="77777777" w:rsidR="00016814" w:rsidRPr="004A2F6F" w:rsidRDefault="00016814">
            <w:pPr>
              <w:rPr>
                <w:rFonts w:asciiTheme="minorHAnsi" w:hAnsiTheme="minorHAnsi" w:cstheme="minorHAnsi"/>
                <w:color w:val="000000"/>
                <w:sz w:val="19"/>
                <w:u w:val="single"/>
              </w:rPr>
            </w:pPr>
            <w:r w:rsidRPr="004A2F6F">
              <w:rPr>
                <w:rFonts w:asciiTheme="minorHAnsi" w:hAnsiTheme="minorHAnsi" w:cstheme="minorHAnsi"/>
                <w:color w:val="000000"/>
                <w:sz w:val="19"/>
                <w:u w:val="single"/>
              </w:rPr>
              <w:t xml:space="preserve">Developed = </w:t>
            </w:r>
            <w:r w:rsidRPr="004A2F6F">
              <w:rPr>
                <w:rFonts w:asciiTheme="minorHAnsi" w:hAnsiTheme="minorHAnsi" w:cstheme="minorHAnsi"/>
                <w:color w:val="000000"/>
                <w:sz w:val="19"/>
              </w:rPr>
              <w:t xml:space="preserve">Prepared by PMU and validated by </w:t>
            </w:r>
            <w:r w:rsidRPr="004A2F6F">
              <w:rPr>
                <w:rFonts w:asciiTheme="minorHAnsi" w:hAnsiTheme="minorHAnsi" w:cstheme="minorHAnsi"/>
                <w:color w:val="000000"/>
                <w:sz w:val="19"/>
              </w:rPr>
              <w:lastRenderedPageBreak/>
              <w:t>ISNC (Intersectoral National Committees)</w:t>
            </w:r>
          </w:p>
        </w:tc>
        <w:tc>
          <w:tcPr>
            <w:tcW w:w="546" w:type="pct"/>
            <w:vMerge/>
            <w:tcBorders>
              <w:top w:val="nil"/>
              <w:left w:val="single" w:sz="8" w:space="0" w:color="auto"/>
              <w:bottom w:val="single" w:sz="8" w:space="0" w:color="000000"/>
              <w:right w:val="single" w:sz="8" w:space="0" w:color="auto"/>
            </w:tcBorders>
            <w:vAlign w:val="center"/>
          </w:tcPr>
          <w:p w14:paraId="77A85098" w14:textId="77777777" w:rsidR="00016814" w:rsidRPr="004A2F6F" w:rsidRDefault="00016814">
            <w:pPr>
              <w:rPr>
                <w:rFonts w:asciiTheme="minorHAnsi" w:hAnsiTheme="minorHAnsi" w:cstheme="minorHAnsi"/>
                <w:color w:val="000000"/>
                <w:sz w:val="19"/>
              </w:rPr>
            </w:pPr>
          </w:p>
        </w:tc>
        <w:tc>
          <w:tcPr>
            <w:tcW w:w="653" w:type="pct"/>
            <w:vMerge/>
            <w:tcBorders>
              <w:top w:val="nil"/>
              <w:left w:val="single" w:sz="8" w:space="0" w:color="auto"/>
              <w:bottom w:val="single" w:sz="8" w:space="0" w:color="000000"/>
              <w:right w:val="single" w:sz="8" w:space="0" w:color="auto"/>
            </w:tcBorders>
            <w:vAlign w:val="center"/>
          </w:tcPr>
          <w:p w14:paraId="0F28DF97" w14:textId="77777777" w:rsidR="00016814" w:rsidRPr="004A2F6F" w:rsidRDefault="00016814">
            <w:pPr>
              <w:rPr>
                <w:rFonts w:asciiTheme="minorHAnsi" w:hAnsiTheme="minorHAnsi" w:cstheme="minorHAnsi"/>
                <w:color w:val="000000"/>
                <w:sz w:val="19"/>
              </w:rPr>
            </w:pPr>
          </w:p>
        </w:tc>
        <w:tc>
          <w:tcPr>
            <w:tcW w:w="457" w:type="pct"/>
            <w:vMerge/>
            <w:tcBorders>
              <w:left w:val="single" w:sz="8" w:space="0" w:color="auto"/>
              <w:bottom w:val="single" w:sz="8" w:space="0" w:color="000000"/>
              <w:right w:val="single" w:sz="8" w:space="0" w:color="auto"/>
            </w:tcBorders>
            <w:vAlign w:val="center"/>
          </w:tcPr>
          <w:p w14:paraId="2E166DD0" w14:textId="77777777" w:rsidR="00016814" w:rsidRPr="004A2F6F" w:rsidRDefault="00016814">
            <w:pPr>
              <w:rPr>
                <w:rFonts w:asciiTheme="minorHAnsi" w:hAnsiTheme="minorHAnsi" w:cstheme="minorHAnsi"/>
                <w:color w:val="000000"/>
                <w:sz w:val="19"/>
              </w:rPr>
            </w:pPr>
          </w:p>
        </w:tc>
        <w:tc>
          <w:tcPr>
            <w:tcW w:w="121" w:type="pct"/>
            <w:vMerge/>
            <w:tcBorders>
              <w:left w:val="single" w:sz="8" w:space="0" w:color="auto"/>
              <w:bottom w:val="single" w:sz="8" w:space="0" w:color="000000"/>
              <w:right w:val="single" w:sz="8" w:space="0" w:color="auto"/>
            </w:tcBorders>
            <w:vAlign w:val="center"/>
          </w:tcPr>
          <w:p w14:paraId="2D7F82C1" w14:textId="77777777" w:rsidR="00016814" w:rsidRPr="004A2F6F" w:rsidRDefault="00016814">
            <w:pPr>
              <w:rPr>
                <w:rFonts w:asciiTheme="minorHAnsi" w:hAnsiTheme="minorHAnsi" w:cstheme="minorHAnsi"/>
                <w:color w:val="000000"/>
                <w:sz w:val="19"/>
              </w:rPr>
            </w:pPr>
          </w:p>
        </w:tc>
        <w:tc>
          <w:tcPr>
            <w:tcW w:w="150" w:type="pct"/>
            <w:vMerge/>
            <w:tcBorders>
              <w:left w:val="single" w:sz="8" w:space="0" w:color="auto"/>
              <w:bottom w:val="single" w:sz="8" w:space="0" w:color="000000"/>
              <w:right w:val="single" w:sz="8" w:space="0" w:color="auto"/>
            </w:tcBorders>
            <w:vAlign w:val="center"/>
          </w:tcPr>
          <w:p w14:paraId="0FC7F6D0" w14:textId="77777777" w:rsidR="00016814" w:rsidRPr="004A2F6F" w:rsidRDefault="00016814">
            <w:pPr>
              <w:rPr>
                <w:rFonts w:asciiTheme="minorHAnsi" w:hAnsiTheme="minorHAnsi" w:cstheme="minorHAnsi"/>
                <w:color w:val="000000"/>
                <w:sz w:val="19"/>
              </w:rPr>
            </w:pPr>
          </w:p>
        </w:tc>
        <w:tc>
          <w:tcPr>
            <w:tcW w:w="133" w:type="pct"/>
            <w:vMerge/>
            <w:tcBorders>
              <w:left w:val="single" w:sz="8" w:space="0" w:color="auto"/>
              <w:bottom w:val="single" w:sz="8" w:space="0" w:color="000000"/>
              <w:right w:val="single" w:sz="8" w:space="0" w:color="auto"/>
            </w:tcBorders>
            <w:vAlign w:val="center"/>
          </w:tcPr>
          <w:p w14:paraId="05545518" w14:textId="77777777" w:rsidR="00016814" w:rsidRPr="004A2F6F" w:rsidRDefault="00016814">
            <w:pPr>
              <w:rPr>
                <w:rFonts w:asciiTheme="minorHAnsi" w:hAnsiTheme="minorHAnsi" w:cstheme="minorHAnsi"/>
                <w:color w:val="000000"/>
                <w:sz w:val="19"/>
              </w:rPr>
            </w:pPr>
          </w:p>
        </w:tc>
        <w:tc>
          <w:tcPr>
            <w:tcW w:w="126" w:type="pct"/>
            <w:vMerge/>
            <w:tcBorders>
              <w:left w:val="single" w:sz="8" w:space="0" w:color="auto"/>
              <w:bottom w:val="single" w:sz="8" w:space="0" w:color="000000"/>
              <w:right w:val="single" w:sz="8" w:space="0" w:color="auto"/>
            </w:tcBorders>
            <w:vAlign w:val="center"/>
          </w:tcPr>
          <w:p w14:paraId="0F5130CB" w14:textId="77777777" w:rsidR="00016814" w:rsidRPr="004A2F6F" w:rsidRDefault="00016814">
            <w:pPr>
              <w:rPr>
                <w:rFonts w:asciiTheme="minorHAnsi" w:hAnsiTheme="minorHAnsi" w:cstheme="minorHAnsi"/>
                <w:color w:val="000000"/>
                <w:sz w:val="19"/>
              </w:rPr>
            </w:pPr>
          </w:p>
        </w:tc>
        <w:tc>
          <w:tcPr>
            <w:tcW w:w="281" w:type="pct"/>
            <w:vMerge/>
            <w:tcBorders>
              <w:left w:val="single" w:sz="8" w:space="0" w:color="auto"/>
              <w:bottom w:val="single" w:sz="8" w:space="0" w:color="000000"/>
              <w:right w:val="single" w:sz="8" w:space="0" w:color="auto"/>
            </w:tcBorders>
            <w:vAlign w:val="center"/>
          </w:tcPr>
          <w:p w14:paraId="38C9A2A1" w14:textId="77777777" w:rsidR="00016814" w:rsidRPr="004A2F6F" w:rsidRDefault="00016814">
            <w:pPr>
              <w:rPr>
                <w:rFonts w:asciiTheme="minorHAnsi" w:hAnsiTheme="minorHAnsi" w:cstheme="minorHAnsi"/>
                <w:color w:val="000000"/>
                <w:sz w:val="19"/>
              </w:rPr>
            </w:pPr>
          </w:p>
        </w:tc>
        <w:tc>
          <w:tcPr>
            <w:tcW w:w="1374" w:type="pct"/>
            <w:vMerge/>
            <w:tcBorders>
              <w:left w:val="single" w:sz="8" w:space="0" w:color="auto"/>
              <w:bottom w:val="single" w:sz="8" w:space="0" w:color="000000"/>
              <w:right w:val="single" w:sz="8" w:space="0" w:color="auto"/>
            </w:tcBorders>
            <w:vAlign w:val="center"/>
          </w:tcPr>
          <w:p w14:paraId="2A70CDE3" w14:textId="77777777" w:rsidR="00016814" w:rsidRPr="004A2F6F" w:rsidRDefault="00016814">
            <w:pPr>
              <w:rPr>
                <w:rFonts w:asciiTheme="minorHAnsi" w:hAnsiTheme="minorHAnsi" w:cstheme="minorHAnsi"/>
                <w:color w:val="000000"/>
                <w:sz w:val="19"/>
              </w:rPr>
            </w:pPr>
          </w:p>
        </w:tc>
      </w:tr>
      <w:tr w:rsidR="00350202" w:rsidRPr="004A2F6F" w14:paraId="25DC0FCE" w14:textId="77777777">
        <w:trPr>
          <w:trHeight w:val="340"/>
        </w:trPr>
        <w:tc>
          <w:tcPr>
            <w:tcW w:w="5000" w:type="pct"/>
            <w:gridSpan w:val="11"/>
            <w:tcBorders>
              <w:top w:val="single" w:sz="8" w:space="0" w:color="auto"/>
              <w:left w:val="single" w:sz="8" w:space="0" w:color="auto"/>
              <w:bottom w:val="single" w:sz="8" w:space="0" w:color="auto"/>
              <w:right w:val="single" w:sz="8" w:space="0" w:color="000000"/>
            </w:tcBorders>
            <w:shd w:val="clear" w:color="000000" w:fill="F8CBAD"/>
            <w:vAlign w:val="center"/>
          </w:tcPr>
          <w:p w14:paraId="7831B43A" w14:textId="77777777" w:rsidR="00350202" w:rsidRPr="004A2F6F" w:rsidRDefault="008C67D8">
            <w:pPr>
              <w:rPr>
                <w:rFonts w:asciiTheme="minorHAnsi" w:hAnsiTheme="minorHAnsi" w:cstheme="minorHAnsi"/>
                <w:color w:val="000000"/>
                <w:sz w:val="19"/>
              </w:rPr>
            </w:pPr>
            <w:r w:rsidRPr="004A2F6F">
              <w:rPr>
                <w:rFonts w:asciiTheme="minorHAnsi" w:hAnsiTheme="minorHAnsi" w:cstheme="minorHAnsi"/>
                <w:color w:val="000000"/>
                <w:sz w:val="19"/>
              </w:rPr>
              <w:t>Outcome 1.3 The MAR has a TDA and SAP that will guide the ecoregional R2R management.</w:t>
            </w:r>
          </w:p>
        </w:tc>
      </w:tr>
      <w:tr w:rsidR="00723D07" w:rsidRPr="004A2F6F" w14:paraId="32C9C595" w14:textId="77777777" w:rsidTr="00723D07">
        <w:trPr>
          <w:trHeight w:val="549"/>
        </w:trPr>
        <w:tc>
          <w:tcPr>
            <w:tcW w:w="556" w:type="pct"/>
            <w:vMerge w:val="restart"/>
            <w:tcBorders>
              <w:top w:val="nil"/>
              <w:left w:val="single" w:sz="8" w:space="0" w:color="auto"/>
              <w:bottom w:val="single" w:sz="8" w:space="0" w:color="000000"/>
              <w:right w:val="single" w:sz="8" w:space="0" w:color="auto"/>
            </w:tcBorders>
            <w:shd w:val="clear" w:color="000000" w:fill="F8CBAD"/>
            <w:vAlign w:val="center"/>
          </w:tcPr>
          <w:p w14:paraId="065719B2" w14:textId="77777777" w:rsidR="005C023D" w:rsidRPr="004A2F6F" w:rsidRDefault="005C023D">
            <w:pPr>
              <w:rPr>
                <w:rFonts w:asciiTheme="minorHAnsi" w:hAnsiTheme="minorHAnsi" w:cstheme="minorHAnsi"/>
                <w:color w:val="000000"/>
                <w:sz w:val="19"/>
              </w:rPr>
            </w:pPr>
            <w:r w:rsidRPr="004A2F6F">
              <w:rPr>
                <w:rFonts w:asciiTheme="minorHAnsi" w:hAnsiTheme="minorHAnsi" w:cstheme="minorHAnsi"/>
                <w:color w:val="000000"/>
                <w:sz w:val="19"/>
              </w:rPr>
              <w:t xml:space="preserve">Number of countries in the MAR endorsing TDA and SAP </w:t>
            </w:r>
          </w:p>
        </w:tc>
        <w:tc>
          <w:tcPr>
            <w:tcW w:w="602" w:type="pct"/>
            <w:tcBorders>
              <w:top w:val="nil"/>
              <w:left w:val="nil"/>
              <w:bottom w:val="single" w:sz="8" w:space="0" w:color="auto"/>
              <w:right w:val="single" w:sz="8" w:space="0" w:color="auto"/>
            </w:tcBorders>
            <w:shd w:val="clear" w:color="000000" w:fill="F8CBAD"/>
            <w:vAlign w:val="center"/>
          </w:tcPr>
          <w:p w14:paraId="56817C8F" w14:textId="77777777" w:rsidR="005C023D" w:rsidRPr="004A2F6F" w:rsidRDefault="005C023D">
            <w:pPr>
              <w:rPr>
                <w:rFonts w:asciiTheme="minorHAnsi" w:hAnsiTheme="minorHAnsi" w:cstheme="minorHAnsi"/>
                <w:color w:val="000000"/>
                <w:sz w:val="19"/>
                <w:u w:val="single"/>
              </w:rPr>
            </w:pPr>
            <w:r w:rsidRPr="004A2F6F">
              <w:rPr>
                <w:rFonts w:asciiTheme="minorHAnsi" w:hAnsiTheme="minorHAnsi" w:cstheme="minorHAnsi"/>
                <w:color w:val="000000"/>
                <w:sz w:val="19"/>
                <w:u w:val="single"/>
              </w:rPr>
              <w:t>TDA</w:t>
            </w:r>
            <w:r w:rsidRPr="004A2F6F">
              <w:rPr>
                <w:rFonts w:asciiTheme="minorHAnsi" w:hAnsiTheme="minorHAnsi" w:cstheme="minorHAnsi"/>
                <w:color w:val="000000"/>
                <w:sz w:val="19"/>
              </w:rPr>
              <w:t xml:space="preserve"> = Transboundary Diagnostic Analysis</w:t>
            </w:r>
          </w:p>
        </w:tc>
        <w:tc>
          <w:tcPr>
            <w:tcW w:w="546" w:type="pct"/>
            <w:vMerge w:val="restart"/>
            <w:tcBorders>
              <w:top w:val="nil"/>
              <w:left w:val="single" w:sz="8" w:space="0" w:color="auto"/>
              <w:bottom w:val="single" w:sz="8" w:space="0" w:color="000000"/>
              <w:right w:val="single" w:sz="8" w:space="0" w:color="auto"/>
            </w:tcBorders>
            <w:shd w:val="clear" w:color="000000" w:fill="F8CBAD"/>
            <w:vAlign w:val="center"/>
          </w:tcPr>
          <w:p w14:paraId="40944AF2" w14:textId="77777777" w:rsidR="005C023D" w:rsidRPr="004A2F6F" w:rsidRDefault="005C023D">
            <w:pPr>
              <w:jc w:val="center"/>
              <w:rPr>
                <w:rFonts w:asciiTheme="minorHAnsi" w:hAnsiTheme="minorHAnsi" w:cstheme="minorHAnsi"/>
                <w:color w:val="000000"/>
                <w:sz w:val="19"/>
              </w:rPr>
            </w:pPr>
            <w:r w:rsidRPr="004A2F6F">
              <w:rPr>
                <w:rFonts w:asciiTheme="minorHAnsi" w:hAnsiTheme="minorHAnsi" w:cstheme="minorHAnsi"/>
                <w:color w:val="000000"/>
                <w:sz w:val="19"/>
              </w:rPr>
              <w:t>Country</w:t>
            </w:r>
          </w:p>
        </w:tc>
        <w:tc>
          <w:tcPr>
            <w:tcW w:w="653" w:type="pct"/>
            <w:vMerge w:val="restart"/>
            <w:tcBorders>
              <w:top w:val="nil"/>
              <w:left w:val="single" w:sz="8" w:space="0" w:color="auto"/>
              <w:bottom w:val="single" w:sz="8" w:space="0" w:color="000000"/>
              <w:right w:val="single" w:sz="8" w:space="0" w:color="auto"/>
            </w:tcBorders>
            <w:shd w:val="clear" w:color="000000" w:fill="F8CBAD"/>
            <w:vAlign w:val="center"/>
          </w:tcPr>
          <w:p w14:paraId="140C0D51" w14:textId="77777777" w:rsidR="005C023D" w:rsidRPr="004A2F6F" w:rsidRDefault="005C023D">
            <w:pPr>
              <w:rPr>
                <w:rFonts w:asciiTheme="minorHAnsi" w:hAnsiTheme="minorHAnsi" w:cstheme="minorHAnsi"/>
                <w:color w:val="000000"/>
                <w:sz w:val="19"/>
              </w:rPr>
            </w:pPr>
            <w:r w:rsidRPr="004A2F6F">
              <w:rPr>
                <w:rFonts w:asciiTheme="minorHAnsi" w:hAnsiTheme="minorHAnsi" w:cstheme="minorHAnsi"/>
                <w:color w:val="000000"/>
                <w:sz w:val="19"/>
              </w:rPr>
              <w:t>Endorsement letters from Ministry of Environment approving TDA</w:t>
            </w:r>
          </w:p>
        </w:tc>
        <w:tc>
          <w:tcPr>
            <w:tcW w:w="457" w:type="pct"/>
            <w:vMerge w:val="restart"/>
            <w:tcBorders>
              <w:top w:val="nil"/>
              <w:left w:val="single" w:sz="8" w:space="0" w:color="auto"/>
              <w:right w:val="single" w:sz="8" w:space="0" w:color="auto"/>
            </w:tcBorders>
            <w:shd w:val="clear" w:color="000000" w:fill="F8CBAD"/>
            <w:vAlign w:val="center"/>
          </w:tcPr>
          <w:p w14:paraId="2D67A961" w14:textId="77777777" w:rsidR="005C023D" w:rsidRPr="004A2F6F" w:rsidRDefault="005C023D">
            <w:pPr>
              <w:rPr>
                <w:rFonts w:asciiTheme="minorHAnsi" w:hAnsiTheme="minorHAnsi" w:cstheme="minorHAnsi"/>
                <w:color w:val="000000"/>
                <w:sz w:val="19"/>
              </w:rPr>
            </w:pPr>
            <w:r w:rsidRPr="004A2F6F">
              <w:rPr>
                <w:rFonts w:asciiTheme="minorHAnsi" w:hAnsiTheme="minorHAnsi" w:cstheme="minorHAnsi"/>
                <w:color w:val="000000"/>
                <w:sz w:val="19"/>
              </w:rPr>
              <w:t>PMU</w:t>
            </w:r>
          </w:p>
        </w:tc>
        <w:tc>
          <w:tcPr>
            <w:tcW w:w="121" w:type="pct"/>
            <w:vMerge w:val="restart"/>
            <w:tcBorders>
              <w:top w:val="nil"/>
              <w:left w:val="single" w:sz="8" w:space="0" w:color="auto"/>
              <w:right w:val="single" w:sz="8" w:space="0" w:color="auto"/>
            </w:tcBorders>
            <w:shd w:val="clear" w:color="000000" w:fill="F8CBAD"/>
            <w:vAlign w:val="center"/>
          </w:tcPr>
          <w:p w14:paraId="7CD9B69E" w14:textId="77777777" w:rsidR="005C023D" w:rsidRPr="004A2F6F" w:rsidRDefault="005C023D">
            <w:pPr>
              <w:jc w:val="center"/>
              <w:rPr>
                <w:rFonts w:asciiTheme="minorHAnsi" w:hAnsiTheme="minorHAnsi" w:cstheme="minorHAnsi"/>
                <w:color w:val="000000"/>
                <w:sz w:val="19"/>
              </w:rPr>
            </w:pPr>
            <w:r w:rsidRPr="004A2F6F">
              <w:rPr>
                <w:rFonts w:asciiTheme="minorHAnsi" w:hAnsiTheme="minorHAnsi" w:cstheme="minorHAnsi"/>
                <w:color w:val="000000"/>
                <w:sz w:val="19"/>
              </w:rPr>
              <w:t>Y</w:t>
            </w:r>
          </w:p>
        </w:tc>
        <w:tc>
          <w:tcPr>
            <w:tcW w:w="150" w:type="pct"/>
            <w:vMerge w:val="restart"/>
            <w:tcBorders>
              <w:top w:val="nil"/>
              <w:left w:val="single" w:sz="8" w:space="0" w:color="auto"/>
              <w:right w:val="single" w:sz="8" w:space="0" w:color="auto"/>
            </w:tcBorders>
            <w:shd w:val="clear" w:color="000000" w:fill="F8CBAD"/>
            <w:vAlign w:val="center"/>
          </w:tcPr>
          <w:p w14:paraId="473FB712" w14:textId="77F16DD4" w:rsidR="005C023D" w:rsidRPr="004A2F6F" w:rsidRDefault="005C023D">
            <w:pPr>
              <w:jc w:val="center"/>
              <w:rPr>
                <w:rFonts w:asciiTheme="minorHAnsi" w:hAnsiTheme="minorHAnsi" w:cstheme="minorHAnsi"/>
                <w:color w:val="000000"/>
                <w:sz w:val="19"/>
              </w:rPr>
            </w:pPr>
            <w:r w:rsidRPr="004A2F6F">
              <w:rPr>
                <w:rFonts w:asciiTheme="minorHAnsi" w:hAnsiTheme="minorHAnsi" w:cstheme="minorHAnsi"/>
                <w:color w:val="000000"/>
                <w:sz w:val="19"/>
                <w:szCs w:val="19"/>
              </w:rPr>
              <w:t>Y</w:t>
            </w:r>
          </w:p>
        </w:tc>
        <w:tc>
          <w:tcPr>
            <w:tcW w:w="133" w:type="pct"/>
            <w:vMerge w:val="restart"/>
            <w:tcBorders>
              <w:top w:val="nil"/>
              <w:left w:val="single" w:sz="8" w:space="0" w:color="auto"/>
              <w:right w:val="single" w:sz="8" w:space="0" w:color="auto"/>
            </w:tcBorders>
            <w:shd w:val="clear" w:color="000000" w:fill="F8CBAD"/>
            <w:vAlign w:val="center"/>
          </w:tcPr>
          <w:p w14:paraId="725F0820" w14:textId="77777777" w:rsidR="005C023D" w:rsidRPr="004A2F6F" w:rsidRDefault="005C023D">
            <w:pPr>
              <w:jc w:val="center"/>
              <w:rPr>
                <w:rFonts w:asciiTheme="minorHAnsi" w:hAnsiTheme="minorHAnsi" w:cstheme="minorHAnsi"/>
                <w:color w:val="000000"/>
                <w:sz w:val="19"/>
              </w:rPr>
            </w:pPr>
            <w:r w:rsidRPr="004A2F6F">
              <w:rPr>
                <w:rFonts w:asciiTheme="minorHAnsi" w:hAnsiTheme="minorHAnsi" w:cstheme="minorHAnsi"/>
                <w:color w:val="000000"/>
                <w:sz w:val="19"/>
              </w:rPr>
              <w:t>Y</w:t>
            </w:r>
          </w:p>
        </w:tc>
        <w:tc>
          <w:tcPr>
            <w:tcW w:w="126" w:type="pct"/>
            <w:vMerge w:val="restart"/>
            <w:tcBorders>
              <w:top w:val="nil"/>
              <w:left w:val="single" w:sz="8" w:space="0" w:color="auto"/>
              <w:right w:val="single" w:sz="8" w:space="0" w:color="auto"/>
            </w:tcBorders>
            <w:shd w:val="clear" w:color="000000" w:fill="F8CBAD"/>
            <w:vAlign w:val="center"/>
          </w:tcPr>
          <w:p w14:paraId="42C7A49E" w14:textId="77777777" w:rsidR="005C023D" w:rsidRPr="004A2F6F" w:rsidRDefault="005C023D">
            <w:pPr>
              <w:jc w:val="center"/>
              <w:rPr>
                <w:rFonts w:asciiTheme="minorHAnsi" w:hAnsiTheme="minorHAnsi" w:cstheme="minorHAnsi"/>
                <w:color w:val="000000"/>
                <w:sz w:val="19"/>
              </w:rPr>
            </w:pPr>
            <w:r w:rsidRPr="004A2F6F">
              <w:rPr>
                <w:rFonts w:asciiTheme="minorHAnsi" w:hAnsiTheme="minorHAnsi" w:cstheme="minorHAnsi"/>
                <w:color w:val="000000"/>
                <w:sz w:val="19"/>
              </w:rPr>
              <w:t>Y</w:t>
            </w:r>
          </w:p>
        </w:tc>
        <w:tc>
          <w:tcPr>
            <w:tcW w:w="281" w:type="pct"/>
            <w:vMerge w:val="restart"/>
            <w:tcBorders>
              <w:top w:val="nil"/>
              <w:left w:val="single" w:sz="8" w:space="0" w:color="auto"/>
              <w:right w:val="single" w:sz="8" w:space="0" w:color="auto"/>
            </w:tcBorders>
            <w:shd w:val="clear" w:color="000000" w:fill="F8CBAD"/>
            <w:vAlign w:val="center"/>
          </w:tcPr>
          <w:p w14:paraId="000317F2" w14:textId="040F5621" w:rsidR="005C023D" w:rsidRPr="004A2F6F" w:rsidRDefault="005C023D">
            <w:pPr>
              <w:jc w:val="center"/>
              <w:rPr>
                <w:rFonts w:asciiTheme="minorHAnsi" w:hAnsiTheme="minorHAnsi" w:cstheme="minorHAnsi"/>
                <w:color w:val="000000"/>
                <w:sz w:val="19"/>
              </w:rPr>
            </w:pPr>
            <w:r w:rsidRPr="004A2F6F">
              <w:rPr>
                <w:rFonts w:asciiTheme="minorHAnsi" w:hAnsiTheme="minorHAnsi" w:cstheme="minorHAnsi"/>
                <w:color w:val="000000"/>
                <w:sz w:val="19"/>
                <w:szCs w:val="19"/>
              </w:rPr>
              <w:t>Y</w:t>
            </w:r>
          </w:p>
        </w:tc>
        <w:tc>
          <w:tcPr>
            <w:tcW w:w="1374" w:type="pct"/>
            <w:vMerge w:val="restart"/>
            <w:tcBorders>
              <w:top w:val="nil"/>
              <w:left w:val="single" w:sz="8" w:space="0" w:color="auto"/>
              <w:right w:val="single" w:sz="8" w:space="0" w:color="auto"/>
            </w:tcBorders>
            <w:shd w:val="clear" w:color="000000" w:fill="F8CBAD"/>
            <w:vAlign w:val="center"/>
          </w:tcPr>
          <w:p w14:paraId="11BA4A87" w14:textId="77777777" w:rsidR="005C023D" w:rsidRPr="004A2F6F" w:rsidRDefault="005C023D">
            <w:pPr>
              <w:jc w:val="center"/>
              <w:rPr>
                <w:rFonts w:asciiTheme="minorHAnsi" w:hAnsiTheme="minorHAnsi" w:cstheme="minorHAnsi"/>
                <w:color w:val="000000"/>
                <w:sz w:val="19"/>
              </w:rPr>
            </w:pPr>
            <w:r w:rsidRPr="004A2F6F">
              <w:rPr>
                <w:rFonts w:asciiTheme="minorHAnsi" w:hAnsiTheme="minorHAnsi" w:cstheme="minorHAnsi"/>
                <w:color w:val="000000"/>
                <w:sz w:val="19"/>
              </w:rPr>
              <w:t>The outcome should include the number of countries that endorsed the TDA and SAP in an expected year/period. This is reflected on the indicators and year goals, but not on the outcome</w:t>
            </w:r>
          </w:p>
        </w:tc>
      </w:tr>
      <w:tr w:rsidR="00723D07" w:rsidRPr="004A2F6F" w14:paraId="416F8999" w14:textId="77777777" w:rsidTr="00723D07">
        <w:trPr>
          <w:trHeight w:val="144"/>
        </w:trPr>
        <w:tc>
          <w:tcPr>
            <w:tcW w:w="556" w:type="pct"/>
            <w:vMerge/>
            <w:tcBorders>
              <w:top w:val="nil"/>
              <w:left w:val="single" w:sz="8" w:space="0" w:color="auto"/>
              <w:bottom w:val="single" w:sz="8" w:space="0" w:color="000000"/>
              <w:right w:val="single" w:sz="8" w:space="0" w:color="auto"/>
            </w:tcBorders>
            <w:vAlign w:val="center"/>
          </w:tcPr>
          <w:p w14:paraId="01ADB0B3" w14:textId="77777777" w:rsidR="005C023D" w:rsidRPr="004A2F6F" w:rsidRDefault="005C023D">
            <w:pPr>
              <w:rPr>
                <w:rFonts w:asciiTheme="minorHAnsi" w:hAnsiTheme="minorHAnsi" w:cstheme="minorHAnsi"/>
                <w:color w:val="000000"/>
                <w:sz w:val="19"/>
              </w:rPr>
            </w:pPr>
          </w:p>
        </w:tc>
        <w:tc>
          <w:tcPr>
            <w:tcW w:w="602" w:type="pct"/>
            <w:tcBorders>
              <w:top w:val="nil"/>
              <w:left w:val="nil"/>
              <w:bottom w:val="single" w:sz="8" w:space="0" w:color="auto"/>
              <w:right w:val="single" w:sz="8" w:space="0" w:color="auto"/>
            </w:tcBorders>
            <w:shd w:val="clear" w:color="000000" w:fill="F8CBAD"/>
            <w:vAlign w:val="center"/>
          </w:tcPr>
          <w:p w14:paraId="7F606A66" w14:textId="77777777" w:rsidR="005C023D" w:rsidRPr="004A2F6F" w:rsidRDefault="005C023D">
            <w:pPr>
              <w:rPr>
                <w:rFonts w:asciiTheme="minorHAnsi" w:hAnsiTheme="minorHAnsi" w:cstheme="minorHAnsi"/>
                <w:color w:val="000000"/>
                <w:sz w:val="19"/>
                <w:u w:val="single"/>
              </w:rPr>
            </w:pPr>
            <w:r w:rsidRPr="004A2F6F">
              <w:rPr>
                <w:rFonts w:asciiTheme="minorHAnsi" w:hAnsiTheme="minorHAnsi" w:cstheme="minorHAnsi"/>
                <w:color w:val="000000"/>
                <w:sz w:val="19"/>
                <w:u w:val="single"/>
              </w:rPr>
              <w:t xml:space="preserve">SAP = </w:t>
            </w:r>
            <w:r w:rsidRPr="004A2F6F">
              <w:rPr>
                <w:rFonts w:asciiTheme="minorHAnsi" w:hAnsiTheme="minorHAnsi" w:cstheme="minorHAnsi"/>
                <w:color w:val="000000"/>
                <w:sz w:val="19"/>
              </w:rPr>
              <w:t>Strategic Action Plan</w:t>
            </w:r>
          </w:p>
        </w:tc>
        <w:tc>
          <w:tcPr>
            <w:tcW w:w="546" w:type="pct"/>
            <w:vMerge/>
            <w:tcBorders>
              <w:top w:val="nil"/>
              <w:left w:val="single" w:sz="8" w:space="0" w:color="auto"/>
              <w:bottom w:val="single" w:sz="8" w:space="0" w:color="000000"/>
              <w:right w:val="single" w:sz="8" w:space="0" w:color="auto"/>
            </w:tcBorders>
            <w:vAlign w:val="center"/>
          </w:tcPr>
          <w:p w14:paraId="30DEC96D" w14:textId="77777777" w:rsidR="005C023D" w:rsidRPr="004A2F6F" w:rsidRDefault="005C023D">
            <w:pPr>
              <w:rPr>
                <w:rFonts w:asciiTheme="minorHAnsi" w:hAnsiTheme="minorHAnsi" w:cstheme="minorHAnsi"/>
                <w:color w:val="000000"/>
                <w:sz w:val="19"/>
              </w:rPr>
            </w:pPr>
          </w:p>
        </w:tc>
        <w:tc>
          <w:tcPr>
            <w:tcW w:w="653" w:type="pct"/>
            <w:vMerge/>
            <w:tcBorders>
              <w:top w:val="nil"/>
              <w:left w:val="single" w:sz="8" w:space="0" w:color="auto"/>
              <w:bottom w:val="single" w:sz="8" w:space="0" w:color="000000"/>
              <w:right w:val="single" w:sz="8" w:space="0" w:color="auto"/>
            </w:tcBorders>
            <w:vAlign w:val="center"/>
          </w:tcPr>
          <w:p w14:paraId="6DE21EDB" w14:textId="77777777" w:rsidR="005C023D" w:rsidRPr="004A2F6F" w:rsidRDefault="005C023D">
            <w:pPr>
              <w:rPr>
                <w:rFonts w:asciiTheme="minorHAnsi" w:hAnsiTheme="minorHAnsi" w:cstheme="minorHAnsi"/>
                <w:color w:val="000000"/>
                <w:sz w:val="19"/>
              </w:rPr>
            </w:pPr>
          </w:p>
        </w:tc>
        <w:tc>
          <w:tcPr>
            <w:tcW w:w="457" w:type="pct"/>
            <w:vMerge/>
            <w:tcBorders>
              <w:left w:val="single" w:sz="8" w:space="0" w:color="auto"/>
              <w:right w:val="single" w:sz="8" w:space="0" w:color="auto"/>
            </w:tcBorders>
            <w:vAlign w:val="center"/>
          </w:tcPr>
          <w:p w14:paraId="16C6A39C" w14:textId="77777777" w:rsidR="005C023D" w:rsidRPr="004A2F6F" w:rsidRDefault="005C023D">
            <w:pPr>
              <w:rPr>
                <w:rFonts w:asciiTheme="minorHAnsi" w:hAnsiTheme="minorHAnsi" w:cstheme="minorHAnsi"/>
                <w:color w:val="000000"/>
                <w:sz w:val="19"/>
              </w:rPr>
            </w:pPr>
          </w:p>
        </w:tc>
        <w:tc>
          <w:tcPr>
            <w:tcW w:w="121" w:type="pct"/>
            <w:vMerge/>
            <w:tcBorders>
              <w:left w:val="single" w:sz="8" w:space="0" w:color="auto"/>
              <w:right w:val="single" w:sz="8" w:space="0" w:color="auto"/>
            </w:tcBorders>
            <w:vAlign w:val="center"/>
          </w:tcPr>
          <w:p w14:paraId="5D7F4873" w14:textId="77777777" w:rsidR="005C023D" w:rsidRPr="004A2F6F" w:rsidRDefault="005C023D">
            <w:pPr>
              <w:rPr>
                <w:rFonts w:asciiTheme="minorHAnsi" w:hAnsiTheme="minorHAnsi" w:cstheme="minorHAnsi"/>
                <w:color w:val="000000"/>
                <w:sz w:val="19"/>
              </w:rPr>
            </w:pPr>
          </w:p>
        </w:tc>
        <w:tc>
          <w:tcPr>
            <w:tcW w:w="150" w:type="pct"/>
            <w:vMerge/>
            <w:tcBorders>
              <w:left w:val="single" w:sz="8" w:space="0" w:color="auto"/>
              <w:right w:val="single" w:sz="8" w:space="0" w:color="auto"/>
            </w:tcBorders>
            <w:vAlign w:val="center"/>
          </w:tcPr>
          <w:p w14:paraId="770B4721" w14:textId="77777777" w:rsidR="005C023D" w:rsidRPr="004A2F6F" w:rsidRDefault="005C023D">
            <w:pPr>
              <w:rPr>
                <w:rFonts w:asciiTheme="minorHAnsi" w:hAnsiTheme="minorHAnsi" w:cstheme="minorHAnsi"/>
                <w:color w:val="000000"/>
                <w:sz w:val="19"/>
              </w:rPr>
            </w:pPr>
          </w:p>
        </w:tc>
        <w:tc>
          <w:tcPr>
            <w:tcW w:w="133" w:type="pct"/>
            <w:vMerge/>
            <w:tcBorders>
              <w:left w:val="single" w:sz="8" w:space="0" w:color="auto"/>
              <w:right w:val="single" w:sz="8" w:space="0" w:color="auto"/>
            </w:tcBorders>
            <w:vAlign w:val="center"/>
          </w:tcPr>
          <w:p w14:paraId="06B4B7A6" w14:textId="77777777" w:rsidR="005C023D" w:rsidRPr="004A2F6F" w:rsidRDefault="005C023D">
            <w:pPr>
              <w:rPr>
                <w:rFonts w:asciiTheme="minorHAnsi" w:hAnsiTheme="minorHAnsi" w:cstheme="minorHAnsi"/>
                <w:color w:val="000000"/>
                <w:sz w:val="19"/>
              </w:rPr>
            </w:pPr>
          </w:p>
        </w:tc>
        <w:tc>
          <w:tcPr>
            <w:tcW w:w="126" w:type="pct"/>
            <w:vMerge/>
            <w:tcBorders>
              <w:left w:val="single" w:sz="8" w:space="0" w:color="auto"/>
              <w:right w:val="single" w:sz="8" w:space="0" w:color="auto"/>
            </w:tcBorders>
            <w:vAlign w:val="center"/>
          </w:tcPr>
          <w:p w14:paraId="5DF61C1E" w14:textId="77777777" w:rsidR="005C023D" w:rsidRPr="004A2F6F" w:rsidRDefault="005C023D">
            <w:pPr>
              <w:rPr>
                <w:rFonts w:asciiTheme="minorHAnsi" w:hAnsiTheme="minorHAnsi" w:cstheme="minorHAnsi"/>
                <w:color w:val="000000"/>
                <w:sz w:val="19"/>
              </w:rPr>
            </w:pPr>
          </w:p>
        </w:tc>
        <w:tc>
          <w:tcPr>
            <w:tcW w:w="281" w:type="pct"/>
            <w:vMerge/>
            <w:tcBorders>
              <w:left w:val="single" w:sz="8" w:space="0" w:color="auto"/>
              <w:right w:val="single" w:sz="8" w:space="0" w:color="auto"/>
            </w:tcBorders>
            <w:vAlign w:val="center"/>
          </w:tcPr>
          <w:p w14:paraId="45A1894F" w14:textId="77777777" w:rsidR="005C023D" w:rsidRPr="004A2F6F" w:rsidRDefault="005C023D">
            <w:pPr>
              <w:rPr>
                <w:rFonts w:asciiTheme="minorHAnsi" w:hAnsiTheme="minorHAnsi" w:cstheme="minorHAnsi"/>
                <w:color w:val="000000"/>
                <w:sz w:val="19"/>
              </w:rPr>
            </w:pPr>
          </w:p>
        </w:tc>
        <w:tc>
          <w:tcPr>
            <w:tcW w:w="1374" w:type="pct"/>
            <w:vMerge/>
            <w:tcBorders>
              <w:left w:val="single" w:sz="8" w:space="0" w:color="auto"/>
              <w:right w:val="single" w:sz="8" w:space="0" w:color="auto"/>
            </w:tcBorders>
            <w:vAlign w:val="center"/>
          </w:tcPr>
          <w:p w14:paraId="611D7071" w14:textId="77777777" w:rsidR="005C023D" w:rsidRPr="004A2F6F" w:rsidRDefault="005C023D">
            <w:pPr>
              <w:rPr>
                <w:rFonts w:asciiTheme="minorHAnsi" w:hAnsiTheme="minorHAnsi" w:cstheme="minorHAnsi"/>
                <w:color w:val="000000"/>
                <w:sz w:val="19"/>
              </w:rPr>
            </w:pPr>
          </w:p>
        </w:tc>
      </w:tr>
      <w:tr w:rsidR="00723D07" w:rsidRPr="004A2F6F" w14:paraId="0FB49300" w14:textId="77777777" w:rsidTr="00723D07">
        <w:trPr>
          <w:trHeight w:val="729"/>
        </w:trPr>
        <w:tc>
          <w:tcPr>
            <w:tcW w:w="556" w:type="pct"/>
            <w:vMerge/>
            <w:tcBorders>
              <w:top w:val="nil"/>
              <w:left w:val="single" w:sz="8" w:space="0" w:color="auto"/>
              <w:bottom w:val="single" w:sz="8" w:space="0" w:color="000000"/>
              <w:right w:val="single" w:sz="8" w:space="0" w:color="auto"/>
            </w:tcBorders>
            <w:vAlign w:val="center"/>
          </w:tcPr>
          <w:p w14:paraId="6EFE97A8" w14:textId="77777777" w:rsidR="005C023D" w:rsidRPr="004A2F6F" w:rsidRDefault="005C023D">
            <w:pPr>
              <w:rPr>
                <w:rFonts w:asciiTheme="minorHAnsi" w:hAnsiTheme="minorHAnsi" w:cstheme="minorHAnsi"/>
                <w:color w:val="000000"/>
                <w:sz w:val="19"/>
              </w:rPr>
            </w:pPr>
          </w:p>
        </w:tc>
        <w:tc>
          <w:tcPr>
            <w:tcW w:w="602" w:type="pct"/>
            <w:tcBorders>
              <w:top w:val="nil"/>
              <w:left w:val="nil"/>
              <w:bottom w:val="single" w:sz="8" w:space="0" w:color="auto"/>
              <w:right w:val="single" w:sz="8" w:space="0" w:color="auto"/>
            </w:tcBorders>
            <w:shd w:val="clear" w:color="000000" w:fill="F8CBAD"/>
            <w:vAlign w:val="center"/>
          </w:tcPr>
          <w:p w14:paraId="380D0982" w14:textId="77777777" w:rsidR="005C023D" w:rsidRPr="004A2F6F" w:rsidRDefault="005C023D">
            <w:pPr>
              <w:rPr>
                <w:rFonts w:asciiTheme="minorHAnsi" w:hAnsiTheme="minorHAnsi" w:cstheme="minorHAnsi"/>
                <w:color w:val="000000"/>
                <w:sz w:val="19"/>
                <w:u w:val="single"/>
              </w:rPr>
            </w:pPr>
            <w:r w:rsidRPr="004A2F6F">
              <w:rPr>
                <w:rFonts w:asciiTheme="minorHAnsi" w:hAnsiTheme="minorHAnsi" w:cstheme="minorHAnsi"/>
                <w:color w:val="000000"/>
                <w:sz w:val="19"/>
                <w:u w:val="single"/>
              </w:rPr>
              <w:t xml:space="preserve">Endorsed </w:t>
            </w:r>
            <w:r w:rsidRPr="004A2F6F">
              <w:rPr>
                <w:rFonts w:asciiTheme="minorHAnsi" w:hAnsiTheme="minorHAnsi" w:cstheme="minorHAnsi"/>
                <w:color w:val="000000"/>
                <w:sz w:val="19"/>
              </w:rPr>
              <w:t>= TDA is approved by Ministers of Environment</w:t>
            </w:r>
          </w:p>
        </w:tc>
        <w:tc>
          <w:tcPr>
            <w:tcW w:w="546" w:type="pct"/>
            <w:vMerge/>
            <w:tcBorders>
              <w:top w:val="nil"/>
              <w:left w:val="single" w:sz="8" w:space="0" w:color="auto"/>
              <w:bottom w:val="single" w:sz="8" w:space="0" w:color="000000"/>
              <w:right w:val="single" w:sz="8" w:space="0" w:color="auto"/>
            </w:tcBorders>
            <w:vAlign w:val="center"/>
          </w:tcPr>
          <w:p w14:paraId="67329545" w14:textId="77777777" w:rsidR="005C023D" w:rsidRPr="004A2F6F" w:rsidRDefault="005C023D">
            <w:pPr>
              <w:rPr>
                <w:rFonts w:asciiTheme="minorHAnsi" w:hAnsiTheme="minorHAnsi" w:cstheme="minorHAnsi"/>
                <w:color w:val="000000"/>
                <w:sz w:val="19"/>
              </w:rPr>
            </w:pPr>
          </w:p>
        </w:tc>
        <w:tc>
          <w:tcPr>
            <w:tcW w:w="653" w:type="pct"/>
            <w:vMerge/>
            <w:tcBorders>
              <w:top w:val="nil"/>
              <w:left w:val="single" w:sz="8" w:space="0" w:color="auto"/>
              <w:bottom w:val="single" w:sz="8" w:space="0" w:color="000000"/>
              <w:right w:val="single" w:sz="8" w:space="0" w:color="auto"/>
            </w:tcBorders>
            <w:vAlign w:val="center"/>
          </w:tcPr>
          <w:p w14:paraId="1A955821" w14:textId="77777777" w:rsidR="005C023D" w:rsidRPr="004A2F6F" w:rsidRDefault="005C023D">
            <w:pPr>
              <w:rPr>
                <w:rFonts w:asciiTheme="minorHAnsi" w:hAnsiTheme="minorHAnsi" w:cstheme="minorHAnsi"/>
                <w:color w:val="000000"/>
                <w:sz w:val="19"/>
              </w:rPr>
            </w:pPr>
          </w:p>
        </w:tc>
        <w:tc>
          <w:tcPr>
            <w:tcW w:w="457" w:type="pct"/>
            <w:vMerge/>
            <w:tcBorders>
              <w:left w:val="single" w:sz="8" w:space="0" w:color="auto"/>
              <w:right w:val="single" w:sz="8" w:space="0" w:color="auto"/>
            </w:tcBorders>
            <w:vAlign w:val="center"/>
          </w:tcPr>
          <w:p w14:paraId="6E629837" w14:textId="77777777" w:rsidR="005C023D" w:rsidRPr="004A2F6F" w:rsidRDefault="005C023D">
            <w:pPr>
              <w:rPr>
                <w:rFonts w:asciiTheme="minorHAnsi" w:hAnsiTheme="minorHAnsi" w:cstheme="minorHAnsi"/>
                <w:color w:val="000000"/>
                <w:sz w:val="19"/>
              </w:rPr>
            </w:pPr>
          </w:p>
        </w:tc>
        <w:tc>
          <w:tcPr>
            <w:tcW w:w="121" w:type="pct"/>
            <w:vMerge/>
            <w:tcBorders>
              <w:left w:val="single" w:sz="8" w:space="0" w:color="auto"/>
              <w:right w:val="single" w:sz="8" w:space="0" w:color="auto"/>
            </w:tcBorders>
            <w:vAlign w:val="center"/>
          </w:tcPr>
          <w:p w14:paraId="577678F4" w14:textId="77777777" w:rsidR="005C023D" w:rsidRPr="004A2F6F" w:rsidRDefault="005C023D">
            <w:pPr>
              <w:rPr>
                <w:rFonts w:asciiTheme="minorHAnsi" w:hAnsiTheme="minorHAnsi" w:cstheme="minorHAnsi"/>
                <w:color w:val="000000"/>
                <w:sz w:val="19"/>
              </w:rPr>
            </w:pPr>
          </w:p>
        </w:tc>
        <w:tc>
          <w:tcPr>
            <w:tcW w:w="150" w:type="pct"/>
            <w:vMerge/>
            <w:tcBorders>
              <w:left w:val="single" w:sz="8" w:space="0" w:color="auto"/>
              <w:right w:val="single" w:sz="8" w:space="0" w:color="auto"/>
            </w:tcBorders>
            <w:vAlign w:val="center"/>
          </w:tcPr>
          <w:p w14:paraId="770B15F5" w14:textId="77777777" w:rsidR="005C023D" w:rsidRPr="004A2F6F" w:rsidRDefault="005C023D">
            <w:pPr>
              <w:rPr>
                <w:rFonts w:asciiTheme="minorHAnsi" w:hAnsiTheme="minorHAnsi" w:cstheme="minorHAnsi"/>
                <w:color w:val="000000"/>
                <w:sz w:val="19"/>
              </w:rPr>
            </w:pPr>
          </w:p>
        </w:tc>
        <w:tc>
          <w:tcPr>
            <w:tcW w:w="133" w:type="pct"/>
            <w:vMerge/>
            <w:tcBorders>
              <w:left w:val="single" w:sz="8" w:space="0" w:color="auto"/>
              <w:right w:val="single" w:sz="8" w:space="0" w:color="auto"/>
            </w:tcBorders>
            <w:vAlign w:val="center"/>
          </w:tcPr>
          <w:p w14:paraId="7F5658BA" w14:textId="77777777" w:rsidR="005C023D" w:rsidRPr="004A2F6F" w:rsidRDefault="005C023D">
            <w:pPr>
              <w:rPr>
                <w:rFonts w:asciiTheme="minorHAnsi" w:hAnsiTheme="minorHAnsi" w:cstheme="minorHAnsi"/>
                <w:color w:val="000000"/>
                <w:sz w:val="19"/>
              </w:rPr>
            </w:pPr>
          </w:p>
        </w:tc>
        <w:tc>
          <w:tcPr>
            <w:tcW w:w="126" w:type="pct"/>
            <w:vMerge/>
            <w:tcBorders>
              <w:left w:val="single" w:sz="8" w:space="0" w:color="auto"/>
              <w:right w:val="single" w:sz="8" w:space="0" w:color="auto"/>
            </w:tcBorders>
            <w:vAlign w:val="center"/>
          </w:tcPr>
          <w:p w14:paraId="2E96DA2C" w14:textId="77777777" w:rsidR="005C023D" w:rsidRPr="004A2F6F" w:rsidRDefault="005C023D">
            <w:pPr>
              <w:rPr>
                <w:rFonts w:asciiTheme="minorHAnsi" w:hAnsiTheme="minorHAnsi" w:cstheme="minorHAnsi"/>
                <w:color w:val="000000"/>
                <w:sz w:val="19"/>
              </w:rPr>
            </w:pPr>
          </w:p>
        </w:tc>
        <w:tc>
          <w:tcPr>
            <w:tcW w:w="281" w:type="pct"/>
            <w:vMerge/>
            <w:tcBorders>
              <w:left w:val="single" w:sz="8" w:space="0" w:color="auto"/>
              <w:right w:val="single" w:sz="8" w:space="0" w:color="auto"/>
            </w:tcBorders>
            <w:vAlign w:val="center"/>
          </w:tcPr>
          <w:p w14:paraId="6C3C9489" w14:textId="77777777" w:rsidR="005C023D" w:rsidRPr="004A2F6F" w:rsidRDefault="005C023D">
            <w:pPr>
              <w:rPr>
                <w:rFonts w:asciiTheme="minorHAnsi" w:hAnsiTheme="minorHAnsi" w:cstheme="minorHAnsi"/>
                <w:color w:val="000000"/>
                <w:sz w:val="19"/>
              </w:rPr>
            </w:pPr>
          </w:p>
        </w:tc>
        <w:tc>
          <w:tcPr>
            <w:tcW w:w="1374" w:type="pct"/>
            <w:vMerge/>
            <w:tcBorders>
              <w:left w:val="single" w:sz="8" w:space="0" w:color="auto"/>
              <w:right w:val="single" w:sz="8" w:space="0" w:color="auto"/>
            </w:tcBorders>
            <w:vAlign w:val="center"/>
          </w:tcPr>
          <w:p w14:paraId="6B1B41B4" w14:textId="77777777" w:rsidR="005C023D" w:rsidRPr="004A2F6F" w:rsidRDefault="005C023D">
            <w:pPr>
              <w:rPr>
                <w:rFonts w:asciiTheme="minorHAnsi" w:hAnsiTheme="minorHAnsi" w:cstheme="minorHAnsi"/>
                <w:color w:val="000000"/>
                <w:sz w:val="19"/>
              </w:rPr>
            </w:pPr>
          </w:p>
        </w:tc>
      </w:tr>
      <w:tr w:rsidR="00723D07" w:rsidRPr="004A2F6F" w14:paraId="482B3126" w14:textId="77777777" w:rsidTr="00723D07">
        <w:trPr>
          <w:trHeight w:val="620"/>
        </w:trPr>
        <w:tc>
          <w:tcPr>
            <w:tcW w:w="556" w:type="pct"/>
            <w:vMerge/>
            <w:tcBorders>
              <w:top w:val="nil"/>
              <w:left w:val="single" w:sz="8" w:space="0" w:color="auto"/>
              <w:bottom w:val="single" w:sz="8" w:space="0" w:color="000000"/>
              <w:right w:val="single" w:sz="8" w:space="0" w:color="auto"/>
            </w:tcBorders>
            <w:vAlign w:val="center"/>
          </w:tcPr>
          <w:p w14:paraId="1D781D2D" w14:textId="77777777" w:rsidR="005C023D" w:rsidRPr="004A2F6F" w:rsidRDefault="005C023D">
            <w:pPr>
              <w:rPr>
                <w:rFonts w:asciiTheme="minorHAnsi" w:hAnsiTheme="minorHAnsi" w:cstheme="minorHAnsi"/>
                <w:color w:val="000000"/>
                <w:sz w:val="19"/>
              </w:rPr>
            </w:pPr>
          </w:p>
        </w:tc>
        <w:tc>
          <w:tcPr>
            <w:tcW w:w="602" w:type="pct"/>
            <w:tcBorders>
              <w:top w:val="nil"/>
              <w:left w:val="nil"/>
              <w:bottom w:val="single" w:sz="8" w:space="0" w:color="auto"/>
              <w:right w:val="single" w:sz="8" w:space="0" w:color="auto"/>
            </w:tcBorders>
            <w:shd w:val="clear" w:color="000000" w:fill="F8CBAD"/>
            <w:vAlign w:val="center"/>
          </w:tcPr>
          <w:p w14:paraId="24040757" w14:textId="77777777" w:rsidR="005C023D" w:rsidRPr="004A2F6F" w:rsidRDefault="005C023D">
            <w:pPr>
              <w:rPr>
                <w:rFonts w:asciiTheme="minorHAnsi" w:hAnsiTheme="minorHAnsi" w:cstheme="minorHAnsi"/>
                <w:color w:val="000000"/>
                <w:sz w:val="19"/>
                <w:u w:val="single"/>
              </w:rPr>
            </w:pPr>
            <w:r w:rsidRPr="004A2F6F">
              <w:rPr>
                <w:rFonts w:asciiTheme="minorHAnsi" w:hAnsiTheme="minorHAnsi" w:cstheme="minorHAnsi"/>
                <w:color w:val="000000"/>
                <w:sz w:val="19"/>
                <w:u w:val="single"/>
              </w:rPr>
              <w:t>Submission for approval</w:t>
            </w:r>
            <w:r w:rsidRPr="004A2F6F">
              <w:rPr>
                <w:rFonts w:asciiTheme="minorHAnsi" w:hAnsiTheme="minorHAnsi" w:cstheme="minorHAnsi"/>
                <w:color w:val="000000"/>
                <w:sz w:val="19"/>
              </w:rPr>
              <w:t>=</w:t>
            </w:r>
          </w:p>
        </w:tc>
        <w:tc>
          <w:tcPr>
            <w:tcW w:w="546" w:type="pct"/>
            <w:vMerge/>
            <w:tcBorders>
              <w:top w:val="nil"/>
              <w:left w:val="single" w:sz="8" w:space="0" w:color="auto"/>
              <w:bottom w:val="single" w:sz="8" w:space="0" w:color="000000"/>
              <w:right w:val="single" w:sz="8" w:space="0" w:color="auto"/>
            </w:tcBorders>
            <w:vAlign w:val="center"/>
          </w:tcPr>
          <w:p w14:paraId="499A4CBA" w14:textId="77777777" w:rsidR="005C023D" w:rsidRPr="004A2F6F" w:rsidRDefault="005C023D">
            <w:pPr>
              <w:rPr>
                <w:rFonts w:asciiTheme="minorHAnsi" w:hAnsiTheme="minorHAnsi" w:cstheme="minorHAnsi"/>
                <w:color w:val="000000"/>
                <w:sz w:val="19"/>
              </w:rPr>
            </w:pPr>
          </w:p>
        </w:tc>
        <w:tc>
          <w:tcPr>
            <w:tcW w:w="653" w:type="pct"/>
            <w:vMerge/>
            <w:tcBorders>
              <w:top w:val="nil"/>
              <w:left w:val="single" w:sz="8" w:space="0" w:color="auto"/>
              <w:bottom w:val="single" w:sz="8" w:space="0" w:color="000000"/>
              <w:right w:val="single" w:sz="8" w:space="0" w:color="auto"/>
            </w:tcBorders>
            <w:vAlign w:val="center"/>
          </w:tcPr>
          <w:p w14:paraId="3F7E5748" w14:textId="77777777" w:rsidR="005C023D" w:rsidRPr="004A2F6F" w:rsidRDefault="005C023D">
            <w:pPr>
              <w:rPr>
                <w:rFonts w:asciiTheme="minorHAnsi" w:hAnsiTheme="minorHAnsi" w:cstheme="minorHAnsi"/>
                <w:color w:val="000000"/>
                <w:sz w:val="19"/>
              </w:rPr>
            </w:pPr>
          </w:p>
        </w:tc>
        <w:tc>
          <w:tcPr>
            <w:tcW w:w="457" w:type="pct"/>
            <w:vMerge/>
            <w:tcBorders>
              <w:left w:val="single" w:sz="8" w:space="0" w:color="auto"/>
              <w:bottom w:val="single" w:sz="8" w:space="0" w:color="000000"/>
              <w:right w:val="single" w:sz="8" w:space="0" w:color="auto"/>
            </w:tcBorders>
            <w:vAlign w:val="center"/>
          </w:tcPr>
          <w:p w14:paraId="6CE74B95" w14:textId="77777777" w:rsidR="005C023D" w:rsidRPr="004A2F6F" w:rsidRDefault="005C023D">
            <w:pPr>
              <w:rPr>
                <w:rFonts w:asciiTheme="minorHAnsi" w:hAnsiTheme="minorHAnsi" w:cstheme="minorHAnsi"/>
                <w:color w:val="000000"/>
                <w:sz w:val="19"/>
              </w:rPr>
            </w:pPr>
          </w:p>
        </w:tc>
        <w:tc>
          <w:tcPr>
            <w:tcW w:w="121" w:type="pct"/>
            <w:vMerge/>
            <w:tcBorders>
              <w:left w:val="single" w:sz="8" w:space="0" w:color="auto"/>
              <w:right w:val="single" w:sz="8" w:space="0" w:color="auto"/>
            </w:tcBorders>
            <w:vAlign w:val="center"/>
          </w:tcPr>
          <w:p w14:paraId="004B7896" w14:textId="77777777" w:rsidR="005C023D" w:rsidRPr="004A2F6F" w:rsidRDefault="005C023D">
            <w:pPr>
              <w:rPr>
                <w:rFonts w:asciiTheme="minorHAnsi" w:hAnsiTheme="minorHAnsi" w:cstheme="minorHAnsi"/>
                <w:color w:val="000000"/>
                <w:sz w:val="19"/>
              </w:rPr>
            </w:pPr>
          </w:p>
        </w:tc>
        <w:tc>
          <w:tcPr>
            <w:tcW w:w="150" w:type="pct"/>
            <w:vMerge/>
            <w:tcBorders>
              <w:left w:val="single" w:sz="8" w:space="0" w:color="auto"/>
              <w:right w:val="single" w:sz="8" w:space="0" w:color="auto"/>
            </w:tcBorders>
            <w:vAlign w:val="center"/>
          </w:tcPr>
          <w:p w14:paraId="6A5DC3DE" w14:textId="77777777" w:rsidR="005C023D" w:rsidRPr="004A2F6F" w:rsidRDefault="005C023D">
            <w:pPr>
              <w:rPr>
                <w:rFonts w:asciiTheme="minorHAnsi" w:hAnsiTheme="minorHAnsi" w:cstheme="minorHAnsi"/>
                <w:color w:val="000000"/>
                <w:sz w:val="19"/>
              </w:rPr>
            </w:pPr>
          </w:p>
        </w:tc>
        <w:tc>
          <w:tcPr>
            <w:tcW w:w="133" w:type="pct"/>
            <w:vMerge/>
            <w:tcBorders>
              <w:left w:val="single" w:sz="8" w:space="0" w:color="auto"/>
              <w:right w:val="single" w:sz="8" w:space="0" w:color="auto"/>
            </w:tcBorders>
            <w:vAlign w:val="center"/>
          </w:tcPr>
          <w:p w14:paraId="2A301064" w14:textId="77777777" w:rsidR="005C023D" w:rsidRPr="004A2F6F" w:rsidRDefault="005C023D">
            <w:pPr>
              <w:rPr>
                <w:rFonts w:asciiTheme="minorHAnsi" w:hAnsiTheme="minorHAnsi" w:cstheme="minorHAnsi"/>
                <w:color w:val="000000"/>
                <w:sz w:val="19"/>
              </w:rPr>
            </w:pPr>
          </w:p>
        </w:tc>
        <w:tc>
          <w:tcPr>
            <w:tcW w:w="126" w:type="pct"/>
            <w:vMerge/>
            <w:tcBorders>
              <w:left w:val="single" w:sz="8" w:space="0" w:color="auto"/>
              <w:right w:val="single" w:sz="8" w:space="0" w:color="auto"/>
            </w:tcBorders>
            <w:vAlign w:val="center"/>
          </w:tcPr>
          <w:p w14:paraId="10F18E0B" w14:textId="77777777" w:rsidR="005C023D" w:rsidRPr="004A2F6F" w:rsidRDefault="005C023D">
            <w:pPr>
              <w:rPr>
                <w:rFonts w:asciiTheme="minorHAnsi" w:hAnsiTheme="minorHAnsi" w:cstheme="minorHAnsi"/>
                <w:color w:val="000000"/>
                <w:sz w:val="19"/>
              </w:rPr>
            </w:pPr>
          </w:p>
        </w:tc>
        <w:tc>
          <w:tcPr>
            <w:tcW w:w="281" w:type="pct"/>
            <w:vMerge/>
            <w:tcBorders>
              <w:left w:val="single" w:sz="8" w:space="0" w:color="auto"/>
              <w:right w:val="single" w:sz="8" w:space="0" w:color="auto"/>
            </w:tcBorders>
            <w:vAlign w:val="center"/>
          </w:tcPr>
          <w:p w14:paraId="1DE2FAF0" w14:textId="77777777" w:rsidR="005C023D" w:rsidRPr="004A2F6F" w:rsidRDefault="005C023D">
            <w:pPr>
              <w:rPr>
                <w:rFonts w:asciiTheme="minorHAnsi" w:hAnsiTheme="minorHAnsi" w:cstheme="minorHAnsi"/>
                <w:color w:val="000000"/>
                <w:sz w:val="19"/>
              </w:rPr>
            </w:pPr>
          </w:p>
        </w:tc>
        <w:tc>
          <w:tcPr>
            <w:tcW w:w="1374" w:type="pct"/>
            <w:vMerge/>
            <w:tcBorders>
              <w:left w:val="single" w:sz="8" w:space="0" w:color="auto"/>
              <w:right w:val="single" w:sz="8" w:space="0" w:color="auto"/>
            </w:tcBorders>
            <w:vAlign w:val="center"/>
          </w:tcPr>
          <w:p w14:paraId="27C192D8" w14:textId="77777777" w:rsidR="005C023D" w:rsidRPr="004A2F6F" w:rsidRDefault="005C023D">
            <w:pPr>
              <w:rPr>
                <w:rFonts w:asciiTheme="minorHAnsi" w:hAnsiTheme="minorHAnsi" w:cstheme="minorHAnsi"/>
                <w:color w:val="000000"/>
                <w:sz w:val="19"/>
              </w:rPr>
            </w:pPr>
          </w:p>
        </w:tc>
      </w:tr>
      <w:tr w:rsidR="00723D07" w:rsidRPr="004A2F6F" w14:paraId="4C898D23" w14:textId="77777777" w:rsidTr="00723D07">
        <w:trPr>
          <w:trHeight w:val="495"/>
        </w:trPr>
        <w:tc>
          <w:tcPr>
            <w:tcW w:w="556" w:type="pct"/>
            <w:vMerge/>
            <w:tcBorders>
              <w:top w:val="nil"/>
              <w:left w:val="single" w:sz="8" w:space="0" w:color="auto"/>
              <w:bottom w:val="single" w:sz="8" w:space="0" w:color="000000"/>
              <w:right w:val="single" w:sz="8" w:space="0" w:color="auto"/>
            </w:tcBorders>
            <w:vAlign w:val="center"/>
          </w:tcPr>
          <w:p w14:paraId="3C095FFD" w14:textId="77777777" w:rsidR="005C023D" w:rsidRPr="004A2F6F" w:rsidRDefault="005C023D">
            <w:pPr>
              <w:rPr>
                <w:rFonts w:asciiTheme="minorHAnsi" w:hAnsiTheme="minorHAnsi" w:cstheme="minorHAnsi"/>
                <w:color w:val="000000"/>
                <w:sz w:val="19"/>
              </w:rPr>
            </w:pPr>
          </w:p>
        </w:tc>
        <w:tc>
          <w:tcPr>
            <w:tcW w:w="602" w:type="pct"/>
            <w:tcBorders>
              <w:top w:val="nil"/>
              <w:left w:val="nil"/>
              <w:bottom w:val="single" w:sz="8" w:space="0" w:color="auto"/>
              <w:right w:val="single" w:sz="8" w:space="0" w:color="auto"/>
            </w:tcBorders>
            <w:shd w:val="clear" w:color="000000" w:fill="F8CBAD"/>
            <w:vAlign w:val="center"/>
          </w:tcPr>
          <w:p w14:paraId="4EB436F0" w14:textId="77777777" w:rsidR="005C023D" w:rsidRPr="004A2F6F" w:rsidRDefault="005C023D">
            <w:pPr>
              <w:rPr>
                <w:rFonts w:asciiTheme="minorHAnsi" w:hAnsiTheme="minorHAnsi" w:cstheme="minorHAnsi"/>
                <w:color w:val="000000"/>
                <w:sz w:val="19"/>
              </w:rPr>
            </w:pPr>
            <w:r w:rsidRPr="004A2F6F">
              <w:rPr>
                <w:rFonts w:asciiTheme="minorHAnsi" w:hAnsiTheme="minorHAnsi" w:cstheme="minorHAnsi"/>
                <w:color w:val="000000"/>
                <w:sz w:val="19"/>
              </w:rPr>
              <w:t>Final version of SAP is presented by CCAD to the Ministers of Environment for approval</w:t>
            </w:r>
          </w:p>
        </w:tc>
        <w:tc>
          <w:tcPr>
            <w:tcW w:w="546" w:type="pct"/>
            <w:vMerge/>
            <w:tcBorders>
              <w:top w:val="nil"/>
              <w:left w:val="single" w:sz="8" w:space="0" w:color="auto"/>
              <w:bottom w:val="single" w:sz="8" w:space="0" w:color="000000"/>
              <w:right w:val="single" w:sz="8" w:space="0" w:color="auto"/>
            </w:tcBorders>
            <w:vAlign w:val="center"/>
          </w:tcPr>
          <w:p w14:paraId="72AC80B5" w14:textId="77777777" w:rsidR="005C023D" w:rsidRPr="004A2F6F" w:rsidRDefault="005C023D">
            <w:pPr>
              <w:rPr>
                <w:rFonts w:asciiTheme="minorHAnsi" w:hAnsiTheme="minorHAnsi" w:cstheme="minorHAnsi"/>
                <w:color w:val="000000"/>
                <w:sz w:val="19"/>
              </w:rPr>
            </w:pPr>
          </w:p>
        </w:tc>
        <w:tc>
          <w:tcPr>
            <w:tcW w:w="653" w:type="pct"/>
            <w:tcBorders>
              <w:top w:val="nil"/>
              <w:left w:val="nil"/>
              <w:bottom w:val="single" w:sz="8" w:space="0" w:color="auto"/>
              <w:right w:val="single" w:sz="8" w:space="0" w:color="auto"/>
            </w:tcBorders>
            <w:shd w:val="clear" w:color="000000" w:fill="F8CBAD"/>
            <w:vAlign w:val="center"/>
          </w:tcPr>
          <w:p w14:paraId="5ED292B1" w14:textId="77777777" w:rsidR="005C023D" w:rsidRPr="004A2F6F" w:rsidRDefault="005C023D">
            <w:pPr>
              <w:rPr>
                <w:rFonts w:asciiTheme="minorHAnsi" w:hAnsiTheme="minorHAnsi" w:cstheme="minorHAnsi"/>
                <w:color w:val="000000"/>
                <w:sz w:val="19"/>
              </w:rPr>
            </w:pPr>
            <w:r w:rsidRPr="004A2F6F">
              <w:rPr>
                <w:rFonts w:asciiTheme="minorHAnsi" w:hAnsiTheme="minorHAnsi" w:cstheme="minorHAnsi"/>
                <w:color w:val="000000"/>
                <w:sz w:val="19"/>
              </w:rPr>
              <w:t xml:space="preserve">Letters of Submission for SAP approval to Ministry of Environment </w:t>
            </w:r>
          </w:p>
        </w:tc>
        <w:tc>
          <w:tcPr>
            <w:tcW w:w="457" w:type="pct"/>
            <w:tcBorders>
              <w:top w:val="nil"/>
              <w:left w:val="nil"/>
              <w:bottom w:val="single" w:sz="8" w:space="0" w:color="auto"/>
              <w:right w:val="single" w:sz="8" w:space="0" w:color="auto"/>
            </w:tcBorders>
            <w:shd w:val="clear" w:color="000000" w:fill="F8CBAD"/>
            <w:vAlign w:val="center"/>
          </w:tcPr>
          <w:p w14:paraId="4F5282B7" w14:textId="77777777" w:rsidR="005C023D" w:rsidRPr="004A2F6F" w:rsidRDefault="005C023D">
            <w:pPr>
              <w:rPr>
                <w:rFonts w:asciiTheme="minorHAnsi" w:hAnsiTheme="minorHAnsi" w:cstheme="minorHAnsi"/>
                <w:color w:val="000000"/>
                <w:sz w:val="19"/>
              </w:rPr>
            </w:pPr>
            <w:r w:rsidRPr="004A2F6F">
              <w:rPr>
                <w:rFonts w:asciiTheme="minorHAnsi" w:hAnsiTheme="minorHAnsi" w:cstheme="minorHAnsi"/>
                <w:color w:val="000000"/>
                <w:sz w:val="19"/>
              </w:rPr>
              <w:t>PMU</w:t>
            </w:r>
          </w:p>
        </w:tc>
        <w:tc>
          <w:tcPr>
            <w:tcW w:w="121" w:type="pct"/>
            <w:vMerge/>
            <w:tcBorders>
              <w:left w:val="single" w:sz="8" w:space="0" w:color="auto"/>
              <w:bottom w:val="single" w:sz="8" w:space="0" w:color="000000"/>
              <w:right w:val="single" w:sz="8" w:space="0" w:color="auto"/>
            </w:tcBorders>
            <w:vAlign w:val="center"/>
          </w:tcPr>
          <w:p w14:paraId="2B6D8E55" w14:textId="77777777" w:rsidR="005C023D" w:rsidRPr="004A2F6F" w:rsidRDefault="005C023D">
            <w:pPr>
              <w:rPr>
                <w:rFonts w:asciiTheme="minorHAnsi" w:hAnsiTheme="minorHAnsi" w:cstheme="minorHAnsi"/>
                <w:color w:val="000000"/>
                <w:sz w:val="19"/>
              </w:rPr>
            </w:pPr>
          </w:p>
        </w:tc>
        <w:tc>
          <w:tcPr>
            <w:tcW w:w="150" w:type="pct"/>
            <w:vMerge/>
            <w:tcBorders>
              <w:left w:val="single" w:sz="8" w:space="0" w:color="auto"/>
              <w:bottom w:val="single" w:sz="8" w:space="0" w:color="000000"/>
              <w:right w:val="single" w:sz="8" w:space="0" w:color="auto"/>
            </w:tcBorders>
            <w:vAlign w:val="center"/>
          </w:tcPr>
          <w:p w14:paraId="24FA2347" w14:textId="77777777" w:rsidR="005C023D" w:rsidRPr="004A2F6F" w:rsidRDefault="005C023D">
            <w:pPr>
              <w:rPr>
                <w:rFonts w:asciiTheme="minorHAnsi" w:hAnsiTheme="minorHAnsi" w:cstheme="minorHAnsi"/>
                <w:color w:val="000000"/>
                <w:sz w:val="19"/>
              </w:rPr>
            </w:pPr>
          </w:p>
        </w:tc>
        <w:tc>
          <w:tcPr>
            <w:tcW w:w="133" w:type="pct"/>
            <w:vMerge/>
            <w:tcBorders>
              <w:left w:val="single" w:sz="8" w:space="0" w:color="auto"/>
              <w:bottom w:val="single" w:sz="8" w:space="0" w:color="000000"/>
              <w:right w:val="single" w:sz="8" w:space="0" w:color="auto"/>
            </w:tcBorders>
            <w:vAlign w:val="center"/>
          </w:tcPr>
          <w:p w14:paraId="2B2830D0" w14:textId="77777777" w:rsidR="005C023D" w:rsidRPr="004A2F6F" w:rsidRDefault="005C023D">
            <w:pPr>
              <w:rPr>
                <w:rFonts w:asciiTheme="minorHAnsi" w:hAnsiTheme="minorHAnsi" w:cstheme="minorHAnsi"/>
                <w:color w:val="000000"/>
                <w:sz w:val="19"/>
              </w:rPr>
            </w:pPr>
          </w:p>
        </w:tc>
        <w:tc>
          <w:tcPr>
            <w:tcW w:w="126" w:type="pct"/>
            <w:vMerge/>
            <w:tcBorders>
              <w:left w:val="single" w:sz="8" w:space="0" w:color="auto"/>
              <w:bottom w:val="single" w:sz="8" w:space="0" w:color="000000"/>
              <w:right w:val="single" w:sz="8" w:space="0" w:color="auto"/>
            </w:tcBorders>
            <w:vAlign w:val="center"/>
          </w:tcPr>
          <w:p w14:paraId="3FE5631F" w14:textId="77777777" w:rsidR="005C023D" w:rsidRPr="004A2F6F" w:rsidRDefault="005C023D">
            <w:pPr>
              <w:rPr>
                <w:rFonts w:asciiTheme="minorHAnsi" w:hAnsiTheme="minorHAnsi" w:cstheme="minorHAnsi"/>
                <w:color w:val="000000"/>
                <w:sz w:val="19"/>
              </w:rPr>
            </w:pPr>
          </w:p>
        </w:tc>
        <w:tc>
          <w:tcPr>
            <w:tcW w:w="281" w:type="pct"/>
            <w:vMerge/>
            <w:tcBorders>
              <w:left w:val="single" w:sz="8" w:space="0" w:color="auto"/>
              <w:bottom w:val="single" w:sz="8" w:space="0" w:color="000000"/>
              <w:right w:val="single" w:sz="8" w:space="0" w:color="auto"/>
            </w:tcBorders>
            <w:vAlign w:val="center"/>
          </w:tcPr>
          <w:p w14:paraId="5E1861A5" w14:textId="77777777" w:rsidR="005C023D" w:rsidRPr="004A2F6F" w:rsidRDefault="005C023D">
            <w:pPr>
              <w:rPr>
                <w:rFonts w:asciiTheme="minorHAnsi" w:hAnsiTheme="minorHAnsi" w:cstheme="minorHAnsi"/>
                <w:color w:val="000000"/>
                <w:sz w:val="19"/>
              </w:rPr>
            </w:pPr>
          </w:p>
        </w:tc>
        <w:tc>
          <w:tcPr>
            <w:tcW w:w="1374" w:type="pct"/>
            <w:vMerge/>
            <w:tcBorders>
              <w:left w:val="single" w:sz="8" w:space="0" w:color="auto"/>
              <w:bottom w:val="single" w:sz="8" w:space="0" w:color="000000"/>
              <w:right w:val="single" w:sz="8" w:space="0" w:color="auto"/>
            </w:tcBorders>
            <w:vAlign w:val="center"/>
          </w:tcPr>
          <w:p w14:paraId="6866D86C" w14:textId="77777777" w:rsidR="005C023D" w:rsidRPr="004A2F6F" w:rsidRDefault="005C023D">
            <w:pPr>
              <w:rPr>
                <w:rFonts w:asciiTheme="minorHAnsi" w:hAnsiTheme="minorHAnsi" w:cstheme="minorHAnsi"/>
                <w:color w:val="000000"/>
                <w:sz w:val="19"/>
              </w:rPr>
            </w:pPr>
          </w:p>
        </w:tc>
      </w:tr>
      <w:tr w:rsidR="00350202" w:rsidRPr="004A2F6F" w14:paraId="788B842F" w14:textId="77777777">
        <w:trPr>
          <w:trHeight w:val="340"/>
        </w:trPr>
        <w:tc>
          <w:tcPr>
            <w:tcW w:w="5000" w:type="pct"/>
            <w:gridSpan w:val="11"/>
            <w:tcBorders>
              <w:top w:val="single" w:sz="8" w:space="0" w:color="auto"/>
              <w:left w:val="single" w:sz="8" w:space="0" w:color="auto"/>
              <w:bottom w:val="single" w:sz="8" w:space="0" w:color="auto"/>
              <w:right w:val="single" w:sz="8" w:space="0" w:color="000000"/>
            </w:tcBorders>
            <w:shd w:val="clear" w:color="000000" w:fill="F8CBAD"/>
            <w:vAlign w:val="center"/>
          </w:tcPr>
          <w:p w14:paraId="53F852C0" w14:textId="77777777" w:rsidR="00350202" w:rsidRPr="004A2F6F" w:rsidRDefault="008C67D8">
            <w:pPr>
              <w:rPr>
                <w:rFonts w:asciiTheme="minorHAnsi" w:hAnsiTheme="minorHAnsi" w:cstheme="minorHAnsi"/>
                <w:color w:val="000000"/>
                <w:sz w:val="19"/>
              </w:rPr>
            </w:pPr>
            <w:r w:rsidRPr="004A2F6F">
              <w:rPr>
                <w:rFonts w:asciiTheme="minorHAnsi" w:hAnsiTheme="minorHAnsi" w:cstheme="minorHAnsi"/>
                <w:color w:val="000000"/>
                <w:sz w:val="19"/>
              </w:rPr>
              <w:t>Outcome 1.4: MAR strategic planning, policy making, management and monitoring supported with updated reliable information accessed via REO.</w:t>
            </w:r>
          </w:p>
        </w:tc>
      </w:tr>
      <w:tr w:rsidR="00723D07" w:rsidRPr="004A2F6F" w14:paraId="04A13C68" w14:textId="77777777" w:rsidTr="00723D07">
        <w:trPr>
          <w:trHeight w:val="1881"/>
        </w:trPr>
        <w:tc>
          <w:tcPr>
            <w:tcW w:w="556" w:type="pct"/>
            <w:tcBorders>
              <w:top w:val="nil"/>
              <w:left w:val="single" w:sz="8" w:space="0" w:color="auto"/>
              <w:bottom w:val="single" w:sz="8" w:space="0" w:color="auto"/>
              <w:right w:val="single" w:sz="8" w:space="0" w:color="auto"/>
            </w:tcBorders>
            <w:shd w:val="clear" w:color="000000" w:fill="F8CBAD"/>
            <w:vAlign w:val="center"/>
          </w:tcPr>
          <w:p w14:paraId="1B5B099F" w14:textId="77777777" w:rsidR="00350202" w:rsidRPr="004A2F6F" w:rsidRDefault="008C67D8">
            <w:pPr>
              <w:rPr>
                <w:rFonts w:asciiTheme="minorHAnsi" w:hAnsiTheme="minorHAnsi" w:cstheme="minorHAnsi"/>
                <w:color w:val="000000"/>
                <w:sz w:val="19"/>
              </w:rPr>
            </w:pPr>
            <w:r w:rsidRPr="004A2F6F">
              <w:rPr>
                <w:rFonts w:asciiTheme="minorHAnsi" w:hAnsiTheme="minorHAnsi" w:cstheme="minorHAnsi"/>
                <w:color w:val="000000"/>
                <w:sz w:val="19"/>
              </w:rPr>
              <w:t xml:space="preserve">Number of unique visitors consulting REO (Regional Environmental Observatory) in one full year </w:t>
            </w:r>
          </w:p>
        </w:tc>
        <w:tc>
          <w:tcPr>
            <w:tcW w:w="602" w:type="pct"/>
            <w:tcBorders>
              <w:top w:val="nil"/>
              <w:left w:val="nil"/>
              <w:bottom w:val="single" w:sz="8" w:space="0" w:color="auto"/>
              <w:right w:val="single" w:sz="8" w:space="0" w:color="auto"/>
            </w:tcBorders>
            <w:shd w:val="clear" w:color="000000" w:fill="F8CBAD"/>
            <w:vAlign w:val="center"/>
          </w:tcPr>
          <w:p w14:paraId="0E8CC6B2" w14:textId="77777777" w:rsidR="00350202" w:rsidRPr="004A2F6F" w:rsidRDefault="008C67D8">
            <w:pPr>
              <w:rPr>
                <w:rFonts w:asciiTheme="minorHAnsi" w:hAnsiTheme="minorHAnsi" w:cstheme="minorHAnsi"/>
                <w:color w:val="000000"/>
                <w:sz w:val="19"/>
                <w:u w:val="single"/>
              </w:rPr>
            </w:pPr>
            <w:r w:rsidRPr="004A2F6F">
              <w:rPr>
                <w:rFonts w:asciiTheme="minorHAnsi" w:hAnsiTheme="minorHAnsi" w:cstheme="minorHAnsi"/>
                <w:color w:val="000000"/>
                <w:sz w:val="19"/>
                <w:u w:val="single"/>
              </w:rPr>
              <w:t>Unique users</w:t>
            </w:r>
            <w:r w:rsidRPr="004A2F6F">
              <w:rPr>
                <w:rFonts w:asciiTheme="minorHAnsi" w:hAnsiTheme="minorHAnsi" w:cstheme="minorHAnsi"/>
                <w:color w:val="000000"/>
                <w:sz w:val="19"/>
              </w:rPr>
              <w:t xml:space="preserve"> = distinct individuals requesting pages from REO website regardless of how often they visit.</w:t>
            </w:r>
          </w:p>
        </w:tc>
        <w:tc>
          <w:tcPr>
            <w:tcW w:w="546" w:type="pct"/>
            <w:tcBorders>
              <w:top w:val="nil"/>
              <w:left w:val="nil"/>
              <w:bottom w:val="single" w:sz="8" w:space="0" w:color="auto"/>
              <w:right w:val="single" w:sz="8" w:space="0" w:color="auto"/>
            </w:tcBorders>
            <w:shd w:val="clear" w:color="000000" w:fill="F8CBAD"/>
            <w:vAlign w:val="center"/>
          </w:tcPr>
          <w:p w14:paraId="49AF5B67" w14:textId="77777777" w:rsidR="00350202" w:rsidRPr="004A2F6F" w:rsidRDefault="008C67D8">
            <w:pPr>
              <w:jc w:val="center"/>
              <w:rPr>
                <w:rFonts w:asciiTheme="minorHAnsi" w:hAnsiTheme="minorHAnsi" w:cstheme="minorHAnsi"/>
                <w:color w:val="000000"/>
                <w:sz w:val="19"/>
              </w:rPr>
            </w:pPr>
            <w:r w:rsidRPr="004A2F6F">
              <w:rPr>
                <w:rFonts w:asciiTheme="minorHAnsi" w:hAnsiTheme="minorHAnsi" w:cstheme="minorHAnsi"/>
                <w:color w:val="000000"/>
                <w:sz w:val="19"/>
              </w:rPr>
              <w:t xml:space="preserve">N/A </w:t>
            </w:r>
          </w:p>
        </w:tc>
        <w:tc>
          <w:tcPr>
            <w:tcW w:w="653" w:type="pct"/>
            <w:tcBorders>
              <w:top w:val="nil"/>
              <w:left w:val="nil"/>
              <w:bottom w:val="single" w:sz="8" w:space="0" w:color="auto"/>
              <w:right w:val="single" w:sz="8" w:space="0" w:color="auto"/>
            </w:tcBorders>
            <w:shd w:val="clear" w:color="000000" w:fill="F8CBAD"/>
            <w:vAlign w:val="center"/>
          </w:tcPr>
          <w:p w14:paraId="675255DB" w14:textId="77777777" w:rsidR="00350202" w:rsidRPr="004A2F6F" w:rsidRDefault="008C67D8">
            <w:pPr>
              <w:rPr>
                <w:rFonts w:asciiTheme="minorHAnsi" w:hAnsiTheme="minorHAnsi" w:cstheme="minorHAnsi"/>
                <w:color w:val="000000"/>
                <w:sz w:val="19"/>
              </w:rPr>
            </w:pPr>
            <w:r w:rsidRPr="004A2F6F">
              <w:rPr>
                <w:rFonts w:asciiTheme="minorHAnsi" w:hAnsiTheme="minorHAnsi" w:cstheme="minorHAnsi"/>
                <w:color w:val="000000"/>
                <w:sz w:val="19"/>
              </w:rPr>
              <w:t>REO website reports</w:t>
            </w:r>
          </w:p>
        </w:tc>
        <w:tc>
          <w:tcPr>
            <w:tcW w:w="457" w:type="pct"/>
            <w:tcBorders>
              <w:top w:val="nil"/>
              <w:left w:val="nil"/>
              <w:bottom w:val="single" w:sz="8" w:space="0" w:color="auto"/>
              <w:right w:val="single" w:sz="8" w:space="0" w:color="auto"/>
            </w:tcBorders>
            <w:shd w:val="clear" w:color="000000" w:fill="F8CBAD"/>
            <w:vAlign w:val="center"/>
          </w:tcPr>
          <w:p w14:paraId="5CB4B1C9" w14:textId="77777777" w:rsidR="00350202" w:rsidRPr="004A2F6F" w:rsidRDefault="008C67D8">
            <w:pPr>
              <w:rPr>
                <w:rFonts w:asciiTheme="minorHAnsi" w:hAnsiTheme="minorHAnsi" w:cstheme="minorHAnsi"/>
                <w:color w:val="000000"/>
                <w:sz w:val="19"/>
              </w:rPr>
            </w:pPr>
            <w:r w:rsidRPr="004A2F6F">
              <w:rPr>
                <w:rFonts w:asciiTheme="minorHAnsi" w:hAnsiTheme="minorHAnsi" w:cstheme="minorHAnsi"/>
                <w:color w:val="000000"/>
                <w:sz w:val="19"/>
              </w:rPr>
              <w:t xml:space="preserve">REO specialist </w:t>
            </w:r>
          </w:p>
        </w:tc>
        <w:tc>
          <w:tcPr>
            <w:tcW w:w="121" w:type="pct"/>
            <w:tcBorders>
              <w:top w:val="nil"/>
              <w:left w:val="nil"/>
              <w:bottom w:val="single" w:sz="8" w:space="0" w:color="auto"/>
              <w:right w:val="single" w:sz="8" w:space="0" w:color="auto"/>
            </w:tcBorders>
            <w:shd w:val="clear" w:color="000000" w:fill="F8CBAD"/>
            <w:vAlign w:val="center"/>
          </w:tcPr>
          <w:p w14:paraId="1B155632" w14:textId="77777777" w:rsidR="00350202" w:rsidRPr="004A2F6F" w:rsidRDefault="008C67D8">
            <w:pPr>
              <w:jc w:val="center"/>
              <w:rPr>
                <w:rFonts w:asciiTheme="minorHAnsi" w:hAnsiTheme="minorHAnsi" w:cstheme="minorHAnsi"/>
                <w:color w:val="000000"/>
                <w:sz w:val="19"/>
              </w:rPr>
            </w:pPr>
            <w:r w:rsidRPr="004A2F6F">
              <w:rPr>
                <w:rFonts w:asciiTheme="minorHAnsi" w:hAnsiTheme="minorHAnsi" w:cstheme="minorHAnsi"/>
                <w:color w:val="000000"/>
                <w:sz w:val="19"/>
              </w:rPr>
              <w:t>Y</w:t>
            </w:r>
          </w:p>
        </w:tc>
        <w:tc>
          <w:tcPr>
            <w:tcW w:w="150" w:type="pct"/>
            <w:tcBorders>
              <w:top w:val="nil"/>
              <w:left w:val="nil"/>
              <w:bottom w:val="single" w:sz="8" w:space="0" w:color="auto"/>
              <w:right w:val="single" w:sz="8" w:space="0" w:color="auto"/>
            </w:tcBorders>
            <w:shd w:val="clear" w:color="000000" w:fill="F8CBAD"/>
            <w:vAlign w:val="center"/>
          </w:tcPr>
          <w:p w14:paraId="1C987E67" w14:textId="5B67EA0E" w:rsidR="00350202" w:rsidRPr="004A2F6F" w:rsidRDefault="006A302C">
            <w:pPr>
              <w:jc w:val="center"/>
              <w:rPr>
                <w:rFonts w:asciiTheme="minorHAnsi" w:hAnsiTheme="minorHAnsi" w:cstheme="minorHAnsi"/>
                <w:color w:val="000000"/>
                <w:sz w:val="19"/>
              </w:rPr>
            </w:pPr>
            <w:r w:rsidRPr="004A2F6F">
              <w:rPr>
                <w:rFonts w:asciiTheme="minorHAnsi" w:hAnsiTheme="minorHAnsi" w:cstheme="minorHAnsi"/>
                <w:color w:val="000000"/>
                <w:sz w:val="19"/>
                <w:szCs w:val="19"/>
              </w:rPr>
              <w:t>Y</w:t>
            </w:r>
          </w:p>
        </w:tc>
        <w:tc>
          <w:tcPr>
            <w:tcW w:w="133" w:type="pct"/>
            <w:tcBorders>
              <w:top w:val="nil"/>
              <w:left w:val="nil"/>
              <w:bottom w:val="single" w:sz="8" w:space="0" w:color="auto"/>
              <w:right w:val="single" w:sz="8" w:space="0" w:color="auto"/>
            </w:tcBorders>
            <w:shd w:val="clear" w:color="000000" w:fill="F8CBAD"/>
            <w:vAlign w:val="center"/>
          </w:tcPr>
          <w:p w14:paraId="2135FEC6" w14:textId="77777777" w:rsidR="00350202" w:rsidRPr="004A2F6F" w:rsidRDefault="008C67D8">
            <w:pPr>
              <w:jc w:val="center"/>
              <w:rPr>
                <w:rFonts w:asciiTheme="minorHAnsi" w:hAnsiTheme="minorHAnsi" w:cstheme="minorHAnsi"/>
                <w:color w:val="000000"/>
                <w:sz w:val="19"/>
              </w:rPr>
            </w:pPr>
            <w:r w:rsidRPr="004A2F6F">
              <w:rPr>
                <w:rFonts w:asciiTheme="minorHAnsi" w:hAnsiTheme="minorHAnsi" w:cstheme="minorHAnsi"/>
                <w:color w:val="000000"/>
                <w:sz w:val="19"/>
              </w:rPr>
              <w:t>N</w:t>
            </w:r>
          </w:p>
        </w:tc>
        <w:tc>
          <w:tcPr>
            <w:tcW w:w="126" w:type="pct"/>
            <w:tcBorders>
              <w:top w:val="nil"/>
              <w:left w:val="nil"/>
              <w:bottom w:val="single" w:sz="8" w:space="0" w:color="auto"/>
              <w:right w:val="single" w:sz="8" w:space="0" w:color="auto"/>
            </w:tcBorders>
            <w:shd w:val="clear" w:color="000000" w:fill="F8CBAD"/>
            <w:vAlign w:val="center"/>
          </w:tcPr>
          <w:p w14:paraId="2F7BC51A" w14:textId="77777777" w:rsidR="00350202" w:rsidRPr="004A2F6F" w:rsidRDefault="008C67D8">
            <w:pPr>
              <w:jc w:val="center"/>
              <w:rPr>
                <w:rFonts w:asciiTheme="minorHAnsi" w:hAnsiTheme="minorHAnsi" w:cstheme="minorHAnsi"/>
                <w:color w:val="000000"/>
                <w:sz w:val="19"/>
              </w:rPr>
            </w:pPr>
            <w:r w:rsidRPr="004A2F6F">
              <w:rPr>
                <w:rFonts w:asciiTheme="minorHAnsi" w:hAnsiTheme="minorHAnsi" w:cstheme="minorHAnsi"/>
                <w:color w:val="000000"/>
                <w:sz w:val="19"/>
              </w:rPr>
              <w:t>Y</w:t>
            </w:r>
          </w:p>
        </w:tc>
        <w:tc>
          <w:tcPr>
            <w:tcW w:w="281" w:type="pct"/>
            <w:tcBorders>
              <w:top w:val="nil"/>
              <w:left w:val="nil"/>
              <w:bottom w:val="single" w:sz="8" w:space="0" w:color="auto"/>
              <w:right w:val="single" w:sz="8" w:space="0" w:color="auto"/>
            </w:tcBorders>
            <w:shd w:val="clear" w:color="000000" w:fill="F8CBAD"/>
            <w:vAlign w:val="center"/>
          </w:tcPr>
          <w:p w14:paraId="3A4541C0" w14:textId="3C8B1286" w:rsidR="00350202" w:rsidRPr="004A2F6F" w:rsidRDefault="006A302C">
            <w:pPr>
              <w:jc w:val="center"/>
              <w:rPr>
                <w:rFonts w:asciiTheme="minorHAnsi" w:hAnsiTheme="minorHAnsi" w:cstheme="minorHAnsi"/>
                <w:color w:val="000000"/>
                <w:sz w:val="19"/>
              </w:rPr>
            </w:pPr>
            <w:r w:rsidRPr="004A2F6F">
              <w:rPr>
                <w:rFonts w:asciiTheme="minorHAnsi" w:hAnsiTheme="minorHAnsi" w:cstheme="minorHAnsi"/>
                <w:color w:val="000000"/>
                <w:sz w:val="19"/>
                <w:szCs w:val="19"/>
              </w:rPr>
              <w:t>Y</w:t>
            </w:r>
          </w:p>
        </w:tc>
        <w:tc>
          <w:tcPr>
            <w:tcW w:w="1374" w:type="pct"/>
            <w:tcBorders>
              <w:top w:val="nil"/>
              <w:left w:val="nil"/>
              <w:bottom w:val="single" w:sz="8" w:space="0" w:color="auto"/>
              <w:right w:val="single" w:sz="8" w:space="0" w:color="auto"/>
            </w:tcBorders>
            <w:shd w:val="clear" w:color="000000" w:fill="F8CBAD"/>
            <w:vAlign w:val="center"/>
          </w:tcPr>
          <w:p w14:paraId="0DF82B49" w14:textId="77777777" w:rsidR="00350202" w:rsidRPr="004A2F6F" w:rsidRDefault="008C67D8">
            <w:pPr>
              <w:rPr>
                <w:rFonts w:asciiTheme="minorHAnsi" w:hAnsiTheme="minorHAnsi" w:cstheme="minorHAnsi"/>
                <w:color w:val="000000"/>
                <w:sz w:val="19"/>
              </w:rPr>
            </w:pPr>
            <w:r w:rsidRPr="004A2F6F">
              <w:rPr>
                <w:rFonts w:asciiTheme="minorHAnsi" w:hAnsiTheme="minorHAnsi" w:cstheme="minorHAnsi"/>
                <w:color w:val="000000"/>
                <w:sz w:val="19"/>
              </w:rPr>
              <w:t>The indicators of this outcome do not measure the updated reliable information of the REO but the number of users that visit the observatory. Any user could visit the REO without receiving updated information. The outcome should focus on the scope of the platform in an expected year/period.</w:t>
            </w:r>
          </w:p>
        </w:tc>
      </w:tr>
      <w:tr w:rsidR="00350202" w:rsidRPr="004A2F6F" w14:paraId="15F503B7" w14:textId="77777777">
        <w:trPr>
          <w:trHeight w:val="340"/>
        </w:trPr>
        <w:tc>
          <w:tcPr>
            <w:tcW w:w="5000" w:type="pct"/>
            <w:gridSpan w:val="11"/>
            <w:tcBorders>
              <w:top w:val="single" w:sz="8" w:space="0" w:color="auto"/>
              <w:left w:val="single" w:sz="8" w:space="0" w:color="auto"/>
              <w:bottom w:val="single" w:sz="8" w:space="0" w:color="auto"/>
              <w:right w:val="single" w:sz="8" w:space="0" w:color="000000"/>
            </w:tcBorders>
            <w:shd w:val="clear" w:color="000000" w:fill="FFE699"/>
            <w:vAlign w:val="center"/>
          </w:tcPr>
          <w:p w14:paraId="38970DB1" w14:textId="77777777" w:rsidR="00350202" w:rsidRPr="004A2F6F" w:rsidRDefault="008C67D8">
            <w:pPr>
              <w:rPr>
                <w:rFonts w:asciiTheme="minorHAnsi" w:hAnsiTheme="minorHAnsi" w:cstheme="minorHAnsi"/>
                <w:b/>
                <w:color w:val="000000"/>
                <w:sz w:val="19"/>
              </w:rPr>
            </w:pPr>
            <w:r w:rsidRPr="004A2F6F">
              <w:rPr>
                <w:rFonts w:asciiTheme="minorHAnsi" w:hAnsiTheme="minorHAnsi" w:cstheme="minorHAnsi"/>
                <w:b/>
                <w:color w:val="000000"/>
                <w:sz w:val="19"/>
              </w:rPr>
              <w:t>Component 2:</w:t>
            </w:r>
            <w:r w:rsidRPr="004A2F6F">
              <w:rPr>
                <w:rFonts w:asciiTheme="minorHAnsi" w:hAnsiTheme="minorHAnsi" w:cstheme="minorHAnsi"/>
                <w:color w:val="000000"/>
                <w:sz w:val="19"/>
              </w:rPr>
              <w:t xml:space="preserve"> Integrated ridge to reef management of watersheds and freshwater</w:t>
            </w:r>
          </w:p>
        </w:tc>
      </w:tr>
      <w:tr w:rsidR="00350202" w:rsidRPr="004A2F6F" w14:paraId="4A069169" w14:textId="77777777">
        <w:trPr>
          <w:trHeight w:val="340"/>
        </w:trPr>
        <w:tc>
          <w:tcPr>
            <w:tcW w:w="5000" w:type="pct"/>
            <w:gridSpan w:val="11"/>
            <w:tcBorders>
              <w:top w:val="single" w:sz="8" w:space="0" w:color="auto"/>
              <w:left w:val="single" w:sz="8" w:space="0" w:color="auto"/>
              <w:bottom w:val="single" w:sz="8" w:space="0" w:color="auto"/>
              <w:right w:val="single" w:sz="8" w:space="0" w:color="000000"/>
            </w:tcBorders>
            <w:shd w:val="clear" w:color="000000" w:fill="FFE699"/>
            <w:vAlign w:val="center"/>
          </w:tcPr>
          <w:p w14:paraId="739C30BC" w14:textId="77777777" w:rsidR="00350202" w:rsidRPr="004A2F6F" w:rsidRDefault="008C67D8">
            <w:pPr>
              <w:rPr>
                <w:rFonts w:asciiTheme="minorHAnsi" w:hAnsiTheme="minorHAnsi" w:cstheme="minorHAnsi"/>
                <w:color w:val="000000"/>
                <w:sz w:val="19"/>
              </w:rPr>
            </w:pPr>
            <w:r w:rsidRPr="004A2F6F">
              <w:rPr>
                <w:rFonts w:asciiTheme="minorHAnsi" w:hAnsiTheme="minorHAnsi" w:cstheme="minorHAnsi"/>
                <w:color w:val="000000"/>
                <w:sz w:val="19"/>
              </w:rPr>
              <w:lastRenderedPageBreak/>
              <w:t>Outcome 2.1: IWRM in priority watersheds increased.</w:t>
            </w:r>
          </w:p>
        </w:tc>
      </w:tr>
      <w:tr w:rsidR="00A378E8" w:rsidRPr="004A2F6F" w14:paraId="7C8A2956" w14:textId="77777777" w:rsidTr="00723D07">
        <w:trPr>
          <w:trHeight w:val="1521"/>
        </w:trPr>
        <w:tc>
          <w:tcPr>
            <w:tcW w:w="556" w:type="pct"/>
            <w:vMerge w:val="restart"/>
            <w:tcBorders>
              <w:top w:val="nil"/>
              <w:left w:val="single" w:sz="8" w:space="0" w:color="auto"/>
              <w:bottom w:val="single" w:sz="8" w:space="0" w:color="000000"/>
              <w:right w:val="single" w:sz="8" w:space="0" w:color="auto"/>
            </w:tcBorders>
            <w:shd w:val="clear" w:color="000000" w:fill="FFE699"/>
            <w:vAlign w:val="center"/>
          </w:tcPr>
          <w:p w14:paraId="79053F62" w14:textId="77777777" w:rsidR="00663D76" w:rsidRPr="004A2F6F" w:rsidRDefault="00663D76">
            <w:pPr>
              <w:rPr>
                <w:rFonts w:asciiTheme="minorHAnsi" w:hAnsiTheme="minorHAnsi" w:cstheme="minorHAnsi"/>
                <w:color w:val="000000"/>
                <w:sz w:val="19"/>
              </w:rPr>
            </w:pPr>
            <w:r w:rsidRPr="004A2F6F">
              <w:rPr>
                <w:rFonts w:asciiTheme="minorHAnsi" w:hAnsiTheme="minorHAnsi" w:cstheme="minorHAnsi"/>
                <w:color w:val="000000"/>
                <w:sz w:val="19"/>
              </w:rPr>
              <w:t xml:space="preserve">Number of stakeholders trained in IWRM through </w:t>
            </w:r>
            <w:r w:rsidRPr="004A2F6F">
              <w:rPr>
                <w:rFonts w:asciiTheme="minorHAnsi" w:hAnsiTheme="minorHAnsi" w:cstheme="minorHAnsi"/>
                <w:color w:val="000000"/>
                <w:sz w:val="19"/>
                <w:szCs w:val="19"/>
              </w:rPr>
              <w:t>Project</w:t>
            </w:r>
            <w:r w:rsidRPr="004A2F6F">
              <w:rPr>
                <w:rFonts w:asciiTheme="minorHAnsi" w:hAnsiTheme="minorHAnsi" w:cstheme="minorHAnsi"/>
                <w:color w:val="000000"/>
                <w:sz w:val="19"/>
              </w:rPr>
              <w:t xml:space="preserve"> activities </w:t>
            </w:r>
          </w:p>
        </w:tc>
        <w:tc>
          <w:tcPr>
            <w:tcW w:w="602" w:type="pct"/>
            <w:vMerge w:val="restart"/>
            <w:tcBorders>
              <w:top w:val="nil"/>
              <w:left w:val="single" w:sz="8" w:space="0" w:color="auto"/>
              <w:bottom w:val="single" w:sz="8" w:space="0" w:color="000000"/>
              <w:right w:val="single" w:sz="8" w:space="0" w:color="auto"/>
            </w:tcBorders>
            <w:shd w:val="clear" w:color="000000" w:fill="FFE699"/>
            <w:vAlign w:val="center"/>
          </w:tcPr>
          <w:p w14:paraId="595D956D" w14:textId="77777777" w:rsidR="00663D76" w:rsidRPr="004A2F6F" w:rsidRDefault="00663D76">
            <w:pPr>
              <w:rPr>
                <w:rFonts w:asciiTheme="minorHAnsi" w:hAnsiTheme="minorHAnsi" w:cstheme="minorHAnsi"/>
                <w:color w:val="000000"/>
                <w:sz w:val="19"/>
                <w:u w:val="single"/>
              </w:rPr>
            </w:pPr>
            <w:r w:rsidRPr="004A2F6F">
              <w:rPr>
                <w:rFonts w:asciiTheme="minorHAnsi" w:hAnsiTheme="minorHAnsi" w:cstheme="minorHAnsi"/>
                <w:color w:val="000000"/>
                <w:sz w:val="19"/>
                <w:u w:val="single"/>
              </w:rPr>
              <w:t xml:space="preserve">IWRM </w:t>
            </w:r>
            <w:r w:rsidRPr="004A2F6F">
              <w:rPr>
                <w:rFonts w:asciiTheme="minorHAnsi" w:hAnsiTheme="minorHAnsi" w:cstheme="minorHAnsi"/>
                <w:color w:val="000000"/>
                <w:sz w:val="19"/>
                <w:szCs w:val="19"/>
                <w:u w:val="single"/>
              </w:rPr>
              <w:t>Project</w:t>
            </w:r>
            <w:r w:rsidRPr="004A2F6F">
              <w:rPr>
                <w:rFonts w:asciiTheme="minorHAnsi" w:hAnsiTheme="minorHAnsi" w:cstheme="minorHAnsi"/>
                <w:color w:val="000000"/>
                <w:sz w:val="19"/>
                <w:u w:val="single"/>
              </w:rPr>
              <w:t xml:space="preserve"> activities</w:t>
            </w:r>
            <w:r w:rsidRPr="004A2F6F">
              <w:rPr>
                <w:rFonts w:asciiTheme="minorHAnsi" w:hAnsiTheme="minorHAnsi" w:cstheme="minorHAnsi"/>
                <w:color w:val="000000"/>
                <w:sz w:val="19"/>
              </w:rPr>
              <w:t xml:space="preserve"> = management plans, water reserves, tree planting, soil conservation agroforestry systems, etc. </w:t>
            </w:r>
            <w:r w:rsidRPr="004A2F6F">
              <w:rPr>
                <w:rFonts w:asciiTheme="minorHAnsi" w:hAnsiTheme="minorHAnsi" w:cstheme="minorHAnsi"/>
                <w:color w:val="000000"/>
                <w:sz w:val="19"/>
                <w:u w:val="single"/>
              </w:rPr>
              <w:t>Stakeholders</w:t>
            </w:r>
            <w:r w:rsidRPr="004A2F6F">
              <w:rPr>
                <w:rFonts w:asciiTheme="minorHAnsi" w:hAnsiTheme="minorHAnsi" w:cstheme="minorHAnsi"/>
                <w:color w:val="000000"/>
                <w:sz w:val="19"/>
              </w:rPr>
              <w:t xml:space="preserve"> = community, local authority, government, NGOs, private sector, and beneficiaries.</w:t>
            </w:r>
          </w:p>
        </w:tc>
        <w:tc>
          <w:tcPr>
            <w:tcW w:w="546" w:type="pct"/>
            <w:tcBorders>
              <w:top w:val="nil"/>
              <w:left w:val="nil"/>
              <w:bottom w:val="single" w:sz="8" w:space="0" w:color="auto"/>
              <w:right w:val="single" w:sz="8" w:space="0" w:color="auto"/>
            </w:tcBorders>
            <w:shd w:val="clear" w:color="000000" w:fill="FFE699"/>
            <w:vAlign w:val="center"/>
          </w:tcPr>
          <w:p w14:paraId="763A5621" w14:textId="77777777" w:rsidR="00663D76" w:rsidRPr="004A2F6F" w:rsidRDefault="00663D76">
            <w:pPr>
              <w:jc w:val="center"/>
              <w:rPr>
                <w:rFonts w:asciiTheme="minorHAnsi" w:hAnsiTheme="minorHAnsi" w:cstheme="minorHAnsi"/>
                <w:color w:val="000000"/>
                <w:sz w:val="19"/>
              </w:rPr>
            </w:pPr>
            <w:r w:rsidRPr="004A2F6F">
              <w:rPr>
                <w:rFonts w:asciiTheme="minorHAnsi" w:hAnsiTheme="minorHAnsi" w:cstheme="minorHAnsi"/>
                <w:color w:val="000000"/>
                <w:sz w:val="19"/>
              </w:rPr>
              <w:t>Trained in IWRM - women</w:t>
            </w:r>
          </w:p>
        </w:tc>
        <w:tc>
          <w:tcPr>
            <w:tcW w:w="653" w:type="pct"/>
            <w:vMerge w:val="restart"/>
            <w:tcBorders>
              <w:top w:val="nil"/>
              <w:left w:val="single" w:sz="8" w:space="0" w:color="auto"/>
              <w:bottom w:val="single" w:sz="8" w:space="0" w:color="000000"/>
              <w:right w:val="single" w:sz="8" w:space="0" w:color="auto"/>
            </w:tcBorders>
            <w:shd w:val="clear" w:color="000000" w:fill="FFE699"/>
            <w:vAlign w:val="center"/>
          </w:tcPr>
          <w:p w14:paraId="37072088" w14:textId="77777777" w:rsidR="00663D76" w:rsidRPr="004A2F6F" w:rsidRDefault="00663D76">
            <w:pPr>
              <w:rPr>
                <w:rFonts w:asciiTheme="minorHAnsi" w:hAnsiTheme="minorHAnsi" w:cstheme="minorHAnsi"/>
                <w:color w:val="000000"/>
                <w:sz w:val="19"/>
              </w:rPr>
            </w:pPr>
            <w:r w:rsidRPr="004A2F6F">
              <w:rPr>
                <w:rFonts w:asciiTheme="minorHAnsi" w:hAnsiTheme="minorHAnsi" w:cstheme="minorHAnsi"/>
                <w:color w:val="000000"/>
                <w:sz w:val="19"/>
              </w:rPr>
              <w:t>Attendance lists to workshops (including at least name, gender, organization, title, email, country.)</w:t>
            </w:r>
          </w:p>
        </w:tc>
        <w:tc>
          <w:tcPr>
            <w:tcW w:w="457" w:type="pct"/>
            <w:tcBorders>
              <w:top w:val="nil"/>
              <w:left w:val="nil"/>
              <w:bottom w:val="single" w:sz="8" w:space="0" w:color="auto"/>
              <w:right w:val="single" w:sz="8" w:space="0" w:color="auto"/>
            </w:tcBorders>
            <w:shd w:val="clear" w:color="000000" w:fill="FFE699"/>
            <w:vAlign w:val="center"/>
          </w:tcPr>
          <w:p w14:paraId="2777D4A7" w14:textId="77777777" w:rsidR="00663D76" w:rsidRPr="004A2F6F" w:rsidRDefault="00663D76">
            <w:pPr>
              <w:rPr>
                <w:rFonts w:asciiTheme="minorHAnsi" w:hAnsiTheme="minorHAnsi" w:cstheme="minorHAnsi"/>
                <w:color w:val="000000"/>
                <w:sz w:val="19"/>
              </w:rPr>
            </w:pPr>
            <w:r w:rsidRPr="004A2F6F">
              <w:rPr>
                <w:rFonts w:asciiTheme="minorHAnsi" w:hAnsiTheme="minorHAnsi" w:cstheme="minorHAnsi"/>
                <w:color w:val="000000"/>
                <w:sz w:val="19"/>
              </w:rPr>
              <w:t>IWRM Specialist</w:t>
            </w:r>
          </w:p>
        </w:tc>
        <w:tc>
          <w:tcPr>
            <w:tcW w:w="121" w:type="pct"/>
            <w:vMerge w:val="restart"/>
            <w:tcBorders>
              <w:top w:val="nil"/>
              <w:left w:val="single" w:sz="8" w:space="0" w:color="auto"/>
              <w:right w:val="single" w:sz="8" w:space="0" w:color="auto"/>
            </w:tcBorders>
            <w:shd w:val="clear" w:color="000000" w:fill="FFE699"/>
            <w:vAlign w:val="center"/>
          </w:tcPr>
          <w:p w14:paraId="3B25DCF1" w14:textId="77777777" w:rsidR="00663D76" w:rsidRPr="004A2F6F" w:rsidRDefault="00663D76">
            <w:pPr>
              <w:jc w:val="center"/>
              <w:rPr>
                <w:rFonts w:asciiTheme="minorHAnsi" w:hAnsiTheme="minorHAnsi" w:cstheme="minorHAnsi"/>
                <w:color w:val="000000"/>
                <w:sz w:val="19"/>
              </w:rPr>
            </w:pPr>
            <w:r w:rsidRPr="004A2F6F">
              <w:rPr>
                <w:rFonts w:asciiTheme="minorHAnsi" w:hAnsiTheme="minorHAnsi" w:cstheme="minorHAnsi"/>
                <w:color w:val="000000"/>
                <w:sz w:val="19"/>
              </w:rPr>
              <w:t>Y</w:t>
            </w:r>
          </w:p>
        </w:tc>
        <w:tc>
          <w:tcPr>
            <w:tcW w:w="150" w:type="pct"/>
            <w:vMerge w:val="restart"/>
            <w:tcBorders>
              <w:top w:val="nil"/>
              <w:left w:val="single" w:sz="8" w:space="0" w:color="auto"/>
              <w:right w:val="single" w:sz="8" w:space="0" w:color="auto"/>
            </w:tcBorders>
            <w:shd w:val="clear" w:color="000000" w:fill="FFE699"/>
            <w:vAlign w:val="center"/>
          </w:tcPr>
          <w:p w14:paraId="3699CDF6" w14:textId="3E5266B0" w:rsidR="00663D76" w:rsidRPr="004A2F6F" w:rsidRDefault="00663D76">
            <w:pPr>
              <w:jc w:val="center"/>
              <w:rPr>
                <w:rFonts w:asciiTheme="minorHAnsi" w:hAnsiTheme="minorHAnsi" w:cstheme="minorHAnsi"/>
                <w:color w:val="000000"/>
                <w:sz w:val="19"/>
              </w:rPr>
            </w:pPr>
            <w:r w:rsidRPr="004A2F6F">
              <w:rPr>
                <w:rFonts w:asciiTheme="minorHAnsi" w:hAnsiTheme="minorHAnsi" w:cstheme="minorHAnsi"/>
                <w:color w:val="000000"/>
                <w:sz w:val="19"/>
                <w:szCs w:val="19"/>
              </w:rPr>
              <w:t>Y</w:t>
            </w:r>
          </w:p>
        </w:tc>
        <w:tc>
          <w:tcPr>
            <w:tcW w:w="133" w:type="pct"/>
            <w:vMerge w:val="restart"/>
            <w:tcBorders>
              <w:top w:val="nil"/>
              <w:left w:val="single" w:sz="8" w:space="0" w:color="auto"/>
              <w:right w:val="single" w:sz="8" w:space="0" w:color="auto"/>
            </w:tcBorders>
            <w:shd w:val="clear" w:color="000000" w:fill="FFE699"/>
            <w:vAlign w:val="center"/>
          </w:tcPr>
          <w:p w14:paraId="457F29FD" w14:textId="77777777" w:rsidR="00663D76" w:rsidRPr="004A2F6F" w:rsidRDefault="00663D76">
            <w:pPr>
              <w:jc w:val="center"/>
              <w:rPr>
                <w:rFonts w:asciiTheme="minorHAnsi" w:hAnsiTheme="minorHAnsi" w:cstheme="minorHAnsi"/>
                <w:color w:val="000000"/>
                <w:sz w:val="19"/>
              </w:rPr>
            </w:pPr>
            <w:r w:rsidRPr="004A2F6F">
              <w:rPr>
                <w:rFonts w:asciiTheme="minorHAnsi" w:hAnsiTheme="minorHAnsi" w:cstheme="minorHAnsi"/>
                <w:color w:val="000000"/>
                <w:sz w:val="19"/>
              </w:rPr>
              <w:t>Y</w:t>
            </w:r>
          </w:p>
        </w:tc>
        <w:tc>
          <w:tcPr>
            <w:tcW w:w="126" w:type="pct"/>
            <w:vMerge w:val="restart"/>
            <w:tcBorders>
              <w:top w:val="nil"/>
              <w:left w:val="single" w:sz="8" w:space="0" w:color="auto"/>
              <w:right w:val="single" w:sz="8" w:space="0" w:color="auto"/>
            </w:tcBorders>
            <w:shd w:val="clear" w:color="000000" w:fill="FFE699"/>
            <w:vAlign w:val="center"/>
          </w:tcPr>
          <w:p w14:paraId="3A7A9DA9" w14:textId="77777777" w:rsidR="00663D76" w:rsidRPr="004A2F6F" w:rsidRDefault="00663D76">
            <w:pPr>
              <w:jc w:val="center"/>
              <w:rPr>
                <w:rFonts w:asciiTheme="minorHAnsi" w:hAnsiTheme="minorHAnsi" w:cstheme="minorHAnsi"/>
                <w:color w:val="000000"/>
                <w:sz w:val="19"/>
              </w:rPr>
            </w:pPr>
            <w:r w:rsidRPr="004A2F6F">
              <w:rPr>
                <w:rFonts w:asciiTheme="minorHAnsi" w:hAnsiTheme="minorHAnsi" w:cstheme="minorHAnsi"/>
                <w:color w:val="000000"/>
                <w:sz w:val="19"/>
              </w:rPr>
              <w:t>Y</w:t>
            </w:r>
          </w:p>
        </w:tc>
        <w:tc>
          <w:tcPr>
            <w:tcW w:w="281" w:type="pct"/>
            <w:vMerge w:val="restart"/>
            <w:tcBorders>
              <w:top w:val="nil"/>
              <w:left w:val="single" w:sz="8" w:space="0" w:color="auto"/>
              <w:right w:val="single" w:sz="8" w:space="0" w:color="auto"/>
            </w:tcBorders>
            <w:shd w:val="clear" w:color="000000" w:fill="FFE699"/>
            <w:vAlign w:val="center"/>
          </w:tcPr>
          <w:p w14:paraId="0CFF3291" w14:textId="7A3A36C4" w:rsidR="00663D76" w:rsidRPr="004A2F6F" w:rsidRDefault="00663D76">
            <w:pPr>
              <w:jc w:val="center"/>
              <w:rPr>
                <w:rFonts w:asciiTheme="minorHAnsi" w:hAnsiTheme="minorHAnsi" w:cstheme="minorHAnsi"/>
                <w:color w:val="000000"/>
                <w:sz w:val="19"/>
              </w:rPr>
            </w:pPr>
            <w:r w:rsidRPr="004A2F6F">
              <w:rPr>
                <w:rFonts w:asciiTheme="minorHAnsi" w:hAnsiTheme="minorHAnsi" w:cstheme="minorHAnsi"/>
                <w:color w:val="000000"/>
                <w:sz w:val="19"/>
                <w:szCs w:val="19"/>
              </w:rPr>
              <w:t>Y</w:t>
            </w:r>
          </w:p>
        </w:tc>
        <w:tc>
          <w:tcPr>
            <w:tcW w:w="1374" w:type="pct"/>
            <w:vMerge w:val="restart"/>
            <w:tcBorders>
              <w:top w:val="nil"/>
              <w:left w:val="single" w:sz="8" w:space="0" w:color="auto"/>
              <w:right w:val="single" w:sz="8" w:space="0" w:color="auto"/>
            </w:tcBorders>
            <w:shd w:val="clear" w:color="000000" w:fill="FFE699"/>
            <w:vAlign w:val="center"/>
          </w:tcPr>
          <w:p w14:paraId="354393CF" w14:textId="77777777" w:rsidR="00663D76" w:rsidRPr="004A2F6F" w:rsidRDefault="00663D76">
            <w:pPr>
              <w:rPr>
                <w:rFonts w:asciiTheme="minorHAnsi" w:hAnsiTheme="minorHAnsi" w:cstheme="minorHAnsi"/>
                <w:color w:val="000000"/>
                <w:sz w:val="19"/>
              </w:rPr>
            </w:pPr>
            <w:r w:rsidRPr="004A2F6F">
              <w:rPr>
                <w:rFonts w:asciiTheme="minorHAnsi" w:hAnsiTheme="minorHAnsi" w:cstheme="minorHAnsi"/>
                <w:color w:val="000000"/>
                <w:sz w:val="19"/>
              </w:rPr>
              <w:t xml:space="preserve">The outcome should include an expected year/period and a measurable indicator. The stakeholders trained by themselves does not reflect the priority on IWRM, it should include number of </w:t>
            </w:r>
            <w:r w:rsidRPr="004A2F6F">
              <w:rPr>
                <w:rFonts w:asciiTheme="minorHAnsi" w:hAnsiTheme="minorHAnsi" w:cstheme="minorHAnsi"/>
                <w:color w:val="000000"/>
                <w:sz w:val="19"/>
                <w:szCs w:val="19"/>
              </w:rPr>
              <w:t>Project</w:t>
            </w:r>
            <w:r w:rsidRPr="004A2F6F">
              <w:rPr>
                <w:rFonts w:asciiTheme="minorHAnsi" w:hAnsiTheme="minorHAnsi" w:cstheme="minorHAnsi"/>
                <w:color w:val="000000"/>
                <w:sz w:val="19"/>
              </w:rPr>
              <w:t xml:space="preserve"> activities that involve IWRM or rewrite like outcome 3.1.</w:t>
            </w:r>
          </w:p>
        </w:tc>
      </w:tr>
      <w:tr w:rsidR="00A378E8" w:rsidRPr="004A2F6F" w14:paraId="7779CB7D" w14:textId="77777777" w:rsidTr="00723D07">
        <w:trPr>
          <w:trHeight w:val="59"/>
        </w:trPr>
        <w:tc>
          <w:tcPr>
            <w:tcW w:w="556" w:type="pct"/>
            <w:vMerge/>
            <w:tcBorders>
              <w:top w:val="nil"/>
              <w:left w:val="single" w:sz="8" w:space="0" w:color="auto"/>
              <w:bottom w:val="single" w:sz="8" w:space="0" w:color="000000"/>
              <w:right w:val="single" w:sz="8" w:space="0" w:color="auto"/>
            </w:tcBorders>
            <w:vAlign w:val="center"/>
          </w:tcPr>
          <w:p w14:paraId="5B60D0D6" w14:textId="77777777" w:rsidR="00663D76" w:rsidRPr="004A2F6F" w:rsidRDefault="00663D76">
            <w:pPr>
              <w:rPr>
                <w:rFonts w:asciiTheme="minorHAnsi" w:hAnsiTheme="minorHAnsi" w:cstheme="minorHAnsi"/>
                <w:color w:val="000000"/>
                <w:sz w:val="19"/>
              </w:rPr>
            </w:pPr>
          </w:p>
        </w:tc>
        <w:tc>
          <w:tcPr>
            <w:tcW w:w="602" w:type="pct"/>
            <w:vMerge/>
            <w:tcBorders>
              <w:top w:val="nil"/>
              <w:left w:val="single" w:sz="8" w:space="0" w:color="auto"/>
              <w:bottom w:val="single" w:sz="8" w:space="0" w:color="000000"/>
              <w:right w:val="single" w:sz="8" w:space="0" w:color="auto"/>
            </w:tcBorders>
            <w:vAlign w:val="center"/>
          </w:tcPr>
          <w:p w14:paraId="2C3880AE" w14:textId="77777777" w:rsidR="00663D76" w:rsidRPr="004A2F6F" w:rsidRDefault="00663D76">
            <w:pPr>
              <w:rPr>
                <w:rFonts w:asciiTheme="minorHAnsi" w:hAnsiTheme="minorHAnsi" w:cstheme="minorHAnsi"/>
                <w:color w:val="000000"/>
                <w:sz w:val="19"/>
                <w:u w:val="single"/>
              </w:rPr>
            </w:pPr>
          </w:p>
        </w:tc>
        <w:tc>
          <w:tcPr>
            <w:tcW w:w="546" w:type="pct"/>
            <w:tcBorders>
              <w:top w:val="nil"/>
              <w:left w:val="nil"/>
              <w:bottom w:val="single" w:sz="8" w:space="0" w:color="auto"/>
              <w:right w:val="single" w:sz="8" w:space="0" w:color="auto"/>
            </w:tcBorders>
            <w:shd w:val="clear" w:color="000000" w:fill="FFE699"/>
            <w:vAlign w:val="center"/>
          </w:tcPr>
          <w:p w14:paraId="0EAD4C03" w14:textId="77777777" w:rsidR="00663D76" w:rsidRPr="004A2F6F" w:rsidRDefault="00663D76">
            <w:pPr>
              <w:jc w:val="center"/>
              <w:rPr>
                <w:rFonts w:asciiTheme="minorHAnsi" w:hAnsiTheme="minorHAnsi" w:cstheme="minorHAnsi"/>
                <w:color w:val="000000"/>
                <w:sz w:val="19"/>
              </w:rPr>
            </w:pPr>
            <w:r w:rsidRPr="004A2F6F">
              <w:rPr>
                <w:rFonts w:asciiTheme="minorHAnsi" w:hAnsiTheme="minorHAnsi" w:cstheme="minorHAnsi"/>
                <w:color w:val="000000"/>
                <w:sz w:val="19"/>
              </w:rPr>
              <w:t>Trained in IWRM - men</w:t>
            </w:r>
          </w:p>
        </w:tc>
        <w:tc>
          <w:tcPr>
            <w:tcW w:w="653" w:type="pct"/>
            <w:vMerge/>
            <w:tcBorders>
              <w:top w:val="nil"/>
              <w:left w:val="single" w:sz="8" w:space="0" w:color="auto"/>
              <w:bottom w:val="single" w:sz="8" w:space="0" w:color="000000"/>
              <w:right w:val="single" w:sz="8" w:space="0" w:color="auto"/>
            </w:tcBorders>
            <w:vAlign w:val="center"/>
          </w:tcPr>
          <w:p w14:paraId="2949B66E" w14:textId="77777777" w:rsidR="00663D76" w:rsidRPr="004A2F6F" w:rsidRDefault="00663D76">
            <w:pPr>
              <w:rPr>
                <w:rFonts w:asciiTheme="minorHAnsi" w:hAnsiTheme="minorHAnsi" w:cstheme="minorHAnsi"/>
                <w:color w:val="000000"/>
                <w:sz w:val="19"/>
              </w:rPr>
            </w:pPr>
          </w:p>
        </w:tc>
        <w:tc>
          <w:tcPr>
            <w:tcW w:w="457" w:type="pct"/>
            <w:tcBorders>
              <w:top w:val="nil"/>
              <w:left w:val="nil"/>
              <w:bottom w:val="single" w:sz="8" w:space="0" w:color="auto"/>
              <w:right w:val="single" w:sz="8" w:space="0" w:color="auto"/>
            </w:tcBorders>
            <w:shd w:val="clear" w:color="000000" w:fill="FFE699"/>
            <w:vAlign w:val="center"/>
          </w:tcPr>
          <w:p w14:paraId="0BE85B4D" w14:textId="77777777" w:rsidR="00663D76" w:rsidRPr="004A2F6F" w:rsidRDefault="00663D76">
            <w:pPr>
              <w:rPr>
                <w:rFonts w:asciiTheme="minorHAnsi" w:hAnsiTheme="minorHAnsi" w:cstheme="minorHAnsi"/>
                <w:color w:val="000000"/>
                <w:sz w:val="19"/>
              </w:rPr>
            </w:pPr>
            <w:r w:rsidRPr="004A2F6F">
              <w:rPr>
                <w:rFonts w:asciiTheme="minorHAnsi" w:hAnsiTheme="minorHAnsi" w:cstheme="minorHAnsi"/>
                <w:color w:val="000000"/>
                <w:sz w:val="19"/>
              </w:rPr>
              <w:t>IWRM Specialist</w:t>
            </w:r>
          </w:p>
        </w:tc>
        <w:tc>
          <w:tcPr>
            <w:tcW w:w="121" w:type="pct"/>
            <w:vMerge/>
            <w:tcBorders>
              <w:left w:val="single" w:sz="8" w:space="0" w:color="auto"/>
              <w:bottom w:val="single" w:sz="8" w:space="0" w:color="000000"/>
              <w:right w:val="single" w:sz="8" w:space="0" w:color="auto"/>
            </w:tcBorders>
            <w:vAlign w:val="center"/>
          </w:tcPr>
          <w:p w14:paraId="6C035B6F" w14:textId="77777777" w:rsidR="00663D76" w:rsidRPr="004A2F6F" w:rsidRDefault="00663D76">
            <w:pPr>
              <w:rPr>
                <w:rFonts w:asciiTheme="minorHAnsi" w:hAnsiTheme="minorHAnsi" w:cstheme="minorHAnsi"/>
                <w:color w:val="000000"/>
                <w:sz w:val="19"/>
              </w:rPr>
            </w:pPr>
          </w:p>
        </w:tc>
        <w:tc>
          <w:tcPr>
            <w:tcW w:w="150" w:type="pct"/>
            <w:vMerge/>
            <w:tcBorders>
              <w:left w:val="single" w:sz="8" w:space="0" w:color="auto"/>
              <w:bottom w:val="single" w:sz="8" w:space="0" w:color="000000"/>
              <w:right w:val="single" w:sz="8" w:space="0" w:color="auto"/>
            </w:tcBorders>
            <w:vAlign w:val="center"/>
          </w:tcPr>
          <w:p w14:paraId="57D78F95" w14:textId="77777777" w:rsidR="00663D76" w:rsidRPr="004A2F6F" w:rsidRDefault="00663D76">
            <w:pPr>
              <w:rPr>
                <w:rFonts w:asciiTheme="minorHAnsi" w:hAnsiTheme="minorHAnsi" w:cstheme="minorHAnsi"/>
                <w:color w:val="000000"/>
                <w:sz w:val="19"/>
              </w:rPr>
            </w:pPr>
          </w:p>
        </w:tc>
        <w:tc>
          <w:tcPr>
            <w:tcW w:w="133" w:type="pct"/>
            <w:vMerge/>
            <w:tcBorders>
              <w:left w:val="single" w:sz="8" w:space="0" w:color="auto"/>
              <w:bottom w:val="single" w:sz="8" w:space="0" w:color="000000"/>
              <w:right w:val="single" w:sz="8" w:space="0" w:color="auto"/>
            </w:tcBorders>
            <w:vAlign w:val="center"/>
          </w:tcPr>
          <w:p w14:paraId="03AC3474" w14:textId="77777777" w:rsidR="00663D76" w:rsidRPr="004A2F6F" w:rsidRDefault="00663D76">
            <w:pPr>
              <w:rPr>
                <w:rFonts w:asciiTheme="minorHAnsi" w:hAnsiTheme="minorHAnsi" w:cstheme="minorHAnsi"/>
                <w:color w:val="000000"/>
                <w:sz w:val="19"/>
              </w:rPr>
            </w:pPr>
          </w:p>
        </w:tc>
        <w:tc>
          <w:tcPr>
            <w:tcW w:w="126" w:type="pct"/>
            <w:vMerge/>
            <w:tcBorders>
              <w:left w:val="single" w:sz="8" w:space="0" w:color="auto"/>
              <w:bottom w:val="single" w:sz="8" w:space="0" w:color="000000"/>
              <w:right w:val="single" w:sz="8" w:space="0" w:color="auto"/>
            </w:tcBorders>
            <w:vAlign w:val="center"/>
          </w:tcPr>
          <w:p w14:paraId="0064FA25" w14:textId="77777777" w:rsidR="00663D76" w:rsidRPr="004A2F6F" w:rsidRDefault="00663D76">
            <w:pPr>
              <w:rPr>
                <w:rFonts w:asciiTheme="minorHAnsi" w:hAnsiTheme="minorHAnsi" w:cstheme="minorHAnsi"/>
                <w:color w:val="000000"/>
                <w:sz w:val="19"/>
              </w:rPr>
            </w:pPr>
          </w:p>
        </w:tc>
        <w:tc>
          <w:tcPr>
            <w:tcW w:w="281" w:type="pct"/>
            <w:vMerge/>
            <w:tcBorders>
              <w:left w:val="single" w:sz="8" w:space="0" w:color="auto"/>
              <w:bottom w:val="single" w:sz="8" w:space="0" w:color="000000"/>
              <w:right w:val="single" w:sz="8" w:space="0" w:color="auto"/>
            </w:tcBorders>
            <w:vAlign w:val="center"/>
          </w:tcPr>
          <w:p w14:paraId="3CDD132A" w14:textId="77777777" w:rsidR="00663D76" w:rsidRPr="004A2F6F" w:rsidRDefault="00663D76">
            <w:pPr>
              <w:rPr>
                <w:rFonts w:asciiTheme="minorHAnsi" w:hAnsiTheme="minorHAnsi" w:cstheme="minorHAnsi"/>
                <w:color w:val="000000"/>
                <w:sz w:val="19"/>
              </w:rPr>
            </w:pPr>
          </w:p>
        </w:tc>
        <w:tc>
          <w:tcPr>
            <w:tcW w:w="1374" w:type="pct"/>
            <w:vMerge/>
            <w:tcBorders>
              <w:left w:val="single" w:sz="8" w:space="0" w:color="auto"/>
              <w:bottom w:val="single" w:sz="8" w:space="0" w:color="000000"/>
              <w:right w:val="single" w:sz="8" w:space="0" w:color="auto"/>
            </w:tcBorders>
            <w:vAlign w:val="center"/>
          </w:tcPr>
          <w:p w14:paraId="0835152B" w14:textId="77777777" w:rsidR="00663D76" w:rsidRPr="004A2F6F" w:rsidRDefault="00663D76">
            <w:pPr>
              <w:rPr>
                <w:rFonts w:asciiTheme="minorHAnsi" w:hAnsiTheme="minorHAnsi" w:cstheme="minorHAnsi"/>
                <w:color w:val="000000"/>
                <w:sz w:val="19"/>
              </w:rPr>
            </w:pPr>
          </w:p>
        </w:tc>
      </w:tr>
      <w:tr w:rsidR="00350202" w:rsidRPr="004A2F6F" w14:paraId="592653C7" w14:textId="77777777">
        <w:trPr>
          <w:trHeight w:val="340"/>
        </w:trPr>
        <w:tc>
          <w:tcPr>
            <w:tcW w:w="5000" w:type="pct"/>
            <w:gridSpan w:val="11"/>
            <w:tcBorders>
              <w:top w:val="single" w:sz="8" w:space="0" w:color="auto"/>
              <w:left w:val="single" w:sz="8" w:space="0" w:color="auto"/>
              <w:bottom w:val="single" w:sz="8" w:space="0" w:color="auto"/>
              <w:right w:val="single" w:sz="8" w:space="0" w:color="000000"/>
            </w:tcBorders>
            <w:shd w:val="clear" w:color="000000" w:fill="FFE699"/>
            <w:vAlign w:val="center"/>
          </w:tcPr>
          <w:p w14:paraId="16807572" w14:textId="77777777" w:rsidR="00350202" w:rsidRPr="004A2F6F" w:rsidRDefault="008C67D8">
            <w:pPr>
              <w:rPr>
                <w:rFonts w:asciiTheme="minorHAnsi" w:hAnsiTheme="minorHAnsi" w:cstheme="minorHAnsi"/>
                <w:color w:val="000000"/>
                <w:sz w:val="19"/>
              </w:rPr>
            </w:pPr>
            <w:r w:rsidRPr="004A2F6F">
              <w:rPr>
                <w:rFonts w:asciiTheme="minorHAnsi" w:hAnsiTheme="minorHAnsi" w:cstheme="minorHAnsi"/>
                <w:color w:val="000000"/>
                <w:sz w:val="19"/>
              </w:rPr>
              <w:t>Outcome 2.2. Public-private mechanisms for integrated watershed management are strengthened and supported by stakeholders.</w:t>
            </w:r>
          </w:p>
        </w:tc>
      </w:tr>
      <w:tr w:rsidR="00723D07" w:rsidRPr="004A2F6F" w14:paraId="678DF339" w14:textId="77777777" w:rsidTr="00723D07">
        <w:trPr>
          <w:trHeight w:val="1521"/>
        </w:trPr>
        <w:tc>
          <w:tcPr>
            <w:tcW w:w="556" w:type="pct"/>
            <w:tcBorders>
              <w:top w:val="nil"/>
              <w:left w:val="single" w:sz="8" w:space="0" w:color="auto"/>
              <w:bottom w:val="single" w:sz="8" w:space="0" w:color="auto"/>
              <w:right w:val="single" w:sz="8" w:space="0" w:color="auto"/>
            </w:tcBorders>
            <w:shd w:val="clear" w:color="000000" w:fill="FFE699"/>
            <w:vAlign w:val="center"/>
          </w:tcPr>
          <w:p w14:paraId="2E68F06E" w14:textId="77777777" w:rsidR="00350202" w:rsidRPr="004A2F6F" w:rsidRDefault="008C67D8">
            <w:pPr>
              <w:rPr>
                <w:rFonts w:asciiTheme="minorHAnsi" w:hAnsiTheme="minorHAnsi" w:cstheme="minorHAnsi"/>
                <w:color w:val="000000"/>
                <w:sz w:val="19"/>
              </w:rPr>
            </w:pPr>
            <w:r w:rsidRPr="004A2F6F">
              <w:rPr>
                <w:rFonts w:asciiTheme="minorHAnsi" w:hAnsiTheme="minorHAnsi" w:cstheme="minorHAnsi"/>
                <w:color w:val="000000"/>
                <w:sz w:val="19"/>
              </w:rPr>
              <w:t xml:space="preserve">Increase (USD) in funding available for public private mechanisms in BZ, GT and HN </w:t>
            </w:r>
          </w:p>
        </w:tc>
        <w:tc>
          <w:tcPr>
            <w:tcW w:w="602" w:type="pct"/>
            <w:tcBorders>
              <w:top w:val="nil"/>
              <w:left w:val="nil"/>
              <w:bottom w:val="single" w:sz="8" w:space="0" w:color="auto"/>
              <w:right w:val="single" w:sz="8" w:space="0" w:color="auto"/>
            </w:tcBorders>
            <w:shd w:val="clear" w:color="000000" w:fill="FFE699"/>
            <w:vAlign w:val="center"/>
          </w:tcPr>
          <w:p w14:paraId="0ADC7E76" w14:textId="77777777" w:rsidR="00350202" w:rsidRPr="004A2F6F" w:rsidRDefault="008C67D8">
            <w:pPr>
              <w:rPr>
                <w:rFonts w:asciiTheme="minorHAnsi" w:hAnsiTheme="minorHAnsi" w:cstheme="minorHAnsi"/>
                <w:color w:val="000000"/>
                <w:sz w:val="19"/>
                <w:u w:val="single"/>
              </w:rPr>
            </w:pPr>
            <w:r w:rsidRPr="004A2F6F">
              <w:rPr>
                <w:rFonts w:asciiTheme="minorHAnsi" w:hAnsiTheme="minorHAnsi" w:cstheme="minorHAnsi"/>
                <w:color w:val="000000"/>
                <w:sz w:val="19"/>
                <w:u w:val="single"/>
              </w:rPr>
              <w:t>Funding</w:t>
            </w:r>
            <w:r w:rsidRPr="004A2F6F">
              <w:rPr>
                <w:rFonts w:asciiTheme="minorHAnsi" w:hAnsiTheme="minorHAnsi" w:cstheme="minorHAnsi"/>
                <w:color w:val="000000"/>
                <w:sz w:val="19"/>
              </w:rPr>
              <w:t xml:space="preserve"> = Voluntary contributions paid or pledged to public private mechanisms (including Sierra de las Minas Water Fund) for IWRM.</w:t>
            </w:r>
          </w:p>
        </w:tc>
        <w:tc>
          <w:tcPr>
            <w:tcW w:w="546" w:type="pct"/>
            <w:tcBorders>
              <w:top w:val="nil"/>
              <w:left w:val="nil"/>
              <w:bottom w:val="single" w:sz="8" w:space="0" w:color="auto"/>
              <w:right w:val="single" w:sz="8" w:space="0" w:color="auto"/>
            </w:tcBorders>
            <w:shd w:val="clear" w:color="000000" w:fill="FFE699"/>
            <w:vAlign w:val="center"/>
          </w:tcPr>
          <w:p w14:paraId="47EC27D1" w14:textId="77777777" w:rsidR="00350202" w:rsidRPr="004A2F6F" w:rsidRDefault="008C67D8">
            <w:pPr>
              <w:jc w:val="center"/>
              <w:rPr>
                <w:rFonts w:asciiTheme="minorHAnsi" w:hAnsiTheme="minorHAnsi" w:cstheme="minorHAnsi"/>
                <w:color w:val="000000"/>
                <w:sz w:val="19"/>
              </w:rPr>
            </w:pPr>
            <w:r w:rsidRPr="004A2F6F">
              <w:rPr>
                <w:rFonts w:asciiTheme="minorHAnsi" w:hAnsiTheme="minorHAnsi" w:cstheme="minorHAnsi"/>
                <w:color w:val="000000"/>
                <w:sz w:val="19"/>
              </w:rPr>
              <w:t>N/A</w:t>
            </w:r>
          </w:p>
        </w:tc>
        <w:tc>
          <w:tcPr>
            <w:tcW w:w="653" w:type="pct"/>
            <w:tcBorders>
              <w:top w:val="nil"/>
              <w:left w:val="nil"/>
              <w:bottom w:val="single" w:sz="8" w:space="0" w:color="auto"/>
              <w:right w:val="single" w:sz="8" w:space="0" w:color="auto"/>
            </w:tcBorders>
            <w:shd w:val="clear" w:color="000000" w:fill="FFE699"/>
            <w:vAlign w:val="center"/>
          </w:tcPr>
          <w:p w14:paraId="49C06A8C" w14:textId="77777777" w:rsidR="00350202" w:rsidRPr="004A2F6F" w:rsidRDefault="008C67D8">
            <w:pPr>
              <w:rPr>
                <w:rFonts w:asciiTheme="minorHAnsi" w:hAnsiTheme="minorHAnsi" w:cstheme="minorHAnsi"/>
                <w:color w:val="000000"/>
                <w:sz w:val="19"/>
              </w:rPr>
            </w:pPr>
            <w:r w:rsidRPr="004A2F6F">
              <w:rPr>
                <w:rFonts w:asciiTheme="minorHAnsi" w:hAnsiTheme="minorHAnsi" w:cstheme="minorHAnsi"/>
                <w:color w:val="000000"/>
                <w:sz w:val="19"/>
              </w:rPr>
              <w:t>Letters of pledged contributions or receipts for paid contributions</w:t>
            </w:r>
          </w:p>
        </w:tc>
        <w:tc>
          <w:tcPr>
            <w:tcW w:w="457" w:type="pct"/>
            <w:tcBorders>
              <w:top w:val="nil"/>
              <w:left w:val="nil"/>
              <w:bottom w:val="single" w:sz="8" w:space="0" w:color="auto"/>
              <w:right w:val="single" w:sz="8" w:space="0" w:color="auto"/>
            </w:tcBorders>
            <w:shd w:val="clear" w:color="000000" w:fill="FFE699"/>
            <w:vAlign w:val="center"/>
          </w:tcPr>
          <w:p w14:paraId="75C44CBB" w14:textId="77777777" w:rsidR="00350202" w:rsidRPr="004A2F6F" w:rsidRDefault="008C67D8">
            <w:pPr>
              <w:rPr>
                <w:rFonts w:asciiTheme="minorHAnsi" w:hAnsiTheme="minorHAnsi" w:cstheme="minorHAnsi"/>
                <w:color w:val="000000"/>
                <w:sz w:val="19"/>
              </w:rPr>
            </w:pPr>
            <w:r w:rsidRPr="004A2F6F">
              <w:rPr>
                <w:rFonts w:asciiTheme="minorHAnsi" w:hAnsiTheme="minorHAnsi" w:cstheme="minorHAnsi"/>
                <w:color w:val="000000"/>
                <w:sz w:val="19"/>
              </w:rPr>
              <w:t>IWRM Specialist</w:t>
            </w:r>
          </w:p>
        </w:tc>
        <w:tc>
          <w:tcPr>
            <w:tcW w:w="121" w:type="pct"/>
            <w:tcBorders>
              <w:top w:val="nil"/>
              <w:left w:val="nil"/>
              <w:bottom w:val="single" w:sz="8" w:space="0" w:color="auto"/>
              <w:right w:val="single" w:sz="8" w:space="0" w:color="auto"/>
            </w:tcBorders>
            <w:shd w:val="clear" w:color="000000" w:fill="FFE699"/>
            <w:vAlign w:val="center"/>
          </w:tcPr>
          <w:p w14:paraId="06C093E7" w14:textId="77777777" w:rsidR="00350202" w:rsidRPr="004A2F6F" w:rsidRDefault="008C67D8">
            <w:pPr>
              <w:jc w:val="center"/>
              <w:rPr>
                <w:rFonts w:asciiTheme="minorHAnsi" w:hAnsiTheme="minorHAnsi" w:cstheme="minorHAnsi"/>
                <w:color w:val="000000"/>
                <w:sz w:val="19"/>
              </w:rPr>
            </w:pPr>
            <w:r w:rsidRPr="004A2F6F">
              <w:rPr>
                <w:rFonts w:asciiTheme="minorHAnsi" w:hAnsiTheme="minorHAnsi" w:cstheme="minorHAnsi"/>
                <w:color w:val="000000"/>
                <w:sz w:val="19"/>
              </w:rPr>
              <w:t>Y</w:t>
            </w:r>
          </w:p>
        </w:tc>
        <w:tc>
          <w:tcPr>
            <w:tcW w:w="150" w:type="pct"/>
            <w:tcBorders>
              <w:top w:val="nil"/>
              <w:left w:val="nil"/>
              <w:bottom w:val="single" w:sz="8" w:space="0" w:color="auto"/>
              <w:right w:val="single" w:sz="8" w:space="0" w:color="auto"/>
            </w:tcBorders>
            <w:shd w:val="clear" w:color="000000" w:fill="FFE699"/>
            <w:vAlign w:val="center"/>
          </w:tcPr>
          <w:p w14:paraId="24F6C309" w14:textId="2653EC53" w:rsidR="00350202" w:rsidRPr="004A2F6F" w:rsidRDefault="006A302C">
            <w:pPr>
              <w:jc w:val="center"/>
              <w:rPr>
                <w:rFonts w:asciiTheme="minorHAnsi" w:hAnsiTheme="minorHAnsi" w:cstheme="minorHAnsi"/>
                <w:color w:val="000000"/>
                <w:sz w:val="19"/>
              </w:rPr>
            </w:pPr>
            <w:r w:rsidRPr="004A2F6F">
              <w:rPr>
                <w:rFonts w:asciiTheme="minorHAnsi" w:hAnsiTheme="minorHAnsi" w:cstheme="minorHAnsi"/>
                <w:color w:val="000000"/>
                <w:sz w:val="19"/>
                <w:szCs w:val="19"/>
              </w:rPr>
              <w:t>Y</w:t>
            </w:r>
          </w:p>
        </w:tc>
        <w:tc>
          <w:tcPr>
            <w:tcW w:w="133" w:type="pct"/>
            <w:tcBorders>
              <w:top w:val="nil"/>
              <w:left w:val="nil"/>
              <w:bottom w:val="single" w:sz="8" w:space="0" w:color="auto"/>
              <w:right w:val="single" w:sz="8" w:space="0" w:color="auto"/>
            </w:tcBorders>
            <w:shd w:val="clear" w:color="000000" w:fill="FFE699"/>
            <w:vAlign w:val="center"/>
          </w:tcPr>
          <w:p w14:paraId="29A4FA00" w14:textId="77777777" w:rsidR="00350202" w:rsidRPr="004A2F6F" w:rsidRDefault="008C67D8">
            <w:pPr>
              <w:jc w:val="center"/>
              <w:rPr>
                <w:rFonts w:asciiTheme="minorHAnsi" w:hAnsiTheme="minorHAnsi" w:cstheme="minorHAnsi"/>
                <w:color w:val="000000"/>
                <w:sz w:val="19"/>
              </w:rPr>
            </w:pPr>
            <w:r w:rsidRPr="004A2F6F">
              <w:rPr>
                <w:rFonts w:asciiTheme="minorHAnsi" w:hAnsiTheme="minorHAnsi" w:cstheme="minorHAnsi"/>
                <w:color w:val="000000"/>
                <w:sz w:val="19"/>
              </w:rPr>
              <w:t>Y</w:t>
            </w:r>
          </w:p>
        </w:tc>
        <w:tc>
          <w:tcPr>
            <w:tcW w:w="126" w:type="pct"/>
            <w:tcBorders>
              <w:top w:val="nil"/>
              <w:left w:val="nil"/>
              <w:bottom w:val="single" w:sz="8" w:space="0" w:color="auto"/>
              <w:right w:val="single" w:sz="8" w:space="0" w:color="auto"/>
            </w:tcBorders>
            <w:shd w:val="clear" w:color="000000" w:fill="FFE699"/>
            <w:vAlign w:val="center"/>
          </w:tcPr>
          <w:p w14:paraId="3917A1A6" w14:textId="77777777" w:rsidR="00350202" w:rsidRPr="004A2F6F" w:rsidRDefault="008C67D8">
            <w:pPr>
              <w:jc w:val="center"/>
              <w:rPr>
                <w:rFonts w:asciiTheme="minorHAnsi" w:hAnsiTheme="minorHAnsi" w:cstheme="minorHAnsi"/>
                <w:color w:val="000000"/>
                <w:sz w:val="19"/>
              </w:rPr>
            </w:pPr>
            <w:r w:rsidRPr="004A2F6F">
              <w:rPr>
                <w:rFonts w:asciiTheme="minorHAnsi" w:hAnsiTheme="minorHAnsi" w:cstheme="minorHAnsi"/>
                <w:color w:val="000000"/>
                <w:sz w:val="19"/>
              </w:rPr>
              <w:t>Y</w:t>
            </w:r>
          </w:p>
        </w:tc>
        <w:tc>
          <w:tcPr>
            <w:tcW w:w="281" w:type="pct"/>
            <w:tcBorders>
              <w:top w:val="nil"/>
              <w:left w:val="nil"/>
              <w:bottom w:val="single" w:sz="8" w:space="0" w:color="auto"/>
              <w:right w:val="single" w:sz="8" w:space="0" w:color="auto"/>
            </w:tcBorders>
            <w:shd w:val="clear" w:color="000000" w:fill="FFE699"/>
            <w:vAlign w:val="center"/>
          </w:tcPr>
          <w:p w14:paraId="5AA13A5D" w14:textId="7C9DEE03" w:rsidR="00350202" w:rsidRPr="004A2F6F" w:rsidRDefault="006A302C">
            <w:pPr>
              <w:jc w:val="center"/>
              <w:rPr>
                <w:rFonts w:asciiTheme="minorHAnsi" w:hAnsiTheme="minorHAnsi" w:cstheme="minorHAnsi"/>
                <w:color w:val="000000"/>
                <w:sz w:val="19"/>
              </w:rPr>
            </w:pPr>
            <w:r w:rsidRPr="004A2F6F">
              <w:rPr>
                <w:rFonts w:asciiTheme="minorHAnsi" w:hAnsiTheme="minorHAnsi" w:cstheme="minorHAnsi"/>
                <w:color w:val="000000"/>
                <w:sz w:val="19"/>
                <w:szCs w:val="19"/>
              </w:rPr>
              <w:t>Y</w:t>
            </w:r>
          </w:p>
        </w:tc>
        <w:tc>
          <w:tcPr>
            <w:tcW w:w="1374" w:type="pct"/>
            <w:tcBorders>
              <w:top w:val="nil"/>
              <w:left w:val="nil"/>
              <w:bottom w:val="single" w:sz="8" w:space="0" w:color="auto"/>
              <w:right w:val="single" w:sz="8" w:space="0" w:color="auto"/>
            </w:tcBorders>
            <w:shd w:val="clear" w:color="000000" w:fill="FFE699"/>
            <w:vAlign w:val="center"/>
          </w:tcPr>
          <w:p w14:paraId="7648F28D" w14:textId="77777777" w:rsidR="00350202" w:rsidRPr="004A2F6F" w:rsidRDefault="008C67D8">
            <w:pPr>
              <w:rPr>
                <w:rFonts w:asciiTheme="minorHAnsi" w:hAnsiTheme="minorHAnsi" w:cstheme="minorHAnsi"/>
                <w:color w:val="000000"/>
                <w:sz w:val="19"/>
              </w:rPr>
            </w:pPr>
            <w:r w:rsidRPr="004A2F6F">
              <w:rPr>
                <w:rFonts w:asciiTheme="minorHAnsi" w:hAnsiTheme="minorHAnsi" w:cstheme="minorHAnsi"/>
                <w:color w:val="000000"/>
                <w:sz w:val="19"/>
              </w:rPr>
              <w:t>The outcome should include an expected year/period and a measurable indicator. It could be better to include the number of public-private mechanisms implemented for integrated watershed management.</w:t>
            </w:r>
          </w:p>
        </w:tc>
      </w:tr>
      <w:tr w:rsidR="00350202" w:rsidRPr="004A2F6F" w14:paraId="074663C7" w14:textId="77777777">
        <w:trPr>
          <w:trHeight w:val="340"/>
        </w:trPr>
        <w:tc>
          <w:tcPr>
            <w:tcW w:w="5000" w:type="pct"/>
            <w:gridSpan w:val="11"/>
            <w:tcBorders>
              <w:top w:val="single" w:sz="8" w:space="0" w:color="auto"/>
              <w:left w:val="single" w:sz="8" w:space="0" w:color="auto"/>
              <w:bottom w:val="single" w:sz="8" w:space="0" w:color="auto"/>
              <w:right w:val="single" w:sz="8" w:space="0" w:color="000000"/>
            </w:tcBorders>
            <w:shd w:val="clear" w:color="000000" w:fill="FFE699"/>
            <w:vAlign w:val="center"/>
          </w:tcPr>
          <w:p w14:paraId="4BB8B00B" w14:textId="77777777" w:rsidR="00350202" w:rsidRPr="004A2F6F" w:rsidRDefault="008C67D8">
            <w:pPr>
              <w:rPr>
                <w:rFonts w:asciiTheme="minorHAnsi" w:hAnsiTheme="minorHAnsi" w:cstheme="minorHAnsi"/>
                <w:color w:val="000000"/>
                <w:sz w:val="19"/>
              </w:rPr>
            </w:pPr>
            <w:r w:rsidRPr="004A2F6F">
              <w:rPr>
                <w:rFonts w:asciiTheme="minorHAnsi" w:hAnsiTheme="minorHAnsi" w:cstheme="minorHAnsi"/>
                <w:color w:val="000000"/>
                <w:sz w:val="19"/>
              </w:rPr>
              <w:t>Outcome 2.3. Stakeholders engaged in IWRM in priority watersheds.</w:t>
            </w:r>
          </w:p>
        </w:tc>
      </w:tr>
      <w:tr w:rsidR="00723D07" w:rsidRPr="004A2F6F" w14:paraId="715C56A8" w14:textId="77777777" w:rsidTr="00723D07">
        <w:trPr>
          <w:trHeight w:val="1161"/>
        </w:trPr>
        <w:tc>
          <w:tcPr>
            <w:tcW w:w="556" w:type="pct"/>
            <w:vMerge w:val="restart"/>
            <w:tcBorders>
              <w:top w:val="nil"/>
              <w:left w:val="single" w:sz="8" w:space="0" w:color="auto"/>
              <w:bottom w:val="single" w:sz="8" w:space="0" w:color="000000"/>
              <w:right w:val="single" w:sz="8" w:space="0" w:color="auto"/>
            </w:tcBorders>
            <w:shd w:val="clear" w:color="000000" w:fill="FFE699"/>
            <w:vAlign w:val="center"/>
          </w:tcPr>
          <w:p w14:paraId="326E6B3D" w14:textId="77777777" w:rsidR="00663D76" w:rsidRPr="004A2F6F" w:rsidRDefault="00663D76">
            <w:pPr>
              <w:rPr>
                <w:rFonts w:asciiTheme="minorHAnsi" w:hAnsiTheme="minorHAnsi" w:cstheme="minorHAnsi"/>
                <w:color w:val="000000"/>
                <w:sz w:val="19"/>
              </w:rPr>
            </w:pPr>
            <w:r w:rsidRPr="004A2F6F">
              <w:rPr>
                <w:rFonts w:asciiTheme="minorHAnsi" w:hAnsiTheme="minorHAnsi" w:cstheme="minorHAnsi"/>
                <w:color w:val="000000"/>
                <w:sz w:val="19"/>
              </w:rPr>
              <w:t xml:space="preserve">Number of  sugar and oil palm producers in </w:t>
            </w:r>
            <w:r w:rsidRPr="004A2F6F">
              <w:rPr>
                <w:rFonts w:asciiTheme="minorHAnsi" w:hAnsiTheme="minorHAnsi" w:cstheme="minorHAnsi"/>
                <w:color w:val="000000"/>
                <w:sz w:val="19"/>
                <w:szCs w:val="19"/>
              </w:rPr>
              <w:t>Project</w:t>
            </w:r>
            <w:r w:rsidRPr="004A2F6F">
              <w:rPr>
                <w:rFonts w:asciiTheme="minorHAnsi" w:hAnsiTheme="minorHAnsi" w:cstheme="minorHAnsi"/>
                <w:color w:val="000000"/>
                <w:sz w:val="19"/>
              </w:rPr>
              <w:t xml:space="preserve"> area </w:t>
            </w:r>
            <w:r w:rsidRPr="004A2F6F">
              <w:rPr>
                <w:rFonts w:asciiTheme="minorHAnsi" w:hAnsiTheme="minorHAnsi" w:cstheme="minorHAnsi"/>
                <w:color w:val="000000"/>
                <w:sz w:val="19"/>
              </w:rPr>
              <w:lastRenderedPageBreak/>
              <w:t xml:space="preserve">that are reaching and/or maintaining compliance with Voluntary Standards </w:t>
            </w:r>
          </w:p>
        </w:tc>
        <w:tc>
          <w:tcPr>
            <w:tcW w:w="602" w:type="pct"/>
            <w:tcBorders>
              <w:top w:val="nil"/>
              <w:left w:val="nil"/>
              <w:bottom w:val="single" w:sz="8" w:space="0" w:color="auto"/>
              <w:right w:val="single" w:sz="8" w:space="0" w:color="auto"/>
            </w:tcBorders>
            <w:shd w:val="clear" w:color="000000" w:fill="FFE699"/>
            <w:vAlign w:val="center"/>
          </w:tcPr>
          <w:p w14:paraId="5114C180" w14:textId="77777777" w:rsidR="00663D76" w:rsidRPr="004A2F6F" w:rsidRDefault="00663D76">
            <w:pPr>
              <w:rPr>
                <w:rFonts w:asciiTheme="minorHAnsi" w:hAnsiTheme="minorHAnsi" w:cstheme="minorHAnsi"/>
                <w:color w:val="000000"/>
                <w:sz w:val="19"/>
                <w:u w:val="single"/>
              </w:rPr>
            </w:pPr>
            <w:r w:rsidRPr="004A2F6F">
              <w:rPr>
                <w:rFonts w:asciiTheme="minorHAnsi" w:hAnsiTheme="minorHAnsi" w:cstheme="minorHAnsi"/>
                <w:color w:val="000000"/>
                <w:sz w:val="19"/>
                <w:u w:val="single"/>
              </w:rPr>
              <w:lastRenderedPageBreak/>
              <w:t>Voluntary Standards</w:t>
            </w:r>
            <w:r w:rsidRPr="004A2F6F">
              <w:rPr>
                <w:rFonts w:asciiTheme="minorHAnsi" w:hAnsiTheme="minorHAnsi" w:cstheme="minorHAnsi"/>
                <w:color w:val="000000"/>
                <w:sz w:val="19"/>
              </w:rPr>
              <w:t xml:space="preserve"> = BONSUCRO for sugar and RSPO for oil palm</w:t>
            </w:r>
          </w:p>
        </w:tc>
        <w:tc>
          <w:tcPr>
            <w:tcW w:w="546" w:type="pct"/>
            <w:tcBorders>
              <w:top w:val="nil"/>
              <w:left w:val="nil"/>
              <w:bottom w:val="single" w:sz="8" w:space="0" w:color="auto"/>
              <w:right w:val="single" w:sz="8" w:space="0" w:color="auto"/>
            </w:tcBorders>
            <w:shd w:val="clear" w:color="000000" w:fill="FFE699"/>
            <w:vAlign w:val="center"/>
          </w:tcPr>
          <w:p w14:paraId="24502A23" w14:textId="77777777" w:rsidR="00663D76" w:rsidRPr="004A2F6F" w:rsidRDefault="00663D76">
            <w:pPr>
              <w:rPr>
                <w:rFonts w:asciiTheme="minorHAnsi" w:hAnsiTheme="minorHAnsi" w:cstheme="minorHAnsi"/>
                <w:color w:val="000000"/>
                <w:sz w:val="19"/>
              </w:rPr>
            </w:pPr>
            <w:r w:rsidRPr="004A2F6F">
              <w:rPr>
                <w:rFonts w:asciiTheme="minorHAnsi" w:hAnsiTheme="minorHAnsi" w:cstheme="minorHAnsi"/>
                <w:color w:val="000000"/>
                <w:sz w:val="19"/>
              </w:rPr>
              <w:t>Sugar producers</w:t>
            </w:r>
          </w:p>
        </w:tc>
        <w:tc>
          <w:tcPr>
            <w:tcW w:w="653" w:type="pct"/>
            <w:vMerge w:val="restart"/>
            <w:tcBorders>
              <w:top w:val="nil"/>
              <w:left w:val="single" w:sz="8" w:space="0" w:color="auto"/>
              <w:bottom w:val="single" w:sz="8" w:space="0" w:color="000000"/>
              <w:right w:val="single" w:sz="8" w:space="0" w:color="auto"/>
            </w:tcBorders>
            <w:shd w:val="clear" w:color="000000" w:fill="FFE699"/>
            <w:vAlign w:val="center"/>
          </w:tcPr>
          <w:p w14:paraId="326D4400" w14:textId="77777777" w:rsidR="00663D76" w:rsidRPr="004A2F6F" w:rsidRDefault="00663D76">
            <w:pPr>
              <w:rPr>
                <w:rFonts w:asciiTheme="minorHAnsi" w:hAnsiTheme="minorHAnsi" w:cstheme="minorHAnsi"/>
                <w:color w:val="000000"/>
                <w:sz w:val="19"/>
              </w:rPr>
            </w:pPr>
            <w:r w:rsidRPr="004A2F6F">
              <w:rPr>
                <w:rFonts w:asciiTheme="minorHAnsi" w:hAnsiTheme="minorHAnsi" w:cstheme="minorHAnsi"/>
                <w:color w:val="000000"/>
                <w:sz w:val="19"/>
              </w:rPr>
              <w:t xml:space="preserve">BONSUCRO certificates, BONSUCRO webpage listing </w:t>
            </w:r>
            <w:r w:rsidRPr="004A2F6F">
              <w:rPr>
                <w:rFonts w:asciiTheme="minorHAnsi" w:hAnsiTheme="minorHAnsi" w:cstheme="minorHAnsi"/>
                <w:color w:val="000000"/>
                <w:sz w:val="19"/>
              </w:rPr>
              <w:lastRenderedPageBreak/>
              <w:t>certified producers</w:t>
            </w:r>
          </w:p>
        </w:tc>
        <w:tc>
          <w:tcPr>
            <w:tcW w:w="457" w:type="pct"/>
            <w:vMerge w:val="restart"/>
            <w:tcBorders>
              <w:top w:val="nil"/>
              <w:left w:val="single" w:sz="8" w:space="0" w:color="auto"/>
              <w:right w:val="single" w:sz="8" w:space="0" w:color="auto"/>
            </w:tcBorders>
            <w:shd w:val="clear" w:color="000000" w:fill="FFE699"/>
            <w:vAlign w:val="center"/>
          </w:tcPr>
          <w:p w14:paraId="24D69230" w14:textId="77777777" w:rsidR="00663D76" w:rsidRPr="004A2F6F" w:rsidRDefault="00663D76">
            <w:pPr>
              <w:rPr>
                <w:rFonts w:asciiTheme="minorHAnsi" w:hAnsiTheme="minorHAnsi" w:cstheme="minorHAnsi"/>
                <w:color w:val="000000"/>
                <w:sz w:val="19"/>
              </w:rPr>
            </w:pPr>
            <w:r w:rsidRPr="004A2F6F">
              <w:rPr>
                <w:rFonts w:asciiTheme="minorHAnsi" w:hAnsiTheme="minorHAnsi" w:cstheme="minorHAnsi"/>
                <w:color w:val="000000"/>
                <w:sz w:val="19"/>
              </w:rPr>
              <w:lastRenderedPageBreak/>
              <w:t>Producers, IWRM Specialist</w:t>
            </w:r>
          </w:p>
        </w:tc>
        <w:tc>
          <w:tcPr>
            <w:tcW w:w="121" w:type="pct"/>
            <w:vMerge w:val="restart"/>
            <w:tcBorders>
              <w:top w:val="nil"/>
              <w:left w:val="single" w:sz="8" w:space="0" w:color="auto"/>
              <w:right w:val="single" w:sz="8" w:space="0" w:color="auto"/>
            </w:tcBorders>
            <w:shd w:val="clear" w:color="000000" w:fill="FFE699"/>
            <w:vAlign w:val="center"/>
          </w:tcPr>
          <w:p w14:paraId="56B2FB46" w14:textId="77777777" w:rsidR="00663D76" w:rsidRPr="004A2F6F" w:rsidRDefault="00663D76">
            <w:pPr>
              <w:jc w:val="center"/>
              <w:rPr>
                <w:rFonts w:asciiTheme="minorHAnsi" w:hAnsiTheme="minorHAnsi" w:cstheme="minorHAnsi"/>
                <w:color w:val="000000"/>
                <w:sz w:val="19"/>
              </w:rPr>
            </w:pPr>
            <w:r w:rsidRPr="004A2F6F">
              <w:rPr>
                <w:rFonts w:asciiTheme="minorHAnsi" w:hAnsiTheme="minorHAnsi" w:cstheme="minorHAnsi"/>
                <w:color w:val="000000"/>
                <w:sz w:val="19"/>
              </w:rPr>
              <w:t>Y</w:t>
            </w:r>
          </w:p>
        </w:tc>
        <w:tc>
          <w:tcPr>
            <w:tcW w:w="150" w:type="pct"/>
            <w:vMerge w:val="restart"/>
            <w:tcBorders>
              <w:top w:val="nil"/>
              <w:left w:val="single" w:sz="8" w:space="0" w:color="auto"/>
              <w:right w:val="single" w:sz="8" w:space="0" w:color="auto"/>
            </w:tcBorders>
            <w:shd w:val="clear" w:color="000000" w:fill="FFE699"/>
            <w:vAlign w:val="center"/>
          </w:tcPr>
          <w:p w14:paraId="2B5EA358" w14:textId="51C0DC54" w:rsidR="00663D76" w:rsidRPr="004A2F6F" w:rsidRDefault="00663D76">
            <w:pPr>
              <w:jc w:val="center"/>
              <w:rPr>
                <w:rFonts w:asciiTheme="minorHAnsi" w:hAnsiTheme="minorHAnsi" w:cstheme="minorHAnsi"/>
                <w:color w:val="000000"/>
                <w:sz w:val="19"/>
              </w:rPr>
            </w:pPr>
            <w:r w:rsidRPr="004A2F6F">
              <w:rPr>
                <w:rFonts w:asciiTheme="minorHAnsi" w:hAnsiTheme="minorHAnsi" w:cstheme="minorHAnsi"/>
                <w:color w:val="000000"/>
                <w:sz w:val="19"/>
                <w:szCs w:val="19"/>
              </w:rPr>
              <w:t>Y</w:t>
            </w:r>
          </w:p>
        </w:tc>
        <w:tc>
          <w:tcPr>
            <w:tcW w:w="133" w:type="pct"/>
            <w:vMerge w:val="restart"/>
            <w:tcBorders>
              <w:top w:val="nil"/>
              <w:left w:val="single" w:sz="8" w:space="0" w:color="auto"/>
              <w:right w:val="single" w:sz="8" w:space="0" w:color="auto"/>
            </w:tcBorders>
            <w:shd w:val="clear" w:color="000000" w:fill="FFE699"/>
            <w:vAlign w:val="center"/>
          </w:tcPr>
          <w:p w14:paraId="68AD248F" w14:textId="77777777" w:rsidR="00663D76" w:rsidRPr="004A2F6F" w:rsidRDefault="00663D76">
            <w:pPr>
              <w:jc w:val="center"/>
              <w:rPr>
                <w:rFonts w:asciiTheme="minorHAnsi" w:hAnsiTheme="minorHAnsi" w:cstheme="minorHAnsi"/>
                <w:color w:val="000000"/>
                <w:sz w:val="19"/>
              </w:rPr>
            </w:pPr>
            <w:r w:rsidRPr="004A2F6F">
              <w:rPr>
                <w:rFonts w:asciiTheme="minorHAnsi" w:hAnsiTheme="minorHAnsi" w:cstheme="minorHAnsi"/>
                <w:color w:val="000000"/>
                <w:sz w:val="19"/>
              </w:rPr>
              <w:t>Y</w:t>
            </w:r>
          </w:p>
        </w:tc>
        <w:tc>
          <w:tcPr>
            <w:tcW w:w="126" w:type="pct"/>
            <w:vMerge w:val="restart"/>
            <w:tcBorders>
              <w:top w:val="nil"/>
              <w:left w:val="single" w:sz="8" w:space="0" w:color="auto"/>
              <w:right w:val="single" w:sz="8" w:space="0" w:color="auto"/>
            </w:tcBorders>
            <w:shd w:val="clear" w:color="000000" w:fill="FFE699"/>
            <w:vAlign w:val="center"/>
          </w:tcPr>
          <w:p w14:paraId="556067A0" w14:textId="77777777" w:rsidR="00663D76" w:rsidRPr="004A2F6F" w:rsidRDefault="00663D76">
            <w:pPr>
              <w:jc w:val="center"/>
              <w:rPr>
                <w:rFonts w:asciiTheme="minorHAnsi" w:hAnsiTheme="minorHAnsi" w:cstheme="minorHAnsi"/>
                <w:color w:val="000000"/>
                <w:sz w:val="19"/>
              </w:rPr>
            </w:pPr>
            <w:r w:rsidRPr="004A2F6F">
              <w:rPr>
                <w:rFonts w:asciiTheme="minorHAnsi" w:hAnsiTheme="minorHAnsi" w:cstheme="minorHAnsi"/>
                <w:color w:val="000000"/>
                <w:sz w:val="19"/>
              </w:rPr>
              <w:t>Y</w:t>
            </w:r>
          </w:p>
        </w:tc>
        <w:tc>
          <w:tcPr>
            <w:tcW w:w="281" w:type="pct"/>
            <w:vMerge w:val="restart"/>
            <w:tcBorders>
              <w:top w:val="nil"/>
              <w:left w:val="single" w:sz="8" w:space="0" w:color="auto"/>
              <w:right w:val="single" w:sz="8" w:space="0" w:color="auto"/>
            </w:tcBorders>
            <w:shd w:val="clear" w:color="000000" w:fill="FFE699"/>
            <w:vAlign w:val="center"/>
          </w:tcPr>
          <w:p w14:paraId="6E74519E" w14:textId="6ED16A70" w:rsidR="00663D76" w:rsidRPr="004A2F6F" w:rsidRDefault="00663D76">
            <w:pPr>
              <w:jc w:val="center"/>
              <w:rPr>
                <w:rFonts w:asciiTheme="minorHAnsi" w:hAnsiTheme="minorHAnsi" w:cstheme="minorHAnsi"/>
                <w:color w:val="000000"/>
                <w:sz w:val="19"/>
              </w:rPr>
            </w:pPr>
            <w:r w:rsidRPr="004A2F6F">
              <w:rPr>
                <w:rFonts w:asciiTheme="minorHAnsi" w:hAnsiTheme="minorHAnsi" w:cstheme="minorHAnsi"/>
                <w:color w:val="000000"/>
                <w:sz w:val="19"/>
                <w:szCs w:val="19"/>
              </w:rPr>
              <w:t>Y</w:t>
            </w:r>
          </w:p>
        </w:tc>
        <w:tc>
          <w:tcPr>
            <w:tcW w:w="1374" w:type="pct"/>
            <w:vMerge w:val="restart"/>
            <w:tcBorders>
              <w:top w:val="nil"/>
              <w:left w:val="single" w:sz="8" w:space="0" w:color="auto"/>
              <w:right w:val="single" w:sz="8" w:space="0" w:color="auto"/>
            </w:tcBorders>
            <w:shd w:val="clear" w:color="000000" w:fill="FFE699"/>
            <w:vAlign w:val="center"/>
          </w:tcPr>
          <w:p w14:paraId="7F6C1B32" w14:textId="77777777" w:rsidR="00663D76" w:rsidRPr="004A2F6F" w:rsidRDefault="00663D76">
            <w:pPr>
              <w:rPr>
                <w:rFonts w:asciiTheme="minorHAnsi" w:hAnsiTheme="minorHAnsi" w:cstheme="minorHAnsi"/>
                <w:color w:val="000000"/>
                <w:sz w:val="19"/>
              </w:rPr>
            </w:pPr>
            <w:r w:rsidRPr="004A2F6F">
              <w:rPr>
                <w:rFonts w:asciiTheme="minorHAnsi" w:hAnsiTheme="minorHAnsi" w:cstheme="minorHAnsi"/>
                <w:color w:val="000000"/>
                <w:sz w:val="19"/>
              </w:rPr>
              <w:t>The outcome should include an expected year/period and a measurable indicator, e.g., “By 2025, at least 20 stakeholders engaged in IWRM in priority watersheds”.</w:t>
            </w:r>
          </w:p>
        </w:tc>
      </w:tr>
      <w:tr w:rsidR="00723D07" w:rsidRPr="004A2F6F" w14:paraId="5131429F" w14:textId="77777777" w:rsidTr="00723D07">
        <w:trPr>
          <w:trHeight w:val="1611"/>
        </w:trPr>
        <w:tc>
          <w:tcPr>
            <w:tcW w:w="556" w:type="pct"/>
            <w:vMerge/>
            <w:tcBorders>
              <w:top w:val="nil"/>
              <w:left w:val="single" w:sz="8" w:space="0" w:color="auto"/>
              <w:bottom w:val="single" w:sz="8" w:space="0" w:color="000000"/>
              <w:right w:val="single" w:sz="8" w:space="0" w:color="auto"/>
            </w:tcBorders>
            <w:vAlign w:val="center"/>
          </w:tcPr>
          <w:p w14:paraId="7E7550DB" w14:textId="77777777" w:rsidR="00663D76" w:rsidRPr="004A2F6F" w:rsidRDefault="00663D76">
            <w:pPr>
              <w:rPr>
                <w:rFonts w:asciiTheme="minorHAnsi" w:hAnsiTheme="minorHAnsi" w:cstheme="minorHAnsi"/>
                <w:color w:val="000000"/>
                <w:sz w:val="19"/>
              </w:rPr>
            </w:pPr>
          </w:p>
        </w:tc>
        <w:tc>
          <w:tcPr>
            <w:tcW w:w="602" w:type="pct"/>
            <w:tcBorders>
              <w:top w:val="nil"/>
              <w:left w:val="nil"/>
              <w:bottom w:val="single" w:sz="8" w:space="0" w:color="auto"/>
              <w:right w:val="single" w:sz="8" w:space="0" w:color="auto"/>
            </w:tcBorders>
            <w:shd w:val="clear" w:color="000000" w:fill="FFE699"/>
            <w:vAlign w:val="center"/>
          </w:tcPr>
          <w:p w14:paraId="75ABDC10" w14:textId="77777777" w:rsidR="00663D76" w:rsidRPr="004A2F6F" w:rsidRDefault="00663D76">
            <w:pPr>
              <w:rPr>
                <w:rFonts w:asciiTheme="minorHAnsi" w:hAnsiTheme="minorHAnsi" w:cstheme="minorHAnsi"/>
                <w:color w:val="000000"/>
                <w:sz w:val="19"/>
                <w:u w:val="single"/>
              </w:rPr>
            </w:pPr>
            <w:r w:rsidRPr="004A2F6F">
              <w:rPr>
                <w:rFonts w:asciiTheme="minorHAnsi" w:hAnsiTheme="minorHAnsi" w:cstheme="minorHAnsi"/>
                <w:color w:val="000000"/>
                <w:sz w:val="19"/>
                <w:u w:val="single"/>
              </w:rPr>
              <w:t>Reaching compliance</w:t>
            </w:r>
            <w:r w:rsidRPr="004A2F6F">
              <w:rPr>
                <w:rFonts w:asciiTheme="minorHAnsi" w:hAnsiTheme="minorHAnsi" w:cstheme="minorHAnsi"/>
                <w:color w:val="000000"/>
                <w:sz w:val="19"/>
              </w:rPr>
              <w:t xml:space="preserve"> = Industries that have not previously reached certification meet certification criteria. The target is that they become certified.</w:t>
            </w:r>
          </w:p>
        </w:tc>
        <w:tc>
          <w:tcPr>
            <w:tcW w:w="546" w:type="pct"/>
            <w:tcBorders>
              <w:top w:val="nil"/>
              <w:left w:val="nil"/>
              <w:bottom w:val="single" w:sz="8" w:space="0" w:color="auto"/>
              <w:right w:val="single" w:sz="8" w:space="0" w:color="auto"/>
            </w:tcBorders>
            <w:shd w:val="clear" w:color="000000" w:fill="FFE699"/>
            <w:vAlign w:val="center"/>
          </w:tcPr>
          <w:p w14:paraId="5D26516A" w14:textId="77777777" w:rsidR="00663D76" w:rsidRPr="004A2F6F" w:rsidRDefault="00663D76">
            <w:pPr>
              <w:rPr>
                <w:rFonts w:asciiTheme="minorHAnsi" w:hAnsiTheme="minorHAnsi" w:cstheme="minorHAnsi"/>
                <w:color w:val="000000"/>
                <w:sz w:val="19"/>
              </w:rPr>
            </w:pPr>
            <w:r w:rsidRPr="004A2F6F">
              <w:rPr>
                <w:rFonts w:asciiTheme="minorHAnsi" w:hAnsiTheme="minorHAnsi" w:cstheme="minorHAnsi"/>
                <w:color w:val="000000"/>
                <w:sz w:val="19"/>
              </w:rPr>
              <w:t>Reach compliance for certification</w:t>
            </w:r>
          </w:p>
        </w:tc>
        <w:tc>
          <w:tcPr>
            <w:tcW w:w="653" w:type="pct"/>
            <w:vMerge/>
            <w:tcBorders>
              <w:top w:val="nil"/>
              <w:left w:val="single" w:sz="8" w:space="0" w:color="auto"/>
              <w:bottom w:val="single" w:sz="8" w:space="0" w:color="000000"/>
              <w:right w:val="single" w:sz="8" w:space="0" w:color="auto"/>
            </w:tcBorders>
            <w:vAlign w:val="center"/>
          </w:tcPr>
          <w:p w14:paraId="220E363D" w14:textId="77777777" w:rsidR="00663D76" w:rsidRPr="004A2F6F" w:rsidRDefault="00663D76">
            <w:pPr>
              <w:rPr>
                <w:rFonts w:asciiTheme="minorHAnsi" w:hAnsiTheme="minorHAnsi" w:cstheme="minorHAnsi"/>
                <w:color w:val="000000"/>
                <w:sz w:val="19"/>
              </w:rPr>
            </w:pPr>
          </w:p>
        </w:tc>
        <w:tc>
          <w:tcPr>
            <w:tcW w:w="457" w:type="pct"/>
            <w:vMerge/>
            <w:tcBorders>
              <w:left w:val="single" w:sz="8" w:space="0" w:color="auto"/>
              <w:right w:val="single" w:sz="8" w:space="0" w:color="auto"/>
            </w:tcBorders>
            <w:vAlign w:val="center"/>
          </w:tcPr>
          <w:p w14:paraId="164376C3" w14:textId="77777777" w:rsidR="00663D76" w:rsidRPr="004A2F6F" w:rsidRDefault="00663D76">
            <w:pPr>
              <w:rPr>
                <w:rFonts w:asciiTheme="minorHAnsi" w:hAnsiTheme="minorHAnsi" w:cstheme="minorHAnsi"/>
                <w:color w:val="000000"/>
                <w:sz w:val="19"/>
              </w:rPr>
            </w:pPr>
          </w:p>
        </w:tc>
        <w:tc>
          <w:tcPr>
            <w:tcW w:w="121" w:type="pct"/>
            <w:vMerge/>
            <w:tcBorders>
              <w:left w:val="single" w:sz="8" w:space="0" w:color="auto"/>
              <w:right w:val="single" w:sz="8" w:space="0" w:color="auto"/>
            </w:tcBorders>
            <w:vAlign w:val="center"/>
          </w:tcPr>
          <w:p w14:paraId="352FDDF3" w14:textId="77777777" w:rsidR="00663D76" w:rsidRPr="004A2F6F" w:rsidRDefault="00663D76">
            <w:pPr>
              <w:rPr>
                <w:rFonts w:asciiTheme="minorHAnsi" w:hAnsiTheme="minorHAnsi" w:cstheme="minorHAnsi"/>
                <w:color w:val="000000"/>
                <w:sz w:val="19"/>
              </w:rPr>
            </w:pPr>
          </w:p>
        </w:tc>
        <w:tc>
          <w:tcPr>
            <w:tcW w:w="150" w:type="pct"/>
            <w:vMerge/>
            <w:tcBorders>
              <w:left w:val="single" w:sz="8" w:space="0" w:color="auto"/>
              <w:right w:val="single" w:sz="8" w:space="0" w:color="auto"/>
            </w:tcBorders>
            <w:vAlign w:val="center"/>
          </w:tcPr>
          <w:p w14:paraId="08627538" w14:textId="77777777" w:rsidR="00663D76" w:rsidRPr="004A2F6F" w:rsidRDefault="00663D76">
            <w:pPr>
              <w:rPr>
                <w:rFonts w:asciiTheme="minorHAnsi" w:hAnsiTheme="minorHAnsi" w:cstheme="minorHAnsi"/>
                <w:color w:val="000000"/>
                <w:sz w:val="19"/>
              </w:rPr>
            </w:pPr>
          </w:p>
        </w:tc>
        <w:tc>
          <w:tcPr>
            <w:tcW w:w="133" w:type="pct"/>
            <w:vMerge/>
            <w:tcBorders>
              <w:left w:val="single" w:sz="8" w:space="0" w:color="auto"/>
              <w:right w:val="single" w:sz="8" w:space="0" w:color="auto"/>
            </w:tcBorders>
            <w:vAlign w:val="center"/>
          </w:tcPr>
          <w:p w14:paraId="443792D3" w14:textId="77777777" w:rsidR="00663D76" w:rsidRPr="004A2F6F" w:rsidRDefault="00663D76">
            <w:pPr>
              <w:rPr>
                <w:rFonts w:asciiTheme="minorHAnsi" w:hAnsiTheme="minorHAnsi" w:cstheme="minorHAnsi"/>
                <w:color w:val="000000"/>
                <w:sz w:val="19"/>
              </w:rPr>
            </w:pPr>
          </w:p>
        </w:tc>
        <w:tc>
          <w:tcPr>
            <w:tcW w:w="126" w:type="pct"/>
            <w:vMerge/>
            <w:tcBorders>
              <w:left w:val="single" w:sz="8" w:space="0" w:color="auto"/>
              <w:right w:val="single" w:sz="8" w:space="0" w:color="auto"/>
            </w:tcBorders>
            <w:vAlign w:val="center"/>
          </w:tcPr>
          <w:p w14:paraId="23088C4F" w14:textId="77777777" w:rsidR="00663D76" w:rsidRPr="004A2F6F" w:rsidRDefault="00663D76">
            <w:pPr>
              <w:rPr>
                <w:rFonts w:asciiTheme="minorHAnsi" w:hAnsiTheme="minorHAnsi" w:cstheme="minorHAnsi"/>
                <w:color w:val="000000"/>
                <w:sz w:val="19"/>
              </w:rPr>
            </w:pPr>
          </w:p>
        </w:tc>
        <w:tc>
          <w:tcPr>
            <w:tcW w:w="281" w:type="pct"/>
            <w:vMerge/>
            <w:tcBorders>
              <w:left w:val="single" w:sz="8" w:space="0" w:color="auto"/>
              <w:right w:val="single" w:sz="8" w:space="0" w:color="auto"/>
            </w:tcBorders>
            <w:vAlign w:val="center"/>
          </w:tcPr>
          <w:p w14:paraId="19FB7C82" w14:textId="77777777" w:rsidR="00663D76" w:rsidRPr="004A2F6F" w:rsidRDefault="00663D76">
            <w:pPr>
              <w:rPr>
                <w:rFonts w:asciiTheme="minorHAnsi" w:hAnsiTheme="minorHAnsi" w:cstheme="minorHAnsi"/>
                <w:color w:val="000000"/>
                <w:sz w:val="19"/>
              </w:rPr>
            </w:pPr>
          </w:p>
        </w:tc>
        <w:tc>
          <w:tcPr>
            <w:tcW w:w="1374" w:type="pct"/>
            <w:vMerge/>
            <w:tcBorders>
              <w:left w:val="single" w:sz="8" w:space="0" w:color="auto"/>
              <w:right w:val="single" w:sz="8" w:space="0" w:color="auto"/>
            </w:tcBorders>
            <w:vAlign w:val="center"/>
          </w:tcPr>
          <w:p w14:paraId="5FE4377B" w14:textId="77777777" w:rsidR="00663D76" w:rsidRPr="004A2F6F" w:rsidRDefault="00663D76">
            <w:pPr>
              <w:rPr>
                <w:rFonts w:asciiTheme="minorHAnsi" w:hAnsiTheme="minorHAnsi" w:cstheme="minorHAnsi"/>
                <w:color w:val="000000"/>
                <w:sz w:val="19"/>
              </w:rPr>
            </w:pPr>
          </w:p>
        </w:tc>
      </w:tr>
      <w:tr w:rsidR="00723D07" w:rsidRPr="004A2F6F" w14:paraId="05DEB48F" w14:textId="77777777" w:rsidTr="00723D07">
        <w:trPr>
          <w:trHeight w:val="297"/>
        </w:trPr>
        <w:tc>
          <w:tcPr>
            <w:tcW w:w="556" w:type="pct"/>
            <w:vMerge/>
            <w:tcBorders>
              <w:top w:val="nil"/>
              <w:left w:val="single" w:sz="8" w:space="0" w:color="auto"/>
              <w:bottom w:val="single" w:sz="8" w:space="0" w:color="000000"/>
              <w:right w:val="single" w:sz="8" w:space="0" w:color="auto"/>
            </w:tcBorders>
            <w:vAlign w:val="center"/>
          </w:tcPr>
          <w:p w14:paraId="69D5BEE7" w14:textId="77777777" w:rsidR="00663D76" w:rsidRPr="004A2F6F" w:rsidRDefault="00663D76">
            <w:pPr>
              <w:rPr>
                <w:rFonts w:asciiTheme="minorHAnsi" w:hAnsiTheme="minorHAnsi" w:cstheme="minorHAnsi"/>
                <w:color w:val="000000"/>
                <w:sz w:val="19"/>
              </w:rPr>
            </w:pPr>
          </w:p>
        </w:tc>
        <w:tc>
          <w:tcPr>
            <w:tcW w:w="602" w:type="pct"/>
            <w:vMerge w:val="restart"/>
            <w:tcBorders>
              <w:top w:val="nil"/>
              <w:left w:val="single" w:sz="8" w:space="0" w:color="auto"/>
              <w:bottom w:val="single" w:sz="8" w:space="0" w:color="000000"/>
              <w:right w:val="single" w:sz="8" w:space="0" w:color="auto"/>
            </w:tcBorders>
            <w:shd w:val="clear" w:color="000000" w:fill="FFE699"/>
            <w:vAlign w:val="center"/>
          </w:tcPr>
          <w:p w14:paraId="48098866" w14:textId="77777777" w:rsidR="00663D76" w:rsidRPr="004A2F6F" w:rsidRDefault="00663D76">
            <w:pPr>
              <w:rPr>
                <w:rFonts w:asciiTheme="minorHAnsi" w:hAnsiTheme="minorHAnsi" w:cstheme="minorHAnsi"/>
                <w:color w:val="000000"/>
                <w:sz w:val="19"/>
                <w:u w:val="single"/>
              </w:rPr>
            </w:pPr>
            <w:r w:rsidRPr="004A2F6F">
              <w:rPr>
                <w:rFonts w:asciiTheme="minorHAnsi" w:hAnsiTheme="minorHAnsi" w:cstheme="minorHAnsi"/>
                <w:color w:val="000000"/>
                <w:sz w:val="19"/>
                <w:u w:val="single"/>
              </w:rPr>
              <w:t>Maintaining compliance</w:t>
            </w:r>
            <w:r w:rsidRPr="004A2F6F">
              <w:rPr>
                <w:rFonts w:asciiTheme="minorHAnsi" w:hAnsiTheme="minorHAnsi" w:cstheme="minorHAnsi"/>
                <w:color w:val="000000"/>
                <w:sz w:val="19"/>
              </w:rPr>
              <w:t xml:space="preserve"> = Industries that have already been certified and remain certified after yearly audit. </w:t>
            </w:r>
          </w:p>
        </w:tc>
        <w:tc>
          <w:tcPr>
            <w:tcW w:w="546" w:type="pct"/>
            <w:tcBorders>
              <w:top w:val="nil"/>
              <w:left w:val="nil"/>
              <w:bottom w:val="single" w:sz="8" w:space="0" w:color="auto"/>
              <w:right w:val="single" w:sz="8" w:space="0" w:color="auto"/>
            </w:tcBorders>
            <w:shd w:val="clear" w:color="000000" w:fill="FFE699"/>
            <w:vAlign w:val="center"/>
          </w:tcPr>
          <w:p w14:paraId="30C27AC9" w14:textId="77777777" w:rsidR="00663D76" w:rsidRPr="004A2F6F" w:rsidRDefault="00663D76">
            <w:pPr>
              <w:rPr>
                <w:rFonts w:asciiTheme="minorHAnsi" w:hAnsiTheme="minorHAnsi" w:cstheme="minorHAnsi"/>
                <w:color w:val="000000"/>
                <w:sz w:val="19"/>
              </w:rPr>
            </w:pPr>
            <w:r w:rsidRPr="004A2F6F">
              <w:rPr>
                <w:rFonts w:asciiTheme="minorHAnsi" w:hAnsiTheme="minorHAnsi" w:cstheme="minorHAnsi"/>
                <w:color w:val="000000"/>
                <w:sz w:val="19"/>
              </w:rPr>
              <w:t>Sugar producers Maintain certification</w:t>
            </w:r>
          </w:p>
        </w:tc>
        <w:tc>
          <w:tcPr>
            <w:tcW w:w="653" w:type="pct"/>
            <w:vMerge/>
            <w:tcBorders>
              <w:top w:val="nil"/>
              <w:left w:val="single" w:sz="8" w:space="0" w:color="auto"/>
              <w:bottom w:val="single" w:sz="8" w:space="0" w:color="000000"/>
              <w:right w:val="single" w:sz="8" w:space="0" w:color="auto"/>
            </w:tcBorders>
            <w:vAlign w:val="center"/>
          </w:tcPr>
          <w:p w14:paraId="2FED40AB" w14:textId="77777777" w:rsidR="00663D76" w:rsidRPr="004A2F6F" w:rsidRDefault="00663D76">
            <w:pPr>
              <w:rPr>
                <w:rFonts w:asciiTheme="minorHAnsi" w:hAnsiTheme="minorHAnsi" w:cstheme="minorHAnsi"/>
                <w:color w:val="000000"/>
                <w:sz w:val="19"/>
              </w:rPr>
            </w:pPr>
          </w:p>
        </w:tc>
        <w:tc>
          <w:tcPr>
            <w:tcW w:w="457" w:type="pct"/>
            <w:vMerge/>
            <w:tcBorders>
              <w:left w:val="single" w:sz="8" w:space="0" w:color="auto"/>
              <w:bottom w:val="single" w:sz="8" w:space="0" w:color="000000"/>
              <w:right w:val="single" w:sz="8" w:space="0" w:color="auto"/>
            </w:tcBorders>
            <w:vAlign w:val="center"/>
          </w:tcPr>
          <w:p w14:paraId="3BD6BD2F" w14:textId="77777777" w:rsidR="00663D76" w:rsidRPr="004A2F6F" w:rsidRDefault="00663D76">
            <w:pPr>
              <w:rPr>
                <w:rFonts w:asciiTheme="minorHAnsi" w:hAnsiTheme="minorHAnsi" w:cstheme="minorHAnsi"/>
                <w:color w:val="000000"/>
                <w:sz w:val="19"/>
              </w:rPr>
            </w:pPr>
          </w:p>
        </w:tc>
        <w:tc>
          <w:tcPr>
            <w:tcW w:w="121" w:type="pct"/>
            <w:vMerge/>
            <w:tcBorders>
              <w:left w:val="single" w:sz="8" w:space="0" w:color="auto"/>
              <w:right w:val="single" w:sz="8" w:space="0" w:color="auto"/>
            </w:tcBorders>
            <w:vAlign w:val="center"/>
          </w:tcPr>
          <w:p w14:paraId="38247E7B" w14:textId="77777777" w:rsidR="00663D76" w:rsidRPr="004A2F6F" w:rsidRDefault="00663D76">
            <w:pPr>
              <w:rPr>
                <w:rFonts w:asciiTheme="minorHAnsi" w:hAnsiTheme="minorHAnsi" w:cstheme="minorHAnsi"/>
                <w:color w:val="000000"/>
                <w:sz w:val="19"/>
              </w:rPr>
            </w:pPr>
          </w:p>
        </w:tc>
        <w:tc>
          <w:tcPr>
            <w:tcW w:w="150" w:type="pct"/>
            <w:vMerge/>
            <w:tcBorders>
              <w:left w:val="single" w:sz="8" w:space="0" w:color="auto"/>
              <w:right w:val="single" w:sz="8" w:space="0" w:color="auto"/>
            </w:tcBorders>
            <w:vAlign w:val="center"/>
          </w:tcPr>
          <w:p w14:paraId="6B14F652" w14:textId="77777777" w:rsidR="00663D76" w:rsidRPr="004A2F6F" w:rsidRDefault="00663D76">
            <w:pPr>
              <w:rPr>
                <w:rFonts w:asciiTheme="minorHAnsi" w:hAnsiTheme="minorHAnsi" w:cstheme="minorHAnsi"/>
                <w:color w:val="000000"/>
                <w:sz w:val="19"/>
              </w:rPr>
            </w:pPr>
          </w:p>
        </w:tc>
        <w:tc>
          <w:tcPr>
            <w:tcW w:w="133" w:type="pct"/>
            <w:vMerge/>
            <w:tcBorders>
              <w:left w:val="single" w:sz="8" w:space="0" w:color="auto"/>
              <w:right w:val="single" w:sz="8" w:space="0" w:color="auto"/>
            </w:tcBorders>
            <w:vAlign w:val="center"/>
          </w:tcPr>
          <w:p w14:paraId="1E3A8620" w14:textId="77777777" w:rsidR="00663D76" w:rsidRPr="004A2F6F" w:rsidRDefault="00663D76">
            <w:pPr>
              <w:rPr>
                <w:rFonts w:asciiTheme="minorHAnsi" w:hAnsiTheme="minorHAnsi" w:cstheme="minorHAnsi"/>
                <w:color w:val="000000"/>
                <w:sz w:val="19"/>
              </w:rPr>
            </w:pPr>
          </w:p>
        </w:tc>
        <w:tc>
          <w:tcPr>
            <w:tcW w:w="126" w:type="pct"/>
            <w:vMerge/>
            <w:tcBorders>
              <w:left w:val="single" w:sz="8" w:space="0" w:color="auto"/>
              <w:right w:val="single" w:sz="8" w:space="0" w:color="auto"/>
            </w:tcBorders>
            <w:vAlign w:val="center"/>
          </w:tcPr>
          <w:p w14:paraId="4638477A" w14:textId="77777777" w:rsidR="00663D76" w:rsidRPr="004A2F6F" w:rsidRDefault="00663D76">
            <w:pPr>
              <w:rPr>
                <w:rFonts w:asciiTheme="minorHAnsi" w:hAnsiTheme="minorHAnsi" w:cstheme="minorHAnsi"/>
                <w:color w:val="000000"/>
                <w:sz w:val="19"/>
              </w:rPr>
            </w:pPr>
          </w:p>
        </w:tc>
        <w:tc>
          <w:tcPr>
            <w:tcW w:w="281" w:type="pct"/>
            <w:vMerge/>
            <w:tcBorders>
              <w:left w:val="single" w:sz="8" w:space="0" w:color="auto"/>
              <w:right w:val="single" w:sz="8" w:space="0" w:color="auto"/>
            </w:tcBorders>
            <w:vAlign w:val="center"/>
          </w:tcPr>
          <w:p w14:paraId="781AE297" w14:textId="77777777" w:rsidR="00663D76" w:rsidRPr="004A2F6F" w:rsidRDefault="00663D76">
            <w:pPr>
              <w:rPr>
                <w:rFonts w:asciiTheme="minorHAnsi" w:hAnsiTheme="minorHAnsi" w:cstheme="minorHAnsi"/>
                <w:color w:val="000000"/>
                <w:sz w:val="19"/>
              </w:rPr>
            </w:pPr>
          </w:p>
        </w:tc>
        <w:tc>
          <w:tcPr>
            <w:tcW w:w="1374" w:type="pct"/>
            <w:vMerge/>
            <w:tcBorders>
              <w:left w:val="single" w:sz="8" w:space="0" w:color="auto"/>
              <w:right w:val="single" w:sz="8" w:space="0" w:color="auto"/>
            </w:tcBorders>
            <w:vAlign w:val="center"/>
          </w:tcPr>
          <w:p w14:paraId="3A73C1CD" w14:textId="77777777" w:rsidR="00663D76" w:rsidRPr="004A2F6F" w:rsidRDefault="00663D76">
            <w:pPr>
              <w:rPr>
                <w:rFonts w:asciiTheme="minorHAnsi" w:hAnsiTheme="minorHAnsi" w:cstheme="minorHAnsi"/>
                <w:color w:val="000000"/>
                <w:sz w:val="19"/>
              </w:rPr>
            </w:pPr>
          </w:p>
        </w:tc>
      </w:tr>
      <w:tr w:rsidR="00723D07" w:rsidRPr="004A2F6F" w14:paraId="253C45A5" w14:textId="77777777" w:rsidTr="00723D07">
        <w:trPr>
          <w:trHeight w:val="756"/>
        </w:trPr>
        <w:tc>
          <w:tcPr>
            <w:tcW w:w="556" w:type="pct"/>
            <w:vMerge/>
            <w:tcBorders>
              <w:top w:val="nil"/>
              <w:left w:val="single" w:sz="8" w:space="0" w:color="auto"/>
              <w:bottom w:val="single" w:sz="8" w:space="0" w:color="000000"/>
              <w:right w:val="single" w:sz="8" w:space="0" w:color="auto"/>
            </w:tcBorders>
            <w:vAlign w:val="center"/>
          </w:tcPr>
          <w:p w14:paraId="4BC198AE" w14:textId="77777777" w:rsidR="00663D76" w:rsidRPr="004A2F6F" w:rsidRDefault="00663D76">
            <w:pPr>
              <w:rPr>
                <w:rFonts w:asciiTheme="minorHAnsi" w:hAnsiTheme="minorHAnsi" w:cstheme="minorHAnsi"/>
                <w:color w:val="000000"/>
                <w:sz w:val="19"/>
              </w:rPr>
            </w:pPr>
          </w:p>
        </w:tc>
        <w:tc>
          <w:tcPr>
            <w:tcW w:w="602" w:type="pct"/>
            <w:vMerge/>
            <w:tcBorders>
              <w:top w:val="nil"/>
              <w:left w:val="single" w:sz="8" w:space="0" w:color="auto"/>
              <w:bottom w:val="single" w:sz="8" w:space="0" w:color="000000"/>
              <w:right w:val="single" w:sz="8" w:space="0" w:color="auto"/>
            </w:tcBorders>
            <w:vAlign w:val="center"/>
          </w:tcPr>
          <w:p w14:paraId="5D0B3708" w14:textId="77777777" w:rsidR="00663D76" w:rsidRPr="004A2F6F" w:rsidRDefault="00663D76">
            <w:pPr>
              <w:rPr>
                <w:rFonts w:asciiTheme="minorHAnsi" w:hAnsiTheme="minorHAnsi" w:cstheme="minorHAnsi"/>
                <w:color w:val="000000"/>
                <w:sz w:val="19"/>
                <w:u w:val="single"/>
              </w:rPr>
            </w:pPr>
          </w:p>
        </w:tc>
        <w:tc>
          <w:tcPr>
            <w:tcW w:w="546" w:type="pct"/>
            <w:tcBorders>
              <w:top w:val="nil"/>
              <w:left w:val="nil"/>
              <w:bottom w:val="single" w:sz="8" w:space="0" w:color="auto"/>
              <w:right w:val="single" w:sz="8" w:space="0" w:color="auto"/>
            </w:tcBorders>
            <w:shd w:val="clear" w:color="000000" w:fill="FFE699"/>
            <w:vAlign w:val="center"/>
          </w:tcPr>
          <w:p w14:paraId="124B165C" w14:textId="77777777" w:rsidR="00663D76" w:rsidRPr="004A2F6F" w:rsidRDefault="00663D76">
            <w:pPr>
              <w:rPr>
                <w:rFonts w:asciiTheme="minorHAnsi" w:hAnsiTheme="minorHAnsi" w:cstheme="minorHAnsi"/>
                <w:color w:val="000000"/>
                <w:sz w:val="19"/>
              </w:rPr>
            </w:pPr>
            <w:r w:rsidRPr="004A2F6F">
              <w:rPr>
                <w:rFonts w:asciiTheme="minorHAnsi" w:hAnsiTheme="minorHAnsi" w:cstheme="minorHAnsi"/>
                <w:color w:val="000000"/>
                <w:sz w:val="19"/>
              </w:rPr>
              <w:t>Oil palm producers reach compliance for certification</w:t>
            </w:r>
          </w:p>
        </w:tc>
        <w:tc>
          <w:tcPr>
            <w:tcW w:w="653" w:type="pct"/>
            <w:vMerge w:val="restart"/>
            <w:tcBorders>
              <w:top w:val="nil"/>
              <w:left w:val="single" w:sz="8" w:space="0" w:color="auto"/>
              <w:bottom w:val="single" w:sz="8" w:space="0" w:color="000000"/>
              <w:right w:val="single" w:sz="8" w:space="0" w:color="auto"/>
            </w:tcBorders>
            <w:shd w:val="clear" w:color="000000" w:fill="FFE699"/>
            <w:vAlign w:val="center"/>
          </w:tcPr>
          <w:p w14:paraId="65A582D7" w14:textId="77777777" w:rsidR="00663D76" w:rsidRPr="004A2F6F" w:rsidRDefault="00663D76">
            <w:pPr>
              <w:rPr>
                <w:rFonts w:asciiTheme="minorHAnsi" w:hAnsiTheme="minorHAnsi" w:cstheme="minorHAnsi"/>
                <w:color w:val="000000"/>
                <w:sz w:val="19"/>
              </w:rPr>
            </w:pPr>
            <w:r w:rsidRPr="004A2F6F">
              <w:rPr>
                <w:rFonts w:asciiTheme="minorHAnsi" w:hAnsiTheme="minorHAnsi" w:cstheme="minorHAnsi"/>
                <w:color w:val="000000"/>
                <w:sz w:val="19"/>
              </w:rPr>
              <w:t>RSPO certificates, RSPO webpage listing certified producers</w:t>
            </w:r>
          </w:p>
        </w:tc>
        <w:tc>
          <w:tcPr>
            <w:tcW w:w="457" w:type="pct"/>
            <w:vMerge w:val="restart"/>
            <w:tcBorders>
              <w:top w:val="nil"/>
              <w:left w:val="single" w:sz="8" w:space="0" w:color="auto"/>
              <w:bottom w:val="single" w:sz="8" w:space="0" w:color="000000"/>
              <w:right w:val="single" w:sz="8" w:space="0" w:color="auto"/>
            </w:tcBorders>
            <w:shd w:val="clear" w:color="000000" w:fill="FFE699"/>
            <w:vAlign w:val="center"/>
          </w:tcPr>
          <w:p w14:paraId="19994D85" w14:textId="77777777" w:rsidR="00663D76" w:rsidRPr="004A2F6F" w:rsidRDefault="00663D76">
            <w:pPr>
              <w:rPr>
                <w:rFonts w:asciiTheme="minorHAnsi" w:hAnsiTheme="minorHAnsi" w:cstheme="minorHAnsi"/>
                <w:color w:val="000000"/>
                <w:sz w:val="19"/>
              </w:rPr>
            </w:pPr>
            <w:r w:rsidRPr="004A2F6F">
              <w:rPr>
                <w:rFonts w:asciiTheme="minorHAnsi" w:hAnsiTheme="minorHAnsi" w:cstheme="minorHAnsi"/>
                <w:color w:val="000000"/>
                <w:sz w:val="19"/>
              </w:rPr>
              <w:t>Producers, IWRM Specialist</w:t>
            </w:r>
          </w:p>
        </w:tc>
        <w:tc>
          <w:tcPr>
            <w:tcW w:w="121" w:type="pct"/>
            <w:vMerge/>
            <w:tcBorders>
              <w:left w:val="single" w:sz="8" w:space="0" w:color="auto"/>
              <w:right w:val="single" w:sz="8" w:space="0" w:color="auto"/>
            </w:tcBorders>
            <w:vAlign w:val="center"/>
          </w:tcPr>
          <w:p w14:paraId="293FB1DF" w14:textId="77777777" w:rsidR="00663D76" w:rsidRPr="004A2F6F" w:rsidRDefault="00663D76">
            <w:pPr>
              <w:rPr>
                <w:rFonts w:asciiTheme="minorHAnsi" w:hAnsiTheme="minorHAnsi" w:cstheme="minorHAnsi"/>
                <w:color w:val="000000"/>
                <w:sz w:val="19"/>
              </w:rPr>
            </w:pPr>
          </w:p>
        </w:tc>
        <w:tc>
          <w:tcPr>
            <w:tcW w:w="150" w:type="pct"/>
            <w:vMerge/>
            <w:tcBorders>
              <w:left w:val="single" w:sz="8" w:space="0" w:color="auto"/>
              <w:right w:val="single" w:sz="8" w:space="0" w:color="auto"/>
            </w:tcBorders>
            <w:vAlign w:val="center"/>
          </w:tcPr>
          <w:p w14:paraId="0B978797" w14:textId="77777777" w:rsidR="00663D76" w:rsidRPr="004A2F6F" w:rsidRDefault="00663D76">
            <w:pPr>
              <w:rPr>
                <w:rFonts w:asciiTheme="minorHAnsi" w:hAnsiTheme="minorHAnsi" w:cstheme="minorHAnsi"/>
                <w:color w:val="000000"/>
                <w:sz w:val="19"/>
              </w:rPr>
            </w:pPr>
          </w:p>
        </w:tc>
        <w:tc>
          <w:tcPr>
            <w:tcW w:w="133" w:type="pct"/>
            <w:vMerge/>
            <w:tcBorders>
              <w:left w:val="single" w:sz="8" w:space="0" w:color="auto"/>
              <w:right w:val="single" w:sz="8" w:space="0" w:color="auto"/>
            </w:tcBorders>
            <w:vAlign w:val="center"/>
          </w:tcPr>
          <w:p w14:paraId="4F395B96" w14:textId="77777777" w:rsidR="00663D76" w:rsidRPr="004A2F6F" w:rsidRDefault="00663D76">
            <w:pPr>
              <w:rPr>
                <w:rFonts w:asciiTheme="minorHAnsi" w:hAnsiTheme="minorHAnsi" w:cstheme="minorHAnsi"/>
                <w:color w:val="000000"/>
                <w:sz w:val="19"/>
              </w:rPr>
            </w:pPr>
          </w:p>
        </w:tc>
        <w:tc>
          <w:tcPr>
            <w:tcW w:w="126" w:type="pct"/>
            <w:vMerge/>
            <w:tcBorders>
              <w:left w:val="single" w:sz="8" w:space="0" w:color="auto"/>
              <w:right w:val="single" w:sz="8" w:space="0" w:color="auto"/>
            </w:tcBorders>
            <w:vAlign w:val="center"/>
          </w:tcPr>
          <w:p w14:paraId="667B5804" w14:textId="77777777" w:rsidR="00663D76" w:rsidRPr="004A2F6F" w:rsidRDefault="00663D76">
            <w:pPr>
              <w:rPr>
                <w:rFonts w:asciiTheme="minorHAnsi" w:hAnsiTheme="minorHAnsi" w:cstheme="minorHAnsi"/>
                <w:color w:val="000000"/>
                <w:sz w:val="19"/>
              </w:rPr>
            </w:pPr>
          </w:p>
        </w:tc>
        <w:tc>
          <w:tcPr>
            <w:tcW w:w="281" w:type="pct"/>
            <w:vMerge/>
            <w:tcBorders>
              <w:left w:val="single" w:sz="8" w:space="0" w:color="auto"/>
              <w:right w:val="single" w:sz="8" w:space="0" w:color="auto"/>
            </w:tcBorders>
            <w:vAlign w:val="center"/>
          </w:tcPr>
          <w:p w14:paraId="24EC7915" w14:textId="77777777" w:rsidR="00663D76" w:rsidRPr="004A2F6F" w:rsidRDefault="00663D76">
            <w:pPr>
              <w:rPr>
                <w:rFonts w:asciiTheme="minorHAnsi" w:hAnsiTheme="minorHAnsi" w:cstheme="minorHAnsi"/>
                <w:color w:val="000000"/>
                <w:sz w:val="19"/>
              </w:rPr>
            </w:pPr>
          </w:p>
        </w:tc>
        <w:tc>
          <w:tcPr>
            <w:tcW w:w="1374" w:type="pct"/>
            <w:vMerge/>
            <w:tcBorders>
              <w:left w:val="single" w:sz="8" w:space="0" w:color="auto"/>
              <w:right w:val="single" w:sz="8" w:space="0" w:color="auto"/>
            </w:tcBorders>
            <w:vAlign w:val="center"/>
          </w:tcPr>
          <w:p w14:paraId="1EEDD620" w14:textId="77777777" w:rsidR="00663D76" w:rsidRPr="004A2F6F" w:rsidRDefault="00663D76">
            <w:pPr>
              <w:rPr>
                <w:rFonts w:asciiTheme="minorHAnsi" w:hAnsiTheme="minorHAnsi" w:cstheme="minorHAnsi"/>
                <w:color w:val="000000"/>
                <w:sz w:val="19"/>
              </w:rPr>
            </w:pPr>
          </w:p>
        </w:tc>
      </w:tr>
      <w:tr w:rsidR="00723D07" w:rsidRPr="004A2F6F" w14:paraId="5F3539FD" w14:textId="77777777" w:rsidTr="00723D07">
        <w:trPr>
          <w:trHeight w:val="432"/>
        </w:trPr>
        <w:tc>
          <w:tcPr>
            <w:tcW w:w="556" w:type="pct"/>
            <w:vMerge/>
            <w:tcBorders>
              <w:top w:val="nil"/>
              <w:left w:val="single" w:sz="8" w:space="0" w:color="auto"/>
              <w:bottom w:val="single" w:sz="8" w:space="0" w:color="000000"/>
              <w:right w:val="single" w:sz="8" w:space="0" w:color="auto"/>
            </w:tcBorders>
            <w:vAlign w:val="center"/>
          </w:tcPr>
          <w:p w14:paraId="14489161" w14:textId="77777777" w:rsidR="00663D76" w:rsidRPr="004A2F6F" w:rsidRDefault="00663D76">
            <w:pPr>
              <w:rPr>
                <w:rFonts w:asciiTheme="minorHAnsi" w:hAnsiTheme="minorHAnsi" w:cstheme="minorHAnsi"/>
                <w:color w:val="000000"/>
                <w:sz w:val="19"/>
              </w:rPr>
            </w:pPr>
          </w:p>
        </w:tc>
        <w:tc>
          <w:tcPr>
            <w:tcW w:w="602" w:type="pct"/>
            <w:vMerge/>
            <w:tcBorders>
              <w:top w:val="nil"/>
              <w:left w:val="single" w:sz="8" w:space="0" w:color="auto"/>
              <w:bottom w:val="single" w:sz="8" w:space="0" w:color="000000"/>
              <w:right w:val="single" w:sz="8" w:space="0" w:color="auto"/>
            </w:tcBorders>
            <w:vAlign w:val="center"/>
          </w:tcPr>
          <w:p w14:paraId="3EFDDFD3" w14:textId="77777777" w:rsidR="00663D76" w:rsidRPr="004A2F6F" w:rsidRDefault="00663D76">
            <w:pPr>
              <w:rPr>
                <w:rFonts w:asciiTheme="minorHAnsi" w:hAnsiTheme="minorHAnsi" w:cstheme="minorHAnsi"/>
                <w:color w:val="000000"/>
                <w:sz w:val="19"/>
                <w:u w:val="single"/>
              </w:rPr>
            </w:pPr>
          </w:p>
        </w:tc>
        <w:tc>
          <w:tcPr>
            <w:tcW w:w="546" w:type="pct"/>
            <w:tcBorders>
              <w:top w:val="nil"/>
              <w:left w:val="nil"/>
              <w:bottom w:val="single" w:sz="8" w:space="0" w:color="auto"/>
              <w:right w:val="single" w:sz="8" w:space="0" w:color="auto"/>
            </w:tcBorders>
            <w:shd w:val="clear" w:color="000000" w:fill="FFE699"/>
            <w:vAlign w:val="center"/>
          </w:tcPr>
          <w:p w14:paraId="2C80743A" w14:textId="77777777" w:rsidR="00663D76" w:rsidRPr="004A2F6F" w:rsidRDefault="00663D76">
            <w:pPr>
              <w:rPr>
                <w:rFonts w:asciiTheme="minorHAnsi" w:hAnsiTheme="minorHAnsi" w:cstheme="minorHAnsi"/>
                <w:color w:val="000000"/>
                <w:sz w:val="19"/>
              </w:rPr>
            </w:pPr>
            <w:r w:rsidRPr="004A2F6F">
              <w:rPr>
                <w:rFonts w:asciiTheme="minorHAnsi" w:hAnsiTheme="minorHAnsi" w:cstheme="minorHAnsi"/>
                <w:color w:val="000000"/>
                <w:sz w:val="19"/>
              </w:rPr>
              <w:t>Oil palm producers maintain certification</w:t>
            </w:r>
          </w:p>
        </w:tc>
        <w:tc>
          <w:tcPr>
            <w:tcW w:w="653" w:type="pct"/>
            <w:vMerge/>
            <w:tcBorders>
              <w:top w:val="nil"/>
              <w:left w:val="single" w:sz="8" w:space="0" w:color="auto"/>
              <w:bottom w:val="single" w:sz="8" w:space="0" w:color="000000"/>
              <w:right w:val="single" w:sz="8" w:space="0" w:color="auto"/>
            </w:tcBorders>
            <w:vAlign w:val="center"/>
          </w:tcPr>
          <w:p w14:paraId="56F78EFD" w14:textId="77777777" w:rsidR="00663D76" w:rsidRPr="004A2F6F" w:rsidRDefault="00663D76">
            <w:pPr>
              <w:rPr>
                <w:rFonts w:asciiTheme="minorHAnsi" w:hAnsiTheme="minorHAnsi" w:cstheme="minorHAnsi"/>
                <w:color w:val="000000"/>
                <w:sz w:val="19"/>
              </w:rPr>
            </w:pPr>
          </w:p>
        </w:tc>
        <w:tc>
          <w:tcPr>
            <w:tcW w:w="457" w:type="pct"/>
            <w:vMerge/>
            <w:tcBorders>
              <w:top w:val="nil"/>
              <w:left w:val="single" w:sz="8" w:space="0" w:color="auto"/>
              <w:bottom w:val="single" w:sz="8" w:space="0" w:color="000000"/>
              <w:right w:val="single" w:sz="8" w:space="0" w:color="auto"/>
            </w:tcBorders>
            <w:vAlign w:val="center"/>
          </w:tcPr>
          <w:p w14:paraId="72356968" w14:textId="77777777" w:rsidR="00663D76" w:rsidRPr="004A2F6F" w:rsidRDefault="00663D76">
            <w:pPr>
              <w:rPr>
                <w:rFonts w:asciiTheme="minorHAnsi" w:hAnsiTheme="minorHAnsi" w:cstheme="minorHAnsi"/>
                <w:color w:val="000000"/>
                <w:sz w:val="19"/>
              </w:rPr>
            </w:pPr>
          </w:p>
        </w:tc>
        <w:tc>
          <w:tcPr>
            <w:tcW w:w="121" w:type="pct"/>
            <w:vMerge/>
            <w:tcBorders>
              <w:left w:val="single" w:sz="8" w:space="0" w:color="auto"/>
              <w:right w:val="single" w:sz="8" w:space="0" w:color="auto"/>
            </w:tcBorders>
            <w:vAlign w:val="center"/>
          </w:tcPr>
          <w:p w14:paraId="0619B166" w14:textId="77777777" w:rsidR="00663D76" w:rsidRPr="004A2F6F" w:rsidRDefault="00663D76">
            <w:pPr>
              <w:rPr>
                <w:rFonts w:asciiTheme="minorHAnsi" w:hAnsiTheme="minorHAnsi" w:cstheme="minorHAnsi"/>
                <w:color w:val="000000"/>
                <w:sz w:val="19"/>
              </w:rPr>
            </w:pPr>
          </w:p>
        </w:tc>
        <w:tc>
          <w:tcPr>
            <w:tcW w:w="150" w:type="pct"/>
            <w:vMerge/>
            <w:tcBorders>
              <w:left w:val="single" w:sz="8" w:space="0" w:color="auto"/>
              <w:right w:val="single" w:sz="8" w:space="0" w:color="auto"/>
            </w:tcBorders>
            <w:vAlign w:val="center"/>
          </w:tcPr>
          <w:p w14:paraId="22B737D9" w14:textId="77777777" w:rsidR="00663D76" w:rsidRPr="004A2F6F" w:rsidRDefault="00663D76">
            <w:pPr>
              <w:rPr>
                <w:rFonts w:asciiTheme="minorHAnsi" w:hAnsiTheme="minorHAnsi" w:cstheme="minorHAnsi"/>
                <w:color w:val="000000"/>
                <w:sz w:val="19"/>
              </w:rPr>
            </w:pPr>
          </w:p>
        </w:tc>
        <w:tc>
          <w:tcPr>
            <w:tcW w:w="133" w:type="pct"/>
            <w:vMerge/>
            <w:tcBorders>
              <w:left w:val="single" w:sz="8" w:space="0" w:color="auto"/>
              <w:right w:val="single" w:sz="8" w:space="0" w:color="auto"/>
            </w:tcBorders>
            <w:vAlign w:val="center"/>
          </w:tcPr>
          <w:p w14:paraId="69E65699" w14:textId="77777777" w:rsidR="00663D76" w:rsidRPr="004A2F6F" w:rsidRDefault="00663D76">
            <w:pPr>
              <w:rPr>
                <w:rFonts w:asciiTheme="minorHAnsi" w:hAnsiTheme="minorHAnsi" w:cstheme="minorHAnsi"/>
                <w:color w:val="000000"/>
                <w:sz w:val="19"/>
              </w:rPr>
            </w:pPr>
          </w:p>
        </w:tc>
        <w:tc>
          <w:tcPr>
            <w:tcW w:w="126" w:type="pct"/>
            <w:vMerge/>
            <w:tcBorders>
              <w:left w:val="single" w:sz="8" w:space="0" w:color="auto"/>
              <w:right w:val="single" w:sz="8" w:space="0" w:color="auto"/>
            </w:tcBorders>
            <w:vAlign w:val="center"/>
          </w:tcPr>
          <w:p w14:paraId="44951275" w14:textId="77777777" w:rsidR="00663D76" w:rsidRPr="004A2F6F" w:rsidRDefault="00663D76">
            <w:pPr>
              <w:rPr>
                <w:rFonts w:asciiTheme="minorHAnsi" w:hAnsiTheme="minorHAnsi" w:cstheme="minorHAnsi"/>
                <w:color w:val="000000"/>
                <w:sz w:val="19"/>
              </w:rPr>
            </w:pPr>
          </w:p>
        </w:tc>
        <w:tc>
          <w:tcPr>
            <w:tcW w:w="281" w:type="pct"/>
            <w:vMerge/>
            <w:tcBorders>
              <w:left w:val="single" w:sz="8" w:space="0" w:color="auto"/>
              <w:right w:val="single" w:sz="8" w:space="0" w:color="auto"/>
            </w:tcBorders>
            <w:vAlign w:val="center"/>
          </w:tcPr>
          <w:p w14:paraId="25F1FB68" w14:textId="77777777" w:rsidR="00663D76" w:rsidRPr="004A2F6F" w:rsidRDefault="00663D76">
            <w:pPr>
              <w:rPr>
                <w:rFonts w:asciiTheme="minorHAnsi" w:hAnsiTheme="minorHAnsi" w:cstheme="minorHAnsi"/>
                <w:color w:val="000000"/>
                <w:sz w:val="19"/>
              </w:rPr>
            </w:pPr>
          </w:p>
        </w:tc>
        <w:tc>
          <w:tcPr>
            <w:tcW w:w="1374" w:type="pct"/>
            <w:vMerge/>
            <w:tcBorders>
              <w:left w:val="single" w:sz="8" w:space="0" w:color="auto"/>
              <w:right w:val="single" w:sz="8" w:space="0" w:color="auto"/>
            </w:tcBorders>
            <w:vAlign w:val="center"/>
          </w:tcPr>
          <w:p w14:paraId="4F4683A5" w14:textId="77777777" w:rsidR="00663D76" w:rsidRPr="004A2F6F" w:rsidRDefault="00663D76">
            <w:pPr>
              <w:rPr>
                <w:rFonts w:asciiTheme="minorHAnsi" w:hAnsiTheme="minorHAnsi" w:cstheme="minorHAnsi"/>
                <w:color w:val="000000"/>
                <w:sz w:val="19"/>
              </w:rPr>
            </w:pPr>
          </w:p>
        </w:tc>
      </w:tr>
      <w:tr w:rsidR="00723D07" w:rsidRPr="004A2F6F" w14:paraId="15EA7E7E" w14:textId="77777777" w:rsidTr="00723D07">
        <w:trPr>
          <w:trHeight w:val="567"/>
        </w:trPr>
        <w:tc>
          <w:tcPr>
            <w:tcW w:w="556" w:type="pct"/>
            <w:vMerge w:val="restart"/>
            <w:tcBorders>
              <w:top w:val="nil"/>
              <w:left w:val="single" w:sz="8" w:space="0" w:color="auto"/>
              <w:bottom w:val="single" w:sz="8" w:space="0" w:color="000000"/>
              <w:right w:val="single" w:sz="8" w:space="0" w:color="auto"/>
            </w:tcBorders>
            <w:shd w:val="clear" w:color="000000" w:fill="FFE699"/>
            <w:vAlign w:val="center"/>
          </w:tcPr>
          <w:p w14:paraId="17FE9214" w14:textId="77777777" w:rsidR="00663D76" w:rsidRPr="004A2F6F" w:rsidRDefault="00663D76">
            <w:pPr>
              <w:rPr>
                <w:rFonts w:asciiTheme="minorHAnsi" w:hAnsiTheme="minorHAnsi" w:cstheme="minorHAnsi"/>
                <w:color w:val="000000"/>
                <w:sz w:val="19"/>
              </w:rPr>
            </w:pPr>
            <w:r w:rsidRPr="004A2F6F">
              <w:rPr>
                <w:rFonts w:asciiTheme="minorHAnsi" w:hAnsiTheme="minorHAnsi" w:cstheme="minorHAnsi"/>
                <w:color w:val="000000"/>
                <w:sz w:val="19"/>
              </w:rPr>
              <w:t xml:space="preserve">Number of tourism and tourism development sector actors adopting better management practices (BMP) to </w:t>
            </w:r>
            <w:r w:rsidRPr="004A2F6F">
              <w:rPr>
                <w:rFonts w:asciiTheme="minorHAnsi" w:hAnsiTheme="minorHAnsi" w:cstheme="minorHAnsi"/>
                <w:color w:val="000000"/>
                <w:sz w:val="19"/>
              </w:rPr>
              <w:lastRenderedPageBreak/>
              <w:t xml:space="preserve">protect aquifers and freshwater critical habitats under </w:t>
            </w:r>
            <w:r w:rsidRPr="004A2F6F">
              <w:rPr>
                <w:rFonts w:asciiTheme="minorHAnsi" w:hAnsiTheme="minorHAnsi" w:cstheme="minorHAnsi"/>
                <w:color w:val="000000"/>
                <w:sz w:val="19"/>
                <w:szCs w:val="19"/>
              </w:rPr>
              <w:t>Project</w:t>
            </w:r>
            <w:r w:rsidRPr="004A2F6F">
              <w:rPr>
                <w:rFonts w:asciiTheme="minorHAnsi" w:hAnsiTheme="minorHAnsi" w:cstheme="minorHAnsi"/>
                <w:color w:val="000000"/>
                <w:sz w:val="19"/>
              </w:rPr>
              <w:t xml:space="preserve"> activities</w:t>
            </w:r>
          </w:p>
        </w:tc>
        <w:tc>
          <w:tcPr>
            <w:tcW w:w="602" w:type="pct"/>
            <w:tcBorders>
              <w:top w:val="nil"/>
              <w:left w:val="nil"/>
              <w:bottom w:val="single" w:sz="8" w:space="0" w:color="auto"/>
              <w:right w:val="single" w:sz="8" w:space="0" w:color="auto"/>
            </w:tcBorders>
            <w:shd w:val="clear" w:color="000000" w:fill="FFE699"/>
            <w:vAlign w:val="center"/>
          </w:tcPr>
          <w:p w14:paraId="1C36C3B6" w14:textId="77777777" w:rsidR="00663D76" w:rsidRPr="004A2F6F" w:rsidRDefault="00663D76">
            <w:pPr>
              <w:rPr>
                <w:rFonts w:asciiTheme="minorHAnsi" w:hAnsiTheme="minorHAnsi" w:cstheme="minorHAnsi"/>
                <w:color w:val="000000"/>
                <w:sz w:val="19"/>
              </w:rPr>
            </w:pPr>
            <w:r w:rsidRPr="004A2F6F">
              <w:rPr>
                <w:rFonts w:asciiTheme="minorHAnsi" w:hAnsiTheme="minorHAnsi" w:cstheme="minorHAnsi"/>
                <w:color w:val="000000"/>
                <w:sz w:val="19"/>
              </w:rPr>
              <w:lastRenderedPageBreak/>
              <w:t>BMP = protection or restoration activities to protect aquifers or critical habitats</w:t>
            </w:r>
          </w:p>
        </w:tc>
        <w:tc>
          <w:tcPr>
            <w:tcW w:w="546" w:type="pct"/>
            <w:vMerge w:val="restart"/>
            <w:tcBorders>
              <w:top w:val="nil"/>
              <w:left w:val="single" w:sz="8" w:space="0" w:color="auto"/>
              <w:bottom w:val="single" w:sz="8" w:space="0" w:color="000000"/>
              <w:right w:val="single" w:sz="8" w:space="0" w:color="auto"/>
            </w:tcBorders>
            <w:shd w:val="clear" w:color="000000" w:fill="FFE699"/>
            <w:vAlign w:val="center"/>
          </w:tcPr>
          <w:p w14:paraId="7BFEEAAA" w14:textId="77777777" w:rsidR="00663D76" w:rsidRPr="004A2F6F" w:rsidRDefault="00663D76">
            <w:pPr>
              <w:jc w:val="center"/>
              <w:rPr>
                <w:rFonts w:asciiTheme="minorHAnsi" w:hAnsiTheme="minorHAnsi" w:cstheme="minorHAnsi"/>
                <w:color w:val="000000"/>
                <w:sz w:val="19"/>
              </w:rPr>
            </w:pPr>
            <w:r w:rsidRPr="004A2F6F">
              <w:rPr>
                <w:rFonts w:asciiTheme="minorHAnsi" w:hAnsiTheme="minorHAnsi" w:cstheme="minorHAnsi"/>
                <w:color w:val="000000"/>
                <w:sz w:val="19"/>
              </w:rPr>
              <w:t>N/A</w:t>
            </w:r>
          </w:p>
        </w:tc>
        <w:tc>
          <w:tcPr>
            <w:tcW w:w="653" w:type="pct"/>
            <w:vMerge w:val="restart"/>
            <w:tcBorders>
              <w:top w:val="nil"/>
              <w:left w:val="single" w:sz="8" w:space="0" w:color="auto"/>
              <w:bottom w:val="single" w:sz="8" w:space="0" w:color="000000"/>
              <w:right w:val="single" w:sz="8" w:space="0" w:color="auto"/>
            </w:tcBorders>
            <w:shd w:val="clear" w:color="000000" w:fill="FFE699"/>
            <w:vAlign w:val="center"/>
          </w:tcPr>
          <w:p w14:paraId="7D7D7BE2" w14:textId="77777777" w:rsidR="00663D76" w:rsidRPr="004A2F6F" w:rsidRDefault="00663D76">
            <w:pPr>
              <w:rPr>
                <w:rFonts w:asciiTheme="minorHAnsi" w:hAnsiTheme="minorHAnsi" w:cstheme="minorHAnsi"/>
                <w:color w:val="000000"/>
                <w:sz w:val="19"/>
              </w:rPr>
            </w:pPr>
            <w:r w:rsidRPr="004A2F6F">
              <w:rPr>
                <w:rFonts w:asciiTheme="minorHAnsi" w:hAnsiTheme="minorHAnsi" w:cstheme="minorHAnsi"/>
                <w:color w:val="000000"/>
                <w:sz w:val="19"/>
              </w:rPr>
              <w:t xml:space="preserve">Baseline developed by grantee or consultant prior to technical assistance, grantees, or consultant’s progress reports </w:t>
            </w:r>
            <w:r w:rsidRPr="004A2F6F">
              <w:rPr>
                <w:rFonts w:asciiTheme="minorHAnsi" w:hAnsiTheme="minorHAnsi" w:cstheme="minorHAnsi"/>
                <w:color w:val="000000"/>
                <w:sz w:val="19"/>
              </w:rPr>
              <w:lastRenderedPageBreak/>
              <w:t>after technical assistance</w:t>
            </w:r>
          </w:p>
        </w:tc>
        <w:tc>
          <w:tcPr>
            <w:tcW w:w="457" w:type="pct"/>
            <w:tcBorders>
              <w:top w:val="nil"/>
              <w:left w:val="nil"/>
              <w:bottom w:val="single" w:sz="8" w:space="0" w:color="auto"/>
              <w:right w:val="single" w:sz="8" w:space="0" w:color="auto"/>
            </w:tcBorders>
            <w:shd w:val="clear" w:color="000000" w:fill="FFE699"/>
            <w:vAlign w:val="center"/>
          </w:tcPr>
          <w:p w14:paraId="52067E51" w14:textId="77777777" w:rsidR="00663D76" w:rsidRPr="004A2F6F" w:rsidRDefault="00663D76">
            <w:pPr>
              <w:rPr>
                <w:rFonts w:asciiTheme="minorHAnsi" w:hAnsiTheme="minorHAnsi" w:cstheme="minorHAnsi"/>
                <w:color w:val="000000"/>
                <w:sz w:val="19"/>
              </w:rPr>
            </w:pPr>
            <w:r w:rsidRPr="004A2F6F">
              <w:rPr>
                <w:rFonts w:asciiTheme="minorHAnsi" w:hAnsiTheme="minorHAnsi" w:cstheme="minorHAnsi"/>
                <w:color w:val="000000"/>
                <w:sz w:val="19"/>
              </w:rPr>
              <w:lastRenderedPageBreak/>
              <w:t>Grantees,</w:t>
            </w:r>
          </w:p>
        </w:tc>
        <w:tc>
          <w:tcPr>
            <w:tcW w:w="121" w:type="pct"/>
            <w:vMerge/>
            <w:tcBorders>
              <w:left w:val="single" w:sz="8" w:space="0" w:color="auto"/>
              <w:right w:val="single" w:sz="8" w:space="0" w:color="auto"/>
            </w:tcBorders>
            <w:vAlign w:val="center"/>
          </w:tcPr>
          <w:p w14:paraId="5E28D4F2" w14:textId="77777777" w:rsidR="00663D76" w:rsidRPr="004A2F6F" w:rsidRDefault="00663D76">
            <w:pPr>
              <w:rPr>
                <w:rFonts w:asciiTheme="minorHAnsi" w:hAnsiTheme="minorHAnsi" w:cstheme="minorHAnsi"/>
                <w:color w:val="000000"/>
                <w:sz w:val="19"/>
              </w:rPr>
            </w:pPr>
          </w:p>
        </w:tc>
        <w:tc>
          <w:tcPr>
            <w:tcW w:w="150" w:type="pct"/>
            <w:vMerge/>
            <w:tcBorders>
              <w:left w:val="single" w:sz="8" w:space="0" w:color="auto"/>
              <w:right w:val="single" w:sz="8" w:space="0" w:color="auto"/>
            </w:tcBorders>
            <w:vAlign w:val="center"/>
          </w:tcPr>
          <w:p w14:paraId="5F7E3ADA" w14:textId="77777777" w:rsidR="00663D76" w:rsidRPr="004A2F6F" w:rsidRDefault="00663D76">
            <w:pPr>
              <w:rPr>
                <w:rFonts w:asciiTheme="minorHAnsi" w:hAnsiTheme="minorHAnsi" w:cstheme="minorHAnsi"/>
                <w:color w:val="000000"/>
                <w:sz w:val="19"/>
              </w:rPr>
            </w:pPr>
          </w:p>
        </w:tc>
        <w:tc>
          <w:tcPr>
            <w:tcW w:w="133" w:type="pct"/>
            <w:vMerge/>
            <w:tcBorders>
              <w:left w:val="single" w:sz="8" w:space="0" w:color="auto"/>
              <w:right w:val="single" w:sz="8" w:space="0" w:color="auto"/>
            </w:tcBorders>
            <w:vAlign w:val="center"/>
          </w:tcPr>
          <w:p w14:paraId="08A4AF77" w14:textId="77777777" w:rsidR="00663D76" w:rsidRPr="004A2F6F" w:rsidRDefault="00663D76">
            <w:pPr>
              <w:rPr>
                <w:rFonts w:asciiTheme="minorHAnsi" w:hAnsiTheme="minorHAnsi" w:cstheme="minorHAnsi"/>
                <w:color w:val="000000"/>
                <w:sz w:val="19"/>
              </w:rPr>
            </w:pPr>
          </w:p>
        </w:tc>
        <w:tc>
          <w:tcPr>
            <w:tcW w:w="126" w:type="pct"/>
            <w:vMerge/>
            <w:tcBorders>
              <w:left w:val="single" w:sz="8" w:space="0" w:color="auto"/>
              <w:right w:val="single" w:sz="8" w:space="0" w:color="auto"/>
            </w:tcBorders>
            <w:vAlign w:val="center"/>
          </w:tcPr>
          <w:p w14:paraId="30EC1BC8" w14:textId="77777777" w:rsidR="00663D76" w:rsidRPr="004A2F6F" w:rsidRDefault="00663D76">
            <w:pPr>
              <w:rPr>
                <w:rFonts w:asciiTheme="minorHAnsi" w:hAnsiTheme="minorHAnsi" w:cstheme="minorHAnsi"/>
                <w:color w:val="000000"/>
                <w:sz w:val="19"/>
              </w:rPr>
            </w:pPr>
          </w:p>
        </w:tc>
        <w:tc>
          <w:tcPr>
            <w:tcW w:w="281" w:type="pct"/>
            <w:vMerge/>
            <w:tcBorders>
              <w:left w:val="single" w:sz="8" w:space="0" w:color="auto"/>
              <w:right w:val="single" w:sz="8" w:space="0" w:color="auto"/>
            </w:tcBorders>
            <w:vAlign w:val="center"/>
          </w:tcPr>
          <w:p w14:paraId="6CF2A04B" w14:textId="77777777" w:rsidR="00663D76" w:rsidRPr="004A2F6F" w:rsidRDefault="00663D76">
            <w:pPr>
              <w:rPr>
                <w:rFonts w:asciiTheme="minorHAnsi" w:hAnsiTheme="minorHAnsi" w:cstheme="minorHAnsi"/>
                <w:color w:val="000000"/>
                <w:sz w:val="19"/>
              </w:rPr>
            </w:pPr>
          </w:p>
        </w:tc>
        <w:tc>
          <w:tcPr>
            <w:tcW w:w="1374" w:type="pct"/>
            <w:vMerge/>
            <w:tcBorders>
              <w:left w:val="single" w:sz="8" w:space="0" w:color="auto"/>
              <w:right w:val="single" w:sz="8" w:space="0" w:color="auto"/>
            </w:tcBorders>
            <w:vAlign w:val="center"/>
          </w:tcPr>
          <w:p w14:paraId="32FC58E1" w14:textId="77777777" w:rsidR="00663D76" w:rsidRPr="004A2F6F" w:rsidRDefault="00663D76">
            <w:pPr>
              <w:rPr>
                <w:rFonts w:asciiTheme="minorHAnsi" w:hAnsiTheme="minorHAnsi" w:cstheme="minorHAnsi"/>
                <w:color w:val="000000"/>
                <w:sz w:val="19"/>
              </w:rPr>
            </w:pPr>
          </w:p>
        </w:tc>
      </w:tr>
      <w:tr w:rsidR="00723D07" w:rsidRPr="004A2F6F" w14:paraId="61355FB8" w14:textId="77777777" w:rsidTr="00723D07">
        <w:trPr>
          <w:trHeight w:val="450"/>
        </w:trPr>
        <w:tc>
          <w:tcPr>
            <w:tcW w:w="556" w:type="pct"/>
            <w:vMerge/>
            <w:tcBorders>
              <w:top w:val="nil"/>
              <w:left w:val="single" w:sz="8" w:space="0" w:color="auto"/>
              <w:bottom w:val="single" w:sz="8" w:space="0" w:color="000000"/>
              <w:right w:val="single" w:sz="8" w:space="0" w:color="auto"/>
            </w:tcBorders>
            <w:vAlign w:val="center"/>
          </w:tcPr>
          <w:p w14:paraId="60035793" w14:textId="77777777" w:rsidR="00663D76" w:rsidRPr="004A2F6F" w:rsidRDefault="00663D76">
            <w:pPr>
              <w:rPr>
                <w:rFonts w:asciiTheme="minorHAnsi" w:hAnsiTheme="minorHAnsi" w:cstheme="minorHAnsi"/>
                <w:color w:val="000000"/>
                <w:sz w:val="19"/>
              </w:rPr>
            </w:pPr>
          </w:p>
        </w:tc>
        <w:tc>
          <w:tcPr>
            <w:tcW w:w="602" w:type="pct"/>
            <w:tcBorders>
              <w:top w:val="nil"/>
              <w:left w:val="nil"/>
              <w:bottom w:val="single" w:sz="8" w:space="0" w:color="auto"/>
              <w:right w:val="single" w:sz="8" w:space="0" w:color="auto"/>
            </w:tcBorders>
            <w:shd w:val="clear" w:color="000000" w:fill="FFE699"/>
            <w:vAlign w:val="center"/>
          </w:tcPr>
          <w:p w14:paraId="7B439E41" w14:textId="77777777" w:rsidR="00663D76" w:rsidRPr="004A2F6F" w:rsidRDefault="00663D76">
            <w:pPr>
              <w:rPr>
                <w:rFonts w:asciiTheme="minorHAnsi" w:hAnsiTheme="minorHAnsi" w:cstheme="minorHAnsi"/>
                <w:color w:val="000000"/>
                <w:sz w:val="19"/>
                <w:u w:val="single"/>
              </w:rPr>
            </w:pPr>
            <w:r w:rsidRPr="004A2F6F">
              <w:rPr>
                <w:rFonts w:asciiTheme="minorHAnsi" w:hAnsiTheme="minorHAnsi" w:cstheme="minorHAnsi"/>
                <w:color w:val="000000"/>
                <w:sz w:val="19"/>
                <w:u w:val="single"/>
              </w:rPr>
              <w:t>Tourism sector</w:t>
            </w:r>
            <w:r w:rsidRPr="004A2F6F">
              <w:rPr>
                <w:rFonts w:asciiTheme="minorHAnsi" w:hAnsiTheme="minorHAnsi" w:cstheme="minorHAnsi"/>
                <w:color w:val="000000"/>
                <w:sz w:val="19"/>
              </w:rPr>
              <w:t xml:space="preserve"> = hotel and other tourism related </w:t>
            </w:r>
            <w:r w:rsidRPr="004A2F6F">
              <w:rPr>
                <w:rFonts w:asciiTheme="minorHAnsi" w:hAnsiTheme="minorHAnsi" w:cstheme="minorHAnsi"/>
                <w:color w:val="000000"/>
                <w:sz w:val="19"/>
              </w:rPr>
              <w:lastRenderedPageBreak/>
              <w:t xml:space="preserve">businesses and tour operators, </w:t>
            </w:r>
          </w:p>
        </w:tc>
        <w:tc>
          <w:tcPr>
            <w:tcW w:w="546" w:type="pct"/>
            <w:vMerge/>
            <w:tcBorders>
              <w:top w:val="nil"/>
              <w:left w:val="single" w:sz="8" w:space="0" w:color="auto"/>
              <w:bottom w:val="single" w:sz="8" w:space="0" w:color="000000"/>
              <w:right w:val="single" w:sz="8" w:space="0" w:color="auto"/>
            </w:tcBorders>
            <w:vAlign w:val="center"/>
          </w:tcPr>
          <w:p w14:paraId="6C1B2D7B" w14:textId="77777777" w:rsidR="00663D76" w:rsidRPr="004A2F6F" w:rsidRDefault="00663D76">
            <w:pPr>
              <w:rPr>
                <w:rFonts w:asciiTheme="minorHAnsi" w:hAnsiTheme="minorHAnsi" w:cstheme="minorHAnsi"/>
                <w:color w:val="000000"/>
                <w:sz w:val="19"/>
              </w:rPr>
            </w:pPr>
          </w:p>
        </w:tc>
        <w:tc>
          <w:tcPr>
            <w:tcW w:w="653" w:type="pct"/>
            <w:vMerge/>
            <w:tcBorders>
              <w:top w:val="nil"/>
              <w:left w:val="single" w:sz="8" w:space="0" w:color="auto"/>
              <w:bottom w:val="single" w:sz="8" w:space="0" w:color="000000"/>
              <w:right w:val="single" w:sz="8" w:space="0" w:color="auto"/>
            </w:tcBorders>
            <w:vAlign w:val="center"/>
          </w:tcPr>
          <w:p w14:paraId="69ACA9EA" w14:textId="77777777" w:rsidR="00663D76" w:rsidRPr="004A2F6F" w:rsidRDefault="00663D76">
            <w:pPr>
              <w:rPr>
                <w:rFonts w:asciiTheme="minorHAnsi" w:hAnsiTheme="minorHAnsi" w:cstheme="minorHAnsi"/>
                <w:color w:val="000000"/>
                <w:sz w:val="19"/>
              </w:rPr>
            </w:pPr>
          </w:p>
        </w:tc>
        <w:tc>
          <w:tcPr>
            <w:tcW w:w="457" w:type="pct"/>
            <w:tcBorders>
              <w:top w:val="nil"/>
              <w:left w:val="nil"/>
              <w:bottom w:val="single" w:sz="8" w:space="0" w:color="auto"/>
              <w:right w:val="single" w:sz="8" w:space="0" w:color="auto"/>
            </w:tcBorders>
            <w:shd w:val="clear" w:color="000000" w:fill="FFE699"/>
            <w:vAlign w:val="center"/>
          </w:tcPr>
          <w:p w14:paraId="1FFF54F2" w14:textId="77777777" w:rsidR="00663D76" w:rsidRPr="004A2F6F" w:rsidRDefault="00663D76">
            <w:pPr>
              <w:rPr>
                <w:rFonts w:asciiTheme="minorHAnsi" w:hAnsiTheme="minorHAnsi" w:cstheme="minorHAnsi"/>
                <w:color w:val="000000"/>
                <w:sz w:val="19"/>
              </w:rPr>
            </w:pPr>
            <w:r w:rsidRPr="004A2F6F">
              <w:rPr>
                <w:rFonts w:asciiTheme="minorHAnsi" w:hAnsiTheme="minorHAnsi" w:cstheme="minorHAnsi"/>
                <w:color w:val="000000"/>
                <w:sz w:val="19"/>
              </w:rPr>
              <w:t>IWRM Specialist</w:t>
            </w:r>
          </w:p>
        </w:tc>
        <w:tc>
          <w:tcPr>
            <w:tcW w:w="121" w:type="pct"/>
            <w:vMerge/>
            <w:tcBorders>
              <w:left w:val="single" w:sz="8" w:space="0" w:color="auto"/>
              <w:right w:val="single" w:sz="8" w:space="0" w:color="auto"/>
            </w:tcBorders>
            <w:vAlign w:val="center"/>
          </w:tcPr>
          <w:p w14:paraId="216A80B6" w14:textId="77777777" w:rsidR="00663D76" w:rsidRPr="004A2F6F" w:rsidRDefault="00663D76">
            <w:pPr>
              <w:rPr>
                <w:rFonts w:asciiTheme="minorHAnsi" w:hAnsiTheme="minorHAnsi" w:cstheme="minorHAnsi"/>
                <w:color w:val="000000"/>
                <w:sz w:val="19"/>
              </w:rPr>
            </w:pPr>
          </w:p>
        </w:tc>
        <w:tc>
          <w:tcPr>
            <w:tcW w:w="150" w:type="pct"/>
            <w:vMerge/>
            <w:tcBorders>
              <w:left w:val="single" w:sz="8" w:space="0" w:color="auto"/>
              <w:right w:val="single" w:sz="8" w:space="0" w:color="auto"/>
            </w:tcBorders>
            <w:vAlign w:val="center"/>
          </w:tcPr>
          <w:p w14:paraId="0DD893D2" w14:textId="77777777" w:rsidR="00663D76" w:rsidRPr="004A2F6F" w:rsidRDefault="00663D76">
            <w:pPr>
              <w:rPr>
                <w:rFonts w:asciiTheme="minorHAnsi" w:hAnsiTheme="minorHAnsi" w:cstheme="minorHAnsi"/>
                <w:color w:val="000000"/>
                <w:sz w:val="19"/>
              </w:rPr>
            </w:pPr>
          </w:p>
        </w:tc>
        <w:tc>
          <w:tcPr>
            <w:tcW w:w="133" w:type="pct"/>
            <w:vMerge/>
            <w:tcBorders>
              <w:left w:val="single" w:sz="8" w:space="0" w:color="auto"/>
              <w:right w:val="single" w:sz="8" w:space="0" w:color="auto"/>
            </w:tcBorders>
            <w:vAlign w:val="center"/>
          </w:tcPr>
          <w:p w14:paraId="48ABA0A0" w14:textId="77777777" w:rsidR="00663D76" w:rsidRPr="004A2F6F" w:rsidRDefault="00663D76">
            <w:pPr>
              <w:rPr>
                <w:rFonts w:asciiTheme="minorHAnsi" w:hAnsiTheme="minorHAnsi" w:cstheme="minorHAnsi"/>
                <w:color w:val="000000"/>
                <w:sz w:val="19"/>
              </w:rPr>
            </w:pPr>
          </w:p>
        </w:tc>
        <w:tc>
          <w:tcPr>
            <w:tcW w:w="126" w:type="pct"/>
            <w:vMerge/>
            <w:tcBorders>
              <w:left w:val="single" w:sz="8" w:space="0" w:color="auto"/>
              <w:right w:val="single" w:sz="8" w:space="0" w:color="auto"/>
            </w:tcBorders>
            <w:vAlign w:val="center"/>
          </w:tcPr>
          <w:p w14:paraId="7B3E02F2" w14:textId="77777777" w:rsidR="00663D76" w:rsidRPr="004A2F6F" w:rsidRDefault="00663D76">
            <w:pPr>
              <w:rPr>
                <w:rFonts w:asciiTheme="minorHAnsi" w:hAnsiTheme="minorHAnsi" w:cstheme="minorHAnsi"/>
                <w:color w:val="000000"/>
                <w:sz w:val="19"/>
              </w:rPr>
            </w:pPr>
          </w:p>
        </w:tc>
        <w:tc>
          <w:tcPr>
            <w:tcW w:w="281" w:type="pct"/>
            <w:vMerge/>
            <w:tcBorders>
              <w:left w:val="single" w:sz="8" w:space="0" w:color="auto"/>
              <w:right w:val="single" w:sz="8" w:space="0" w:color="auto"/>
            </w:tcBorders>
            <w:vAlign w:val="center"/>
          </w:tcPr>
          <w:p w14:paraId="1504028A" w14:textId="77777777" w:rsidR="00663D76" w:rsidRPr="004A2F6F" w:rsidRDefault="00663D76">
            <w:pPr>
              <w:rPr>
                <w:rFonts w:asciiTheme="minorHAnsi" w:hAnsiTheme="minorHAnsi" w:cstheme="minorHAnsi"/>
                <w:color w:val="000000"/>
                <w:sz w:val="19"/>
              </w:rPr>
            </w:pPr>
          </w:p>
        </w:tc>
        <w:tc>
          <w:tcPr>
            <w:tcW w:w="1374" w:type="pct"/>
            <w:vMerge/>
            <w:tcBorders>
              <w:left w:val="single" w:sz="8" w:space="0" w:color="auto"/>
              <w:right w:val="single" w:sz="8" w:space="0" w:color="auto"/>
            </w:tcBorders>
            <w:vAlign w:val="center"/>
          </w:tcPr>
          <w:p w14:paraId="55E22F17" w14:textId="77777777" w:rsidR="00663D76" w:rsidRPr="004A2F6F" w:rsidRDefault="00663D76">
            <w:pPr>
              <w:rPr>
                <w:rFonts w:asciiTheme="minorHAnsi" w:hAnsiTheme="minorHAnsi" w:cstheme="minorHAnsi"/>
                <w:color w:val="000000"/>
                <w:sz w:val="19"/>
              </w:rPr>
            </w:pPr>
          </w:p>
        </w:tc>
      </w:tr>
      <w:tr w:rsidR="00723D07" w:rsidRPr="004A2F6F" w14:paraId="6688EC4E" w14:textId="77777777" w:rsidTr="00723D07">
        <w:trPr>
          <w:trHeight w:val="630"/>
        </w:trPr>
        <w:tc>
          <w:tcPr>
            <w:tcW w:w="556" w:type="pct"/>
            <w:vMerge/>
            <w:tcBorders>
              <w:top w:val="nil"/>
              <w:left w:val="single" w:sz="8" w:space="0" w:color="auto"/>
              <w:bottom w:val="single" w:sz="8" w:space="0" w:color="000000"/>
              <w:right w:val="single" w:sz="8" w:space="0" w:color="auto"/>
            </w:tcBorders>
            <w:vAlign w:val="center"/>
          </w:tcPr>
          <w:p w14:paraId="57A5F1EE" w14:textId="77777777" w:rsidR="00663D76" w:rsidRPr="004A2F6F" w:rsidRDefault="00663D76">
            <w:pPr>
              <w:rPr>
                <w:rFonts w:asciiTheme="minorHAnsi" w:hAnsiTheme="minorHAnsi" w:cstheme="minorHAnsi"/>
                <w:color w:val="000000"/>
                <w:sz w:val="19"/>
              </w:rPr>
            </w:pPr>
          </w:p>
        </w:tc>
        <w:tc>
          <w:tcPr>
            <w:tcW w:w="602" w:type="pct"/>
            <w:tcBorders>
              <w:top w:val="nil"/>
              <w:left w:val="nil"/>
              <w:bottom w:val="single" w:sz="8" w:space="0" w:color="auto"/>
              <w:right w:val="single" w:sz="8" w:space="0" w:color="auto"/>
            </w:tcBorders>
            <w:shd w:val="clear" w:color="000000" w:fill="FFE699"/>
            <w:vAlign w:val="center"/>
          </w:tcPr>
          <w:p w14:paraId="143F1A5F" w14:textId="77777777" w:rsidR="00663D76" w:rsidRPr="004A2F6F" w:rsidRDefault="00663D76">
            <w:pPr>
              <w:rPr>
                <w:rFonts w:asciiTheme="minorHAnsi" w:hAnsiTheme="minorHAnsi" w:cstheme="minorHAnsi"/>
                <w:color w:val="000000"/>
                <w:sz w:val="19"/>
                <w:u w:val="single"/>
              </w:rPr>
            </w:pPr>
            <w:r w:rsidRPr="004A2F6F">
              <w:rPr>
                <w:rFonts w:asciiTheme="minorHAnsi" w:hAnsiTheme="minorHAnsi" w:cstheme="minorHAnsi"/>
                <w:color w:val="000000"/>
                <w:sz w:val="19"/>
                <w:u w:val="single"/>
              </w:rPr>
              <w:t>Tourism development sector</w:t>
            </w:r>
            <w:r w:rsidRPr="004A2F6F">
              <w:rPr>
                <w:rFonts w:asciiTheme="minorHAnsi" w:hAnsiTheme="minorHAnsi" w:cstheme="minorHAnsi"/>
                <w:color w:val="000000"/>
                <w:sz w:val="19"/>
              </w:rPr>
              <w:t xml:space="preserve"> = construction businesses associated with tourism sector</w:t>
            </w:r>
          </w:p>
        </w:tc>
        <w:tc>
          <w:tcPr>
            <w:tcW w:w="546" w:type="pct"/>
            <w:vMerge/>
            <w:tcBorders>
              <w:top w:val="nil"/>
              <w:left w:val="single" w:sz="8" w:space="0" w:color="auto"/>
              <w:bottom w:val="single" w:sz="8" w:space="0" w:color="000000"/>
              <w:right w:val="single" w:sz="8" w:space="0" w:color="auto"/>
            </w:tcBorders>
            <w:vAlign w:val="center"/>
          </w:tcPr>
          <w:p w14:paraId="53E358FF" w14:textId="77777777" w:rsidR="00663D76" w:rsidRPr="004A2F6F" w:rsidRDefault="00663D76">
            <w:pPr>
              <w:rPr>
                <w:rFonts w:asciiTheme="minorHAnsi" w:hAnsiTheme="minorHAnsi" w:cstheme="minorHAnsi"/>
                <w:color w:val="000000"/>
                <w:sz w:val="19"/>
              </w:rPr>
            </w:pPr>
          </w:p>
        </w:tc>
        <w:tc>
          <w:tcPr>
            <w:tcW w:w="653" w:type="pct"/>
            <w:vMerge/>
            <w:tcBorders>
              <w:top w:val="nil"/>
              <w:left w:val="single" w:sz="8" w:space="0" w:color="auto"/>
              <w:bottom w:val="single" w:sz="8" w:space="0" w:color="000000"/>
              <w:right w:val="single" w:sz="8" w:space="0" w:color="auto"/>
            </w:tcBorders>
            <w:vAlign w:val="center"/>
          </w:tcPr>
          <w:p w14:paraId="53DA081A" w14:textId="77777777" w:rsidR="00663D76" w:rsidRPr="004A2F6F" w:rsidRDefault="00663D76">
            <w:pPr>
              <w:rPr>
                <w:rFonts w:asciiTheme="minorHAnsi" w:hAnsiTheme="minorHAnsi" w:cstheme="minorHAnsi"/>
                <w:color w:val="000000"/>
                <w:sz w:val="19"/>
              </w:rPr>
            </w:pPr>
          </w:p>
        </w:tc>
        <w:tc>
          <w:tcPr>
            <w:tcW w:w="457" w:type="pct"/>
            <w:tcBorders>
              <w:top w:val="nil"/>
              <w:left w:val="nil"/>
              <w:bottom w:val="single" w:sz="8" w:space="0" w:color="auto"/>
              <w:right w:val="single" w:sz="8" w:space="0" w:color="auto"/>
            </w:tcBorders>
            <w:shd w:val="clear" w:color="000000" w:fill="FFE699"/>
            <w:vAlign w:val="center"/>
          </w:tcPr>
          <w:p w14:paraId="6E75A2A3" w14:textId="77777777" w:rsidR="00663D76" w:rsidRPr="004A2F6F" w:rsidRDefault="00663D76">
            <w:pPr>
              <w:rPr>
                <w:rFonts w:asciiTheme="minorHAnsi" w:hAnsiTheme="minorHAnsi" w:cstheme="minorHAnsi"/>
                <w:color w:val="000000"/>
                <w:sz w:val="19"/>
              </w:rPr>
            </w:pPr>
            <w:r w:rsidRPr="004A2F6F">
              <w:rPr>
                <w:rFonts w:asciiTheme="minorHAnsi" w:hAnsiTheme="minorHAnsi" w:cstheme="minorHAnsi"/>
                <w:color w:val="000000"/>
                <w:sz w:val="19"/>
              </w:rPr>
              <w:t> </w:t>
            </w:r>
          </w:p>
        </w:tc>
        <w:tc>
          <w:tcPr>
            <w:tcW w:w="121" w:type="pct"/>
            <w:vMerge/>
            <w:tcBorders>
              <w:left w:val="single" w:sz="8" w:space="0" w:color="auto"/>
              <w:bottom w:val="single" w:sz="8" w:space="0" w:color="000000"/>
              <w:right w:val="single" w:sz="8" w:space="0" w:color="auto"/>
            </w:tcBorders>
            <w:vAlign w:val="center"/>
          </w:tcPr>
          <w:p w14:paraId="31ED3536" w14:textId="77777777" w:rsidR="00663D76" w:rsidRPr="004A2F6F" w:rsidRDefault="00663D76">
            <w:pPr>
              <w:rPr>
                <w:rFonts w:asciiTheme="minorHAnsi" w:hAnsiTheme="minorHAnsi" w:cstheme="minorHAnsi"/>
                <w:color w:val="000000"/>
                <w:sz w:val="19"/>
              </w:rPr>
            </w:pPr>
          </w:p>
        </w:tc>
        <w:tc>
          <w:tcPr>
            <w:tcW w:w="150" w:type="pct"/>
            <w:vMerge/>
            <w:tcBorders>
              <w:left w:val="single" w:sz="8" w:space="0" w:color="auto"/>
              <w:bottom w:val="single" w:sz="8" w:space="0" w:color="000000"/>
              <w:right w:val="single" w:sz="8" w:space="0" w:color="auto"/>
            </w:tcBorders>
            <w:vAlign w:val="center"/>
          </w:tcPr>
          <w:p w14:paraId="741F24F7" w14:textId="77777777" w:rsidR="00663D76" w:rsidRPr="004A2F6F" w:rsidRDefault="00663D76">
            <w:pPr>
              <w:rPr>
                <w:rFonts w:asciiTheme="minorHAnsi" w:hAnsiTheme="minorHAnsi" w:cstheme="minorHAnsi"/>
                <w:color w:val="000000"/>
                <w:sz w:val="19"/>
              </w:rPr>
            </w:pPr>
          </w:p>
        </w:tc>
        <w:tc>
          <w:tcPr>
            <w:tcW w:w="133" w:type="pct"/>
            <w:vMerge/>
            <w:tcBorders>
              <w:left w:val="single" w:sz="8" w:space="0" w:color="auto"/>
              <w:bottom w:val="single" w:sz="8" w:space="0" w:color="000000"/>
              <w:right w:val="single" w:sz="8" w:space="0" w:color="auto"/>
            </w:tcBorders>
            <w:vAlign w:val="center"/>
          </w:tcPr>
          <w:p w14:paraId="69DA1B74" w14:textId="77777777" w:rsidR="00663D76" w:rsidRPr="004A2F6F" w:rsidRDefault="00663D76">
            <w:pPr>
              <w:rPr>
                <w:rFonts w:asciiTheme="minorHAnsi" w:hAnsiTheme="minorHAnsi" w:cstheme="minorHAnsi"/>
                <w:color w:val="000000"/>
                <w:sz w:val="19"/>
              </w:rPr>
            </w:pPr>
          </w:p>
        </w:tc>
        <w:tc>
          <w:tcPr>
            <w:tcW w:w="126" w:type="pct"/>
            <w:vMerge/>
            <w:tcBorders>
              <w:left w:val="single" w:sz="8" w:space="0" w:color="auto"/>
              <w:bottom w:val="single" w:sz="8" w:space="0" w:color="000000"/>
              <w:right w:val="single" w:sz="8" w:space="0" w:color="auto"/>
            </w:tcBorders>
            <w:vAlign w:val="center"/>
          </w:tcPr>
          <w:p w14:paraId="6F5C1791" w14:textId="77777777" w:rsidR="00663D76" w:rsidRPr="004A2F6F" w:rsidRDefault="00663D76">
            <w:pPr>
              <w:rPr>
                <w:rFonts w:asciiTheme="minorHAnsi" w:hAnsiTheme="minorHAnsi" w:cstheme="minorHAnsi"/>
                <w:color w:val="000000"/>
                <w:sz w:val="19"/>
              </w:rPr>
            </w:pPr>
          </w:p>
        </w:tc>
        <w:tc>
          <w:tcPr>
            <w:tcW w:w="281" w:type="pct"/>
            <w:vMerge/>
            <w:tcBorders>
              <w:left w:val="single" w:sz="8" w:space="0" w:color="auto"/>
              <w:bottom w:val="single" w:sz="8" w:space="0" w:color="000000"/>
              <w:right w:val="single" w:sz="8" w:space="0" w:color="auto"/>
            </w:tcBorders>
            <w:vAlign w:val="center"/>
          </w:tcPr>
          <w:p w14:paraId="3B00FB21" w14:textId="77777777" w:rsidR="00663D76" w:rsidRPr="004A2F6F" w:rsidRDefault="00663D76">
            <w:pPr>
              <w:rPr>
                <w:rFonts w:asciiTheme="minorHAnsi" w:hAnsiTheme="minorHAnsi" w:cstheme="minorHAnsi"/>
                <w:color w:val="000000"/>
                <w:sz w:val="19"/>
              </w:rPr>
            </w:pPr>
          </w:p>
        </w:tc>
        <w:tc>
          <w:tcPr>
            <w:tcW w:w="1374" w:type="pct"/>
            <w:vMerge/>
            <w:tcBorders>
              <w:left w:val="single" w:sz="8" w:space="0" w:color="auto"/>
              <w:bottom w:val="single" w:sz="8" w:space="0" w:color="000000"/>
              <w:right w:val="single" w:sz="8" w:space="0" w:color="auto"/>
            </w:tcBorders>
            <w:vAlign w:val="center"/>
          </w:tcPr>
          <w:p w14:paraId="2FAEF8BB" w14:textId="77777777" w:rsidR="00663D76" w:rsidRPr="004A2F6F" w:rsidRDefault="00663D76">
            <w:pPr>
              <w:rPr>
                <w:rFonts w:asciiTheme="minorHAnsi" w:hAnsiTheme="minorHAnsi" w:cstheme="minorHAnsi"/>
                <w:color w:val="000000"/>
                <w:sz w:val="19"/>
              </w:rPr>
            </w:pPr>
          </w:p>
        </w:tc>
      </w:tr>
      <w:tr w:rsidR="00350202" w:rsidRPr="004A2F6F" w14:paraId="48F0FC10" w14:textId="77777777">
        <w:trPr>
          <w:trHeight w:val="340"/>
        </w:trPr>
        <w:tc>
          <w:tcPr>
            <w:tcW w:w="5000" w:type="pct"/>
            <w:gridSpan w:val="11"/>
            <w:tcBorders>
              <w:top w:val="single" w:sz="8" w:space="0" w:color="auto"/>
              <w:left w:val="single" w:sz="8" w:space="0" w:color="auto"/>
              <w:bottom w:val="single" w:sz="8" w:space="0" w:color="auto"/>
              <w:right w:val="single" w:sz="8" w:space="0" w:color="000000"/>
            </w:tcBorders>
            <w:shd w:val="clear" w:color="000000" w:fill="BDD7EE"/>
            <w:vAlign w:val="center"/>
          </w:tcPr>
          <w:p w14:paraId="2DDE6C64" w14:textId="77777777" w:rsidR="00350202" w:rsidRPr="004A2F6F" w:rsidRDefault="008C67D8">
            <w:pPr>
              <w:rPr>
                <w:rFonts w:asciiTheme="minorHAnsi" w:hAnsiTheme="minorHAnsi" w:cstheme="minorHAnsi"/>
                <w:b/>
                <w:color w:val="000000"/>
                <w:sz w:val="19"/>
              </w:rPr>
            </w:pPr>
            <w:r w:rsidRPr="004A2F6F">
              <w:rPr>
                <w:rFonts w:asciiTheme="minorHAnsi" w:hAnsiTheme="minorHAnsi" w:cstheme="minorHAnsi"/>
                <w:b/>
                <w:color w:val="000000"/>
                <w:sz w:val="19"/>
              </w:rPr>
              <w:t>Component 3: Integrated ridge to reef management of coastal and marine resources</w:t>
            </w:r>
          </w:p>
        </w:tc>
      </w:tr>
      <w:tr w:rsidR="00350202" w:rsidRPr="004A2F6F" w14:paraId="677689E3" w14:textId="77777777">
        <w:trPr>
          <w:trHeight w:val="340"/>
        </w:trPr>
        <w:tc>
          <w:tcPr>
            <w:tcW w:w="5000" w:type="pct"/>
            <w:gridSpan w:val="11"/>
            <w:tcBorders>
              <w:top w:val="single" w:sz="8" w:space="0" w:color="auto"/>
              <w:left w:val="single" w:sz="8" w:space="0" w:color="auto"/>
              <w:bottom w:val="single" w:sz="8" w:space="0" w:color="auto"/>
              <w:right w:val="single" w:sz="8" w:space="0" w:color="000000"/>
            </w:tcBorders>
            <w:shd w:val="clear" w:color="000000" w:fill="BDD7EE"/>
            <w:vAlign w:val="center"/>
          </w:tcPr>
          <w:p w14:paraId="6002D371" w14:textId="77777777" w:rsidR="00350202" w:rsidRPr="004A2F6F" w:rsidRDefault="008C67D8">
            <w:pPr>
              <w:rPr>
                <w:rFonts w:asciiTheme="minorHAnsi" w:hAnsiTheme="minorHAnsi" w:cstheme="minorHAnsi"/>
                <w:color w:val="000000"/>
                <w:sz w:val="19"/>
              </w:rPr>
            </w:pPr>
            <w:r w:rsidRPr="004A2F6F">
              <w:rPr>
                <w:rFonts w:asciiTheme="minorHAnsi" w:hAnsiTheme="minorHAnsi" w:cstheme="minorHAnsi"/>
                <w:color w:val="000000"/>
                <w:sz w:val="19"/>
              </w:rPr>
              <w:t>Outcome 3.1. ICMM strengthened through capacity building and strategic planning.</w:t>
            </w:r>
          </w:p>
        </w:tc>
      </w:tr>
      <w:tr w:rsidR="00723D07" w:rsidRPr="004A2F6F" w14:paraId="16CD57D3" w14:textId="77777777" w:rsidTr="00723D07">
        <w:trPr>
          <w:trHeight w:val="531"/>
        </w:trPr>
        <w:tc>
          <w:tcPr>
            <w:tcW w:w="556" w:type="pct"/>
            <w:vMerge w:val="restart"/>
            <w:tcBorders>
              <w:top w:val="nil"/>
              <w:left w:val="single" w:sz="8" w:space="0" w:color="auto"/>
              <w:bottom w:val="single" w:sz="8" w:space="0" w:color="000000"/>
              <w:right w:val="single" w:sz="8" w:space="0" w:color="auto"/>
            </w:tcBorders>
            <w:shd w:val="clear" w:color="000000" w:fill="BDD7EE"/>
            <w:vAlign w:val="center"/>
          </w:tcPr>
          <w:p w14:paraId="4994C2A0" w14:textId="77777777" w:rsidR="00A378E8" w:rsidRPr="004A2F6F" w:rsidRDefault="00A378E8">
            <w:pPr>
              <w:rPr>
                <w:rFonts w:asciiTheme="minorHAnsi" w:hAnsiTheme="minorHAnsi" w:cstheme="minorHAnsi"/>
                <w:color w:val="000000"/>
                <w:sz w:val="19"/>
              </w:rPr>
            </w:pPr>
            <w:r w:rsidRPr="004A2F6F">
              <w:rPr>
                <w:rFonts w:asciiTheme="minorHAnsi" w:hAnsiTheme="minorHAnsi" w:cstheme="minorHAnsi"/>
                <w:color w:val="000000"/>
                <w:sz w:val="19"/>
              </w:rPr>
              <w:t xml:space="preserve">Number of stakeholders trained in ICMM through </w:t>
            </w:r>
            <w:r w:rsidRPr="004A2F6F">
              <w:rPr>
                <w:rFonts w:asciiTheme="minorHAnsi" w:hAnsiTheme="minorHAnsi" w:cstheme="minorHAnsi"/>
                <w:color w:val="000000"/>
                <w:sz w:val="19"/>
                <w:szCs w:val="19"/>
              </w:rPr>
              <w:t>Project</w:t>
            </w:r>
            <w:r w:rsidRPr="004A2F6F">
              <w:rPr>
                <w:rFonts w:asciiTheme="minorHAnsi" w:hAnsiTheme="minorHAnsi" w:cstheme="minorHAnsi"/>
                <w:color w:val="000000"/>
                <w:sz w:val="19"/>
              </w:rPr>
              <w:t xml:space="preserve"> activities </w:t>
            </w:r>
          </w:p>
        </w:tc>
        <w:tc>
          <w:tcPr>
            <w:tcW w:w="602" w:type="pct"/>
            <w:tcBorders>
              <w:top w:val="nil"/>
              <w:left w:val="nil"/>
              <w:bottom w:val="single" w:sz="8" w:space="0" w:color="auto"/>
              <w:right w:val="single" w:sz="8" w:space="0" w:color="auto"/>
            </w:tcBorders>
            <w:shd w:val="clear" w:color="000000" w:fill="BDD7EE"/>
            <w:vAlign w:val="center"/>
          </w:tcPr>
          <w:p w14:paraId="6AFB42F3" w14:textId="77777777" w:rsidR="00A378E8" w:rsidRPr="004A2F6F" w:rsidRDefault="00A378E8">
            <w:pPr>
              <w:rPr>
                <w:rFonts w:asciiTheme="minorHAnsi" w:hAnsiTheme="minorHAnsi" w:cstheme="minorHAnsi"/>
                <w:color w:val="000000"/>
                <w:sz w:val="19"/>
                <w:u w:val="single"/>
              </w:rPr>
            </w:pPr>
            <w:r w:rsidRPr="004A2F6F">
              <w:rPr>
                <w:rFonts w:asciiTheme="minorHAnsi" w:hAnsiTheme="minorHAnsi" w:cstheme="minorHAnsi"/>
                <w:color w:val="000000"/>
                <w:sz w:val="19"/>
                <w:u w:val="single"/>
              </w:rPr>
              <w:t>Stakeholder</w:t>
            </w:r>
            <w:r w:rsidRPr="004A2F6F">
              <w:rPr>
                <w:rFonts w:asciiTheme="minorHAnsi" w:hAnsiTheme="minorHAnsi" w:cstheme="minorHAnsi"/>
                <w:color w:val="000000"/>
                <w:sz w:val="19"/>
              </w:rPr>
              <w:t xml:space="preserve"> = Government, local authorities, NGOs, fishers, shrimp farmers, tourism sector, tourism development sector, private sector, civil society, communities</w:t>
            </w:r>
          </w:p>
        </w:tc>
        <w:tc>
          <w:tcPr>
            <w:tcW w:w="546" w:type="pct"/>
            <w:tcBorders>
              <w:top w:val="nil"/>
              <w:left w:val="nil"/>
              <w:bottom w:val="single" w:sz="8" w:space="0" w:color="auto"/>
              <w:right w:val="single" w:sz="8" w:space="0" w:color="auto"/>
            </w:tcBorders>
            <w:shd w:val="clear" w:color="000000" w:fill="BDD7EE"/>
            <w:vAlign w:val="center"/>
          </w:tcPr>
          <w:p w14:paraId="4444416A" w14:textId="77777777" w:rsidR="00A378E8" w:rsidRPr="004A2F6F" w:rsidRDefault="00A378E8">
            <w:pPr>
              <w:rPr>
                <w:rFonts w:asciiTheme="minorHAnsi" w:hAnsiTheme="minorHAnsi" w:cstheme="minorHAnsi"/>
                <w:color w:val="000000"/>
                <w:sz w:val="19"/>
              </w:rPr>
            </w:pPr>
            <w:r w:rsidRPr="004A2F6F">
              <w:rPr>
                <w:rFonts w:asciiTheme="minorHAnsi" w:hAnsiTheme="minorHAnsi" w:cstheme="minorHAnsi"/>
                <w:color w:val="000000"/>
                <w:sz w:val="19"/>
              </w:rPr>
              <w:t>Trained in ICMM - men</w:t>
            </w:r>
          </w:p>
        </w:tc>
        <w:tc>
          <w:tcPr>
            <w:tcW w:w="653" w:type="pct"/>
            <w:vMerge w:val="restart"/>
            <w:tcBorders>
              <w:top w:val="nil"/>
              <w:left w:val="single" w:sz="8" w:space="0" w:color="auto"/>
              <w:bottom w:val="single" w:sz="8" w:space="0" w:color="000000"/>
              <w:right w:val="single" w:sz="8" w:space="0" w:color="auto"/>
            </w:tcBorders>
            <w:shd w:val="clear" w:color="000000" w:fill="BDD7EE"/>
            <w:vAlign w:val="center"/>
          </w:tcPr>
          <w:p w14:paraId="098E50F5" w14:textId="77777777" w:rsidR="00A378E8" w:rsidRPr="004A2F6F" w:rsidRDefault="00A378E8">
            <w:pPr>
              <w:rPr>
                <w:rFonts w:asciiTheme="minorHAnsi" w:hAnsiTheme="minorHAnsi" w:cstheme="minorHAnsi"/>
                <w:color w:val="000000"/>
                <w:sz w:val="19"/>
              </w:rPr>
            </w:pPr>
            <w:r w:rsidRPr="004A2F6F">
              <w:rPr>
                <w:rFonts w:asciiTheme="minorHAnsi" w:hAnsiTheme="minorHAnsi" w:cstheme="minorHAnsi"/>
                <w:color w:val="000000"/>
                <w:sz w:val="19"/>
              </w:rPr>
              <w:t>Attendance lists to workshops (including at least name, gender, organization, title, email, country.)</w:t>
            </w:r>
          </w:p>
        </w:tc>
        <w:tc>
          <w:tcPr>
            <w:tcW w:w="457" w:type="pct"/>
            <w:vMerge w:val="restart"/>
            <w:tcBorders>
              <w:top w:val="nil"/>
              <w:left w:val="single" w:sz="8" w:space="0" w:color="auto"/>
              <w:right w:val="single" w:sz="8" w:space="0" w:color="auto"/>
            </w:tcBorders>
            <w:shd w:val="clear" w:color="000000" w:fill="BDD7EE"/>
            <w:vAlign w:val="center"/>
          </w:tcPr>
          <w:p w14:paraId="33C48B7D" w14:textId="77777777" w:rsidR="00A378E8" w:rsidRPr="004A2F6F" w:rsidRDefault="00A378E8">
            <w:pPr>
              <w:rPr>
                <w:rFonts w:asciiTheme="minorHAnsi" w:hAnsiTheme="minorHAnsi" w:cstheme="minorHAnsi"/>
                <w:color w:val="000000"/>
                <w:sz w:val="19"/>
              </w:rPr>
            </w:pPr>
            <w:r w:rsidRPr="004A2F6F">
              <w:rPr>
                <w:rFonts w:asciiTheme="minorHAnsi" w:hAnsiTheme="minorHAnsi" w:cstheme="minorHAnsi"/>
                <w:color w:val="000000"/>
                <w:sz w:val="19"/>
              </w:rPr>
              <w:t>ICMM Specialist</w:t>
            </w:r>
          </w:p>
        </w:tc>
        <w:tc>
          <w:tcPr>
            <w:tcW w:w="121" w:type="pct"/>
            <w:vMerge w:val="restart"/>
            <w:tcBorders>
              <w:top w:val="nil"/>
              <w:left w:val="single" w:sz="8" w:space="0" w:color="auto"/>
              <w:right w:val="single" w:sz="8" w:space="0" w:color="auto"/>
            </w:tcBorders>
            <w:shd w:val="clear" w:color="000000" w:fill="BDD7EE"/>
            <w:vAlign w:val="center"/>
          </w:tcPr>
          <w:p w14:paraId="16281500" w14:textId="77777777" w:rsidR="00A378E8" w:rsidRPr="004A2F6F" w:rsidRDefault="00A378E8">
            <w:pPr>
              <w:jc w:val="center"/>
              <w:rPr>
                <w:rFonts w:asciiTheme="minorHAnsi" w:hAnsiTheme="minorHAnsi" w:cstheme="minorHAnsi"/>
                <w:color w:val="000000"/>
                <w:sz w:val="19"/>
              </w:rPr>
            </w:pPr>
            <w:r w:rsidRPr="004A2F6F">
              <w:rPr>
                <w:rFonts w:asciiTheme="minorHAnsi" w:hAnsiTheme="minorHAnsi" w:cstheme="minorHAnsi"/>
                <w:color w:val="000000"/>
                <w:sz w:val="19"/>
              </w:rPr>
              <w:t>Y</w:t>
            </w:r>
          </w:p>
        </w:tc>
        <w:tc>
          <w:tcPr>
            <w:tcW w:w="150" w:type="pct"/>
            <w:vMerge w:val="restart"/>
            <w:tcBorders>
              <w:top w:val="nil"/>
              <w:left w:val="single" w:sz="8" w:space="0" w:color="auto"/>
              <w:right w:val="single" w:sz="8" w:space="0" w:color="auto"/>
            </w:tcBorders>
            <w:shd w:val="clear" w:color="000000" w:fill="BDD7EE"/>
            <w:vAlign w:val="center"/>
          </w:tcPr>
          <w:p w14:paraId="1ABA6BA2" w14:textId="72ED486A" w:rsidR="00A378E8" w:rsidRPr="004A2F6F" w:rsidRDefault="00A378E8">
            <w:pPr>
              <w:jc w:val="center"/>
              <w:rPr>
                <w:rFonts w:asciiTheme="minorHAnsi" w:hAnsiTheme="minorHAnsi" w:cstheme="minorHAnsi"/>
                <w:color w:val="000000"/>
                <w:sz w:val="19"/>
              </w:rPr>
            </w:pPr>
            <w:r w:rsidRPr="004A2F6F">
              <w:rPr>
                <w:rFonts w:asciiTheme="minorHAnsi" w:hAnsiTheme="minorHAnsi" w:cstheme="minorHAnsi"/>
                <w:color w:val="000000"/>
                <w:sz w:val="19"/>
                <w:szCs w:val="19"/>
              </w:rPr>
              <w:t>Y</w:t>
            </w:r>
          </w:p>
        </w:tc>
        <w:tc>
          <w:tcPr>
            <w:tcW w:w="133" w:type="pct"/>
            <w:vMerge w:val="restart"/>
            <w:tcBorders>
              <w:top w:val="nil"/>
              <w:left w:val="single" w:sz="8" w:space="0" w:color="auto"/>
              <w:right w:val="single" w:sz="8" w:space="0" w:color="auto"/>
            </w:tcBorders>
            <w:shd w:val="clear" w:color="000000" w:fill="BDD7EE"/>
            <w:vAlign w:val="center"/>
          </w:tcPr>
          <w:p w14:paraId="7CBFD607" w14:textId="77777777" w:rsidR="00A378E8" w:rsidRPr="004A2F6F" w:rsidRDefault="00A378E8">
            <w:pPr>
              <w:jc w:val="center"/>
              <w:rPr>
                <w:rFonts w:asciiTheme="minorHAnsi" w:hAnsiTheme="minorHAnsi" w:cstheme="minorHAnsi"/>
                <w:color w:val="000000"/>
                <w:sz w:val="19"/>
              </w:rPr>
            </w:pPr>
            <w:r w:rsidRPr="004A2F6F">
              <w:rPr>
                <w:rFonts w:asciiTheme="minorHAnsi" w:hAnsiTheme="minorHAnsi" w:cstheme="minorHAnsi"/>
                <w:color w:val="000000"/>
                <w:sz w:val="19"/>
              </w:rPr>
              <w:t>Y</w:t>
            </w:r>
          </w:p>
        </w:tc>
        <w:tc>
          <w:tcPr>
            <w:tcW w:w="126" w:type="pct"/>
            <w:vMerge w:val="restart"/>
            <w:tcBorders>
              <w:top w:val="nil"/>
              <w:left w:val="single" w:sz="8" w:space="0" w:color="auto"/>
              <w:right w:val="single" w:sz="8" w:space="0" w:color="auto"/>
            </w:tcBorders>
            <w:shd w:val="clear" w:color="000000" w:fill="BDD7EE"/>
            <w:vAlign w:val="center"/>
          </w:tcPr>
          <w:p w14:paraId="6682C2E0" w14:textId="77777777" w:rsidR="00A378E8" w:rsidRPr="004A2F6F" w:rsidRDefault="00A378E8">
            <w:pPr>
              <w:jc w:val="center"/>
              <w:rPr>
                <w:rFonts w:asciiTheme="minorHAnsi" w:hAnsiTheme="minorHAnsi" w:cstheme="minorHAnsi"/>
                <w:color w:val="000000"/>
                <w:sz w:val="19"/>
              </w:rPr>
            </w:pPr>
            <w:r w:rsidRPr="004A2F6F">
              <w:rPr>
                <w:rFonts w:asciiTheme="minorHAnsi" w:hAnsiTheme="minorHAnsi" w:cstheme="minorHAnsi"/>
                <w:color w:val="000000"/>
                <w:sz w:val="19"/>
              </w:rPr>
              <w:t>Y</w:t>
            </w:r>
          </w:p>
        </w:tc>
        <w:tc>
          <w:tcPr>
            <w:tcW w:w="281" w:type="pct"/>
            <w:vMerge w:val="restart"/>
            <w:tcBorders>
              <w:top w:val="nil"/>
              <w:left w:val="single" w:sz="8" w:space="0" w:color="auto"/>
              <w:right w:val="single" w:sz="8" w:space="0" w:color="auto"/>
            </w:tcBorders>
            <w:shd w:val="clear" w:color="000000" w:fill="BDD7EE"/>
            <w:vAlign w:val="center"/>
          </w:tcPr>
          <w:p w14:paraId="417B00CA" w14:textId="140002EC" w:rsidR="00A378E8" w:rsidRPr="004A2F6F" w:rsidRDefault="00A378E8">
            <w:pPr>
              <w:jc w:val="center"/>
              <w:rPr>
                <w:rFonts w:asciiTheme="minorHAnsi" w:hAnsiTheme="minorHAnsi" w:cstheme="minorHAnsi"/>
                <w:color w:val="000000"/>
                <w:sz w:val="19"/>
              </w:rPr>
            </w:pPr>
            <w:r w:rsidRPr="004A2F6F">
              <w:rPr>
                <w:rFonts w:asciiTheme="minorHAnsi" w:hAnsiTheme="minorHAnsi" w:cstheme="minorHAnsi"/>
                <w:color w:val="000000"/>
                <w:sz w:val="19"/>
                <w:szCs w:val="19"/>
              </w:rPr>
              <w:t>Y</w:t>
            </w:r>
          </w:p>
        </w:tc>
        <w:tc>
          <w:tcPr>
            <w:tcW w:w="1374" w:type="pct"/>
            <w:vMerge w:val="restart"/>
            <w:tcBorders>
              <w:top w:val="nil"/>
              <w:left w:val="single" w:sz="8" w:space="0" w:color="auto"/>
              <w:right w:val="single" w:sz="8" w:space="0" w:color="auto"/>
            </w:tcBorders>
            <w:shd w:val="clear" w:color="000000" w:fill="BDD7EE"/>
            <w:vAlign w:val="center"/>
          </w:tcPr>
          <w:p w14:paraId="26DA1110" w14:textId="77777777" w:rsidR="00A378E8" w:rsidRPr="004A2F6F" w:rsidRDefault="00A378E8">
            <w:pPr>
              <w:jc w:val="center"/>
              <w:rPr>
                <w:rFonts w:asciiTheme="minorHAnsi" w:hAnsiTheme="minorHAnsi" w:cstheme="minorHAnsi"/>
                <w:color w:val="000000"/>
                <w:sz w:val="19"/>
              </w:rPr>
            </w:pPr>
            <w:r w:rsidRPr="004A2F6F">
              <w:rPr>
                <w:rFonts w:asciiTheme="minorHAnsi" w:hAnsiTheme="minorHAnsi" w:cstheme="minorHAnsi"/>
                <w:color w:val="000000"/>
                <w:sz w:val="19"/>
              </w:rPr>
              <w:t xml:space="preserve">The outcome should include an expected year/period and a measurable indicator. The indicator only shows capacity building but there is no indicator about the strategic plan (number of </w:t>
            </w:r>
            <w:r w:rsidRPr="004A2F6F">
              <w:rPr>
                <w:rFonts w:asciiTheme="minorHAnsi" w:hAnsiTheme="minorHAnsi" w:cstheme="minorHAnsi"/>
                <w:color w:val="000000"/>
                <w:sz w:val="19"/>
                <w:szCs w:val="19"/>
              </w:rPr>
              <w:t>Project</w:t>
            </w:r>
            <w:r w:rsidRPr="004A2F6F">
              <w:rPr>
                <w:rFonts w:asciiTheme="minorHAnsi" w:hAnsiTheme="minorHAnsi" w:cstheme="minorHAnsi"/>
                <w:color w:val="000000"/>
                <w:sz w:val="19"/>
              </w:rPr>
              <w:t xml:space="preserve"> activities including ICMM developed?) </w:t>
            </w:r>
          </w:p>
        </w:tc>
      </w:tr>
      <w:tr w:rsidR="00723D07" w:rsidRPr="004A2F6F" w14:paraId="48921EE5" w14:textId="77777777" w:rsidTr="00723D07">
        <w:trPr>
          <w:trHeight w:val="981"/>
        </w:trPr>
        <w:tc>
          <w:tcPr>
            <w:tcW w:w="556" w:type="pct"/>
            <w:vMerge/>
            <w:tcBorders>
              <w:top w:val="nil"/>
              <w:left w:val="single" w:sz="8" w:space="0" w:color="auto"/>
              <w:bottom w:val="single" w:sz="8" w:space="0" w:color="000000"/>
              <w:right w:val="single" w:sz="8" w:space="0" w:color="auto"/>
            </w:tcBorders>
            <w:vAlign w:val="center"/>
          </w:tcPr>
          <w:p w14:paraId="5EAEF84A" w14:textId="77777777" w:rsidR="00A378E8" w:rsidRPr="004A2F6F" w:rsidRDefault="00A378E8">
            <w:pPr>
              <w:rPr>
                <w:rFonts w:asciiTheme="minorHAnsi" w:hAnsiTheme="minorHAnsi" w:cstheme="minorHAnsi"/>
                <w:color w:val="000000"/>
                <w:sz w:val="19"/>
              </w:rPr>
            </w:pPr>
          </w:p>
        </w:tc>
        <w:tc>
          <w:tcPr>
            <w:tcW w:w="602" w:type="pct"/>
            <w:tcBorders>
              <w:top w:val="nil"/>
              <w:left w:val="nil"/>
              <w:bottom w:val="single" w:sz="8" w:space="0" w:color="auto"/>
              <w:right w:val="single" w:sz="8" w:space="0" w:color="auto"/>
            </w:tcBorders>
            <w:shd w:val="clear" w:color="000000" w:fill="BDD7EE"/>
            <w:vAlign w:val="center"/>
          </w:tcPr>
          <w:p w14:paraId="79782963" w14:textId="77777777" w:rsidR="00A378E8" w:rsidRPr="004A2F6F" w:rsidRDefault="00A378E8">
            <w:pPr>
              <w:rPr>
                <w:rFonts w:asciiTheme="minorHAnsi" w:hAnsiTheme="minorHAnsi" w:cstheme="minorHAnsi"/>
                <w:color w:val="000000"/>
                <w:sz w:val="19"/>
              </w:rPr>
            </w:pPr>
            <w:r w:rsidRPr="004A2F6F">
              <w:rPr>
                <w:rFonts w:asciiTheme="minorHAnsi" w:hAnsiTheme="minorHAnsi" w:cstheme="minorHAnsi"/>
                <w:color w:val="000000"/>
                <w:sz w:val="19"/>
              </w:rPr>
              <w:t xml:space="preserve">ICMM </w:t>
            </w:r>
            <w:r w:rsidRPr="004A2F6F">
              <w:rPr>
                <w:rFonts w:asciiTheme="minorHAnsi" w:hAnsiTheme="minorHAnsi" w:cstheme="minorHAnsi"/>
                <w:color w:val="000000"/>
                <w:sz w:val="19"/>
                <w:szCs w:val="19"/>
              </w:rPr>
              <w:t>Project</w:t>
            </w:r>
            <w:r w:rsidRPr="004A2F6F">
              <w:rPr>
                <w:rFonts w:asciiTheme="minorHAnsi" w:hAnsiTheme="minorHAnsi" w:cstheme="minorHAnsi"/>
                <w:color w:val="000000"/>
                <w:sz w:val="19"/>
              </w:rPr>
              <w:t xml:space="preserve"> activities = Management plans, strategies, and ICMM BMPs</w:t>
            </w:r>
          </w:p>
        </w:tc>
        <w:tc>
          <w:tcPr>
            <w:tcW w:w="546" w:type="pct"/>
            <w:tcBorders>
              <w:top w:val="nil"/>
              <w:left w:val="nil"/>
              <w:bottom w:val="single" w:sz="8" w:space="0" w:color="auto"/>
              <w:right w:val="single" w:sz="8" w:space="0" w:color="auto"/>
            </w:tcBorders>
            <w:shd w:val="clear" w:color="000000" w:fill="BDD7EE"/>
            <w:vAlign w:val="center"/>
          </w:tcPr>
          <w:p w14:paraId="11D8BA7F" w14:textId="77777777" w:rsidR="00A378E8" w:rsidRPr="004A2F6F" w:rsidRDefault="00A378E8">
            <w:pPr>
              <w:jc w:val="center"/>
              <w:rPr>
                <w:rFonts w:asciiTheme="minorHAnsi" w:hAnsiTheme="minorHAnsi" w:cstheme="minorHAnsi"/>
                <w:color w:val="000000"/>
                <w:sz w:val="19"/>
              </w:rPr>
            </w:pPr>
            <w:r w:rsidRPr="004A2F6F">
              <w:rPr>
                <w:rFonts w:asciiTheme="minorHAnsi" w:hAnsiTheme="minorHAnsi" w:cstheme="minorHAnsi"/>
                <w:color w:val="000000"/>
                <w:sz w:val="19"/>
              </w:rPr>
              <w:t>Trained in ICMM - women</w:t>
            </w:r>
          </w:p>
        </w:tc>
        <w:tc>
          <w:tcPr>
            <w:tcW w:w="653" w:type="pct"/>
            <w:vMerge/>
            <w:tcBorders>
              <w:top w:val="nil"/>
              <w:left w:val="single" w:sz="8" w:space="0" w:color="auto"/>
              <w:bottom w:val="single" w:sz="8" w:space="0" w:color="000000"/>
              <w:right w:val="single" w:sz="8" w:space="0" w:color="auto"/>
            </w:tcBorders>
            <w:vAlign w:val="center"/>
          </w:tcPr>
          <w:p w14:paraId="4277539B" w14:textId="77777777" w:rsidR="00A378E8" w:rsidRPr="004A2F6F" w:rsidRDefault="00A378E8">
            <w:pPr>
              <w:rPr>
                <w:rFonts w:asciiTheme="minorHAnsi" w:hAnsiTheme="minorHAnsi" w:cstheme="minorHAnsi"/>
                <w:color w:val="000000"/>
                <w:sz w:val="19"/>
              </w:rPr>
            </w:pPr>
          </w:p>
        </w:tc>
        <w:tc>
          <w:tcPr>
            <w:tcW w:w="457" w:type="pct"/>
            <w:vMerge/>
            <w:tcBorders>
              <w:left w:val="single" w:sz="8" w:space="0" w:color="auto"/>
              <w:bottom w:val="single" w:sz="8" w:space="0" w:color="000000"/>
              <w:right w:val="single" w:sz="8" w:space="0" w:color="auto"/>
            </w:tcBorders>
            <w:vAlign w:val="center"/>
          </w:tcPr>
          <w:p w14:paraId="76CF475C" w14:textId="77777777" w:rsidR="00A378E8" w:rsidRPr="004A2F6F" w:rsidRDefault="00A378E8">
            <w:pPr>
              <w:rPr>
                <w:rFonts w:asciiTheme="minorHAnsi" w:hAnsiTheme="minorHAnsi" w:cstheme="minorHAnsi"/>
                <w:color w:val="000000"/>
                <w:sz w:val="19"/>
              </w:rPr>
            </w:pPr>
          </w:p>
        </w:tc>
        <w:tc>
          <w:tcPr>
            <w:tcW w:w="121" w:type="pct"/>
            <w:vMerge/>
            <w:tcBorders>
              <w:left w:val="single" w:sz="8" w:space="0" w:color="auto"/>
              <w:bottom w:val="single" w:sz="8" w:space="0" w:color="000000"/>
              <w:right w:val="single" w:sz="8" w:space="0" w:color="auto"/>
            </w:tcBorders>
            <w:vAlign w:val="center"/>
          </w:tcPr>
          <w:p w14:paraId="08F17D66" w14:textId="77777777" w:rsidR="00A378E8" w:rsidRPr="004A2F6F" w:rsidRDefault="00A378E8">
            <w:pPr>
              <w:rPr>
                <w:rFonts w:asciiTheme="minorHAnsi" w:hAnsiTheme="minorHAnsi" w:cstheme="minorHAnsi"/>
                <w:color w:val="000000"/>
                <w:sz w:val="19"/>
              </w:rPr>
            </w:pPr>
          </w:p>
        </w:tc>
        <w:tc>
          <w:tcPr>
            <w:tcW w:w="150" w:type="pct"/>
            <w:vMerge/>
            <w:tcBorders>
              <w:left w:val="single" w:sz="8" w:space="0" w:color="auto"/>
              <w:bottom w:val="single" w:sz="8" w:space="0" w:color="000000"/>
              <w:right w:val="single" w:sz="8" w:space="0" w:color="auto"/>
            </w:tcBorders>
            <w:vAlign w:val="center"/>
          </w:tcPr>
          <w:p w14:paraId="336477F7" w14:textId="77777777" w:rsidR="00A378E8" w:rsidRPr="004A2F6F" w:rsidRDefault="00A378E8">
            <w:pPr>
              <w:rPr>
                <w:rFonts w:asciiTheme="minorHAnsi" w:hAnsiTheme="minorHAnsi" w:cstheme="minorHAnsi"/>
                <w:color w:val="000000"/>
                <w:sz w:val="19"/>
              </w:rPr>
            </w:pPr>
          </w:p>
        </w:tc>
        <w:tc>
          <w:tcPr>
            <w:tcW w:w="133" w:type="pct"/>
            <w:vMerge/>
            <w:tcBorders>
              <w:left w:val="single" w:sz="8" w:space="0" w:color="auto"/>
              <w:bottom w:val="single" w:sz="8" w:space="0" w:color="000000"/>
              <w:right w:val="single" w:sz="8" w:space="0" w:color="auto"/>
            </w:tcBorders>
            <w:vAlign w:val="center"/>
          </w:tcPr>
          <w:p w14:paraId="305B0444" w14:textId="77777777" w:rsidR="00A378E8" w:rsidRPr="004A2F6F" w:rsidRDefault="00A378E8">
            <w:pPr>
              <w:rPr>
                <w:rFonts w:asciiTheme="minorHAnsi" w:hAnsiTheme="minorHAnsi" w:cstheme="minorHAnsi"/>
                <w:color w:val="000000"/>
                <w:sz w:val="19"/>
              </w:rPr>
            </w:pPr>
          </w:p>
        </w:tc>
        <w:tc>
          <w:tcPr>
            <w:tcW w:w="126" w:type="pct"/>
            <w:vMerge/>
            <w:tcBorders>
              <w:left w:val="single" w:sz="8" w:space="0" w:color="auto"/>
              <w:bottom w:val="single" w:sz="8" w:space="0" w:color="000000"/>
              <w:right w:val="single" w:sz="8" w:space="0" w:color="auto"/>
            </w:tcBorders>
            <w:vAlign w:val="center"/>
          </w:tcPr>
          <w:p w14:paraId="2EBF6DC2" w14:textId="77777777" w:rsidR="00A378E8" w:rsidRPr="004A2F6F" w:rsidRDefault="00A378E8">
            <w:pPr>
              <w:rPr>
                <w:rFonts w:asciiTheme="minorHAnsi" w:hAnsiTheme="minorHAnsi" w:cstheme="minorHAnsi"/>
                <w:color w:val="000000"/>
                <w:sz w:val="19"/>
              </w:rPr>
            </w:pPr>
          </w:p>
        </w:tc>
        <w:tc>
          <w:tcPr>
            <w:tcW w:w="281" w:type="pct"/>
            <w:vMerge/>
            <w:tcBorders>
              <w:left w:val="single" w:sz="8" w:space="0" w:color="auto"/>
              <w:bottom w:val="single" w:sz="8" w:space="0" w:color="000000"/>
              <w:right w:val="single" w:sz="8" w:space="0" w:color="auto"/>
            </w:tcBorders>
            <w:vAlign w:val="center"/>
          </w:tcPr>
          <w:p w14:paraId="00E28924" w14:textId="77777777" w:rsidR="00A378E8" w:rsidRPr="004A2F6F" w:rsidRDefault="00A378E8">
            <w:pPr>
              <w:rPr>
                <w:rFonts w:asciiTheme="minorHAnsi" w:hAnsiTheme="minorHAnsi" w:cstheme="minorHAnsi"/>
                <w:color w:val="000000"/>
                <w:sz w:val="19"/>
              </w:rPr>
            </w:pPr>
          </w:p>
        </w:tc>
        <w:tc>
          <w:tcPr>
            <w:tcW w:w="1374" w:type="pct"/>
            <w:vMerge/>
            <w:tcBorders>
              <w:left w:val="single" w:sz="8" w:space="0" w:color="auto"/>
              <w:bottom w:val="single" w:sz="8" w:space="0" w:color="000000"/>
              <w:right w:val="single" w:sz="8" w:space="0" w:color="auto"/>
            </w:tcBorders>
            <w:vAlign w:val="center"/>
          </w:tcPr>
          <w:p w14:paraId="0DB3DF81" w14:textId="77777777" w:rsidR="00A378E8" w:rsidRPr="004A2F6F" w:rsidRDefault="00A378E8">
            <w:pPr>
              <w:rPr>
                <w:rFonts w:asciiTheme="minorHAnsi" w:hAnsiTheme="minorHAnsi" w:cstheme="minorHAnsi"/>
                <w:color w:val="000000"/>
                <w:sz w:val="19"/>
              </w:rPr>
            </w:pPr>
          </w:p>
        </w:tc>
      </w:tr>
      <w:tr w:rsidR="00350202" w:rsidRPr="004A2F6F" w14:paraId="3B4AE0D5" w14:textId="77777777">
        <w:trPr>
          <w:trHeight w:val="340"/>
        </w:trPr>
        <w:tc>
          <w:tcPr>
            <w:tcW w:w="5000" w:type="pct"/>
            <w:gridSpan w:val="11"/>
            <w:tcBorders>
              <w:top w:val="single" w:sz="8" w:space="0" w:color="auto"/>
              <w:left w:val="single" w:sz="8" w:space="0" w:color="auto"/>
              <w:bottom w:val="single" w:sz="8" w:space="0" w:color="auto"/>
              <w:right w:val="single" w:sz="8" w:space="0" w:color="000000"/>
            </w:tcBorders>
            <w:shd w:val="clear" w:color="000000" w:fill="BDD7EE"/>
            <w:vAlign w:val="center"/>
          </w:tcPr>
          <w:p w14:paraId="28B82407" w14:textId="77777777" w:rsidR="00350202" w:rsidRPr="004A2F6F" w:rsidRDefault="008C67D8">
            <w:pPr>
              <w:rPr>
                <w:rFonts w:asciiTheme="minorHAnsi" w:hAnsiTheme="minorHAnsi" w:cstheme="minorHAnsi"/>
                <w:color w:val="000000"/>
                <w:sz w:val="19"/>
              </w:rPr>
            </w:pPr>
            <w:r w:rsidRPr="004A2F6F">
              <w:rPr>
                <w:rFonts w:asciiTheme="minorHAnsi" w:hAnsiTheme="minorHAnsi" w:cstheme="minorHAnsi"/>
                <w:color w:val="000000"/>
                <w:sz w:val="19"/>
              </w:rPr>
              <w:t>Outcome 3.2. Stakeholders engaged in ICMM in coastal marine prioritized areas.</w:t>
            </w:r>
          </w:p>
        </w:tc>
      </w:tr>
      <w:tr w:rsidR="00723D07" w:rsidRPr="004A2F6F" w14:paraId="54C3FF96" w14:textId="77777777" w:rsidTr="00723D07">
        <w:trPr>
          <w:trHeight w:val="3861"/>
        </w:trPr>
        <w:tc>
          <w:tcPr>
            <w:tcW w:w="556" w:type="pct"/>
            <w:vMerge w:val="restart"/>
            <w:tcBorders>
              <w:top w:val="nil"/>
              <w:left w:val="single" w:sz="8" w:space="0" w:color="auto"/>
              <w:bottom w:val="single" w:sz="8" w:space="0" w:color="000000"/>
              <w:right w:val="single" w:sz="8" w:space="0" w:color="auto"/>
            </w:tcBorders>
            <w:shd w:val="clear" w:color="000000" w:fill="BDD7EE"/>
            <w:vAlign w:val="center"/>
          </w:tcPr>
          <w:p w14:paraId="42A01F60"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lastRenderedPageBreak/>
              <w:t xml:space="preserve">Number of shrimp farms and fisheries in </w:t>
            </w:r>
            <w:r w:rsidRPr="004A2F6F">
              <w:rPr>
                <w:rFonts w:asciiTheme="minorHAnsi" w:hAnsiTheme="minorHAnsi" w:cstheme="minorHAnsi"/>
                <w:color w:val="000000"/>
                <w:sz w:val="19"/>
                <w:szCs w:val="19"/>
              </w:rPr>
              <w:t>Project</w:t>
            </w:r>
            <w:r w:rsidRPr="004A2F6F">
              <w:rPr>
                <w:rFonts w:asciiTheme="minorHAnsi" w:hAnsiTheme="minorHAnsi" w:cstheme="minorHAnsi"/>
                <w:color w:val="000000"/>
                <w:sz w:val="19"/>
              </w:rPr>
              <w:t xml:space="preserve"> area that are reaching and/or maintaining compliance with Voluntary Standards (Marine Stewardship Council –MSC- and Aquaculture Stewardship Council -ASC) </w:t>
            </w:r>
          </w:p>
        </w:tc>
        <w:tc>
          <w:tcPr>
            <w:tcW w:w="602" w:type="pct"/>
            <w:tcBorders>
              <w:top w:val="nil"/>
              <w:left w:val="nil"/>
              <w:bottom w:val="single" w:sz="8" w:space="0" w:color="auto"/>
              <w:right w:val="single" w:sz="8" w:space="0" w:color="auto"/>
            </w:tcBorders>
            <w:shd w:val="clear" w:color="000000" w:fill="BDD7EE"/>
            <w:vAlign w:val="center"/>
          </w:tcPr>
          <w:p w14:paraId="13E0711B" w14:textId="77777777" w:rsidR="00723D07" w:rsidRPr="004A2F6F" w:rsidRDefault="00723D07">
            <w:pPr>
              <w:rPr>
                <w:rFonts w:asciiTheme="minorHAnsi" w:hAnsiTheme="minorHAnsi" w:cstheme="minorHAnsi"/>
                <w:color w:val="000000"/>
                <w:sz w:val="19"/>
                <w:u w:val="single"/>
              </w:rPr>
            </w:pPr>
            <w:r w:rsidRPr="004A2F6F">
              <w:rPr>
                <w:rFonts w:asciiTheme="minorHAnsi" w:hAnsiTheme="minorHAnsi" w:cstheme="minorHAnsi"/>
                <w:color w:val="000000"/>
                <w:sz w:val="19"/>
                <w:u w:val="single"/>
              </w:rPr>
              <w:t>Reaching compliance</w:t>
            </w:r>
            <w:r w:rsidRPr="004A2F6F">
              <w:rPr>
                <w:rFonts w:asciiTheme="minorHAnsi" w:hAnsiTheme="minorHAnsi" w:cstheme="minorHAnsi"/>
                <w:color w:val="000000"/>
                <w:sz w:val="19"/>
              </w:rPr>
              <w:t xml:space="preserve"> = Shrimp farms and fisheries that have not been previously certified that are implementing improvement projects (AIPs and FIPs) and meet the standard’s certification criteria. The target is that they become certified.</w:t>
            </w:r>
          </w:p>
        </w:tc>
        <w:tc>
          <w:tcPr>
            <w:tcW w:w="546" w:type="pct"/>
            <w:tcBorders>
              <w:top w:val="nil"/>
              <w:left w:val="nil"/>
              <w:bottom w:val="single" w:sz="8" w:space="0" w:color="auto"/>
              <w:right w:val="single" w:sz="8" w:space="0" w:color="auto"/>
            </w:tcBorders>
            <w:shd w:val="clear" w:color="000000" w:fill="BDD7EE"/>
            <w:vAlign w:val="center"/>
          </w:tcPr>
          <w:p w14:paraId="245FDA5F"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Shrimp farm</w:t>
            </w:r>
          </w:p>
        </w:tc>
        <w:tc>
          <w:tcPr>
            <w:tcW w:w="653" w:type="pct"/>
            <w:tcBorders>
              <w:top w:val="nil"/>
              <w:left w:val="nil"/>
              <w:bottom w:val="single" w:sz="8" w:space="0" w:color="auto"/>
              <w:right w:val="single" w:sz="8" w:space="0" w:color="auto"/>
            </w:tcBorders>
            <w:shd w:val="clear" w:color="000000" w:fill="BDD7EE"/>
            <w:vAlign w:val="center"/>
          </w:tcPr>
          <w:p w14:paraId="0C4945E2"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Voluntary Standards certificates, Records of ASC webpage listing certified producers</w:t>
            </w:r>
          </w:p>
        </w:tc>
        <w:tc>
          <w:tcPr>
            <w:tcW w:w="457" w:type="pct"/>
            <w:vMerge w:val="restart"/>
            <w:tcBorders>
              <w:top w:val="nil"/>
              <w:left w:val="single" w:sz="8" w:space="0" w:color="auto"/>
              <w:right w:val="single" w:sz="8" w:space="0" w:color="auto"/>
            </w:tcBorders>
            <w:shd w:val="clear" w:color="000000" w:fill="BDD7EE"/>
            <w:vAlign w:val="center"/>
          </w:tcPr>
          <w:p w14:paraId="720A9AA2"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Shrimp farms, fisheries, ICMM Specialist</w:t>
            </w:r>
          </w:p>
        </w:tc>
        <w:tc>
          <w:tcPr>
            <w:tcW w:w="121" w:type="pct"/>
            <w:vMerge w:val="restart"/>
            <w:tcBorders>
              <w:top w:val="nil"/>
              <w:left w:val="single" w:sz="8" w:space="0" w:color="auto"/>
              <w:right w:val="single" w:sz="8" w:space="0" w:color="auto"/>
            </w:tcBorders>
            <w:shd w:val="clear" w:color="000000" w:fill="BDD7EE"/>
            <w:vAlign w:val="center"/>
          </w:tcPr>
          <w:p w14:paraId="1BDB2726"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Y</w:t>
            </w:r>
          </w:p>
        </w:tc>
        <w:tc>
          <w:tcPr>
            <w:tcW w:w="150" w:type="pct"/>
            <w:vMerge w:val="restart"/>
            <w:tcBorders>
              <w:top w:val="nil"/>
              <w:left w:val="single" w:sz="8" w:space="0" w:color="auto"/>
              <w:right w:val="single" w:sz="8" w:space="0" w:color="auto"/>
            </w:tcBorders>
            <w:shd w:val="clear" w:color="000000" w:fill="BDD7EE"/>
            <w:vAlign w:val="center"/>
          </w:tcPr>
          <w:p w14:paraId="41799EAB" w14:textId="5F7CC750"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szCs w:val="19"/>
              </w:rPr>
              <w:t>Y</w:t>
            </w:r>
          </w:p>
        </w:tc>
        <w:tc>
          <w:tcPr>
            <w:tcW w:w="133" w:type="pct"/>
            <w:vMerge w:val="restart"/>
            <w:tcBorders>
              <w:top w:val="nil"/>
              <w:left w:val="single" w:sz="8" w:space="0" w:color="auto"/>
              <w:right w:val="single" w:sz="8" w:space="0" w:color="auto"/>
            </w:tcBorders>
            <w:shd w:val="clear" w:color="000000" w:fill="BDD7EE"/>
            <w:vAlign w:val="center"/>
          </w:tcPr>
          <w:p w14:paraId="71C8D2FF"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Y</w:t>
            </w:r>
          </w:p>
        </w:tc>
        <w:tc>
          <w:tcPr>
            <w:tcW w:w="126" w:type="pct"/>
            <w:vMerge w:val="restart"/>
            <w:tcBorders>
              <w:top w:val="nil"/>
              <w:left w:val="single" w:sz="8" w:space="0" w:color="auto"/>
              <w:right w:val="single" w:sz="8" w:space="0" w:color="auto"/>
            </w:tcBorders>
            <w:shd w:val="clear" w:color="000000" w:fill="BDD7EE"/>
            <w:vAlign w:val="center"/>
          </w:tcPr>
          <w:p w14:paraId="4053686A"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Y</w:t>
            </w:r>
          </w:p>
        </w:tc>
        <w:tc>
          <w:tcPr>
            <w:tcW w:w="281" w:type="pct"/>
            <w:vMerge w:val="restart"/>
            <w:tcBorders>
              <w:top w:val="nil"/>
              <w:left w:val="single" w:sz="8" w:space="0" w:color="auto"/>
              <w:right w:val="single" w:sz="8" w:space="0" w:color="auto"/>
            </w:tcBorders>
            <w:shd w:val="clear" w:color="000000" w:fill="BDD7EE"/>
            <w:vAlign w:val="center"/>
          </w:tcPr>
          <w:p w14:paraId="5AD97403" w14:textId="50F72F03"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szCs w:val="19"/>
              </w:rPr>
              <w:t>Y</w:t>
            </w:r>
          </w:p>
        </w:tc>
        <w:tc>
          <w:tcPr>
            <w:tcW w:w="1374" w:type="pct"/>
            <w:vMerge w:val="restart"/>
            <w:tcBorders>
              <w:top w:val="nil"/>
              <w:left w:val="single" w:sz="8" w:space="0" w:color="auto"/>
              <w:right w:val="single" w:sz="8" w:space="0" w:color="auto"/>
            </w:tcBorders>
            <w:shd w:val="clear" w:color="000000" w:fill="BDD7EE"/>
            <w:vAlign w:val="center"/>
          </w:tcPr>
          <w:p w14:paraId="63447832"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The outcome should include an expected year/period and a measurable indicator, e.g., “By 2025, at least 20 stakeholders engaged in ICMM in coastal marine prioritized areas.”</w:t>
            </w:r>
          </w:p>
        </w:tc>
      </w:tr>
      <w:tr w:rsidR="00723D07" w:rsidRPr="004A2F6F" w14:paraId="5A468D83" w14:textId="77777777" w:rsidTr="00723D07">
        <w:trPr>
          <w:trHeight w:val="2115"/>
        </w:trPr>
        <w:tc>
          <w:tcPr>
            <w:tcW w:w="556" w:type="pct"/>
            <w:vMerge/>
            <w:tcBorders>
              <w:top w:val="nil"/>
              <w:left w:val="single" w:sz="8" w:space="0" w:color="auto"/>
              <w:bottom w:val="single" w:sz="8" w:space="0" w:color="000000"/>
              <w:right w:val="single" w:sz="8" w:space="0" w:color="auto"/>
            </w:tcBorders>
            <w:vAlign w:val="center"/>
          </w:tcPr>
          <w:p w14:paraId="7E310D22" w14:textId="77777777" w:rsidR="00723D07" w:rsidRPr="004A2F6F" w:rsidRDefault="00723D07">
            <w:pPr>
              <w:rPr>
                <w:rFonts w:asciiTheme="minorHAnsi" w:hAnsiTheme="minorHAnsi" w:cstheme="minorHAnsi"/>
                <w:color w:val="000000"/>
                <w:sz w:val="19"/>
              </w:rPr>
            </w:pPr>
          </w:p>
        </w:tc>
        <w:tc>
          <w:tcPr>
            <w:tcW w:w="602" w:type="pct"/>
            <w:tcBorders>
              <w:top w:val="nil"/>
              <w:left w:val="nil"/>
              <w:bottom w:val="single" w:sz="8" w:space="0" w:color="auto"/>
              <w:right w:val="single" w:sz="8" w:space="0" w:color="auto"/>
            </w:tcBorders>
            <w:shd w:val="clear" w:color="000000" w:fill="BDD7EE"/>
            <w:vAlign w:val="center"/>
          </w:tcPr>
          <w:p w14:paraId="3AD1C3EB" w14:textId="77777777" w:rsidR="00723D07" w:rsidRPr="004A2F6F" w:rsidRDefault="00723D07">
            <w:pPr>
              <w:rPr>
                <w:rFonts w:asciiTheme="minorHAnsi" w:hAnsiTheme="minorHAnsi" w:cstheme="minorHAnsi"/>
                <w:color w:val="000000"/>
                <w:sz w:val="19"/>
                <w:u w:val="single"/>
              </w:rPr>
            </w:pPr>
            <w:r w:rsidRPr="004A2F6F">
              <w:rPr>
                <w:rFonts w:asciiTheme="minorHAnsi" w:hAnsiTheme="minorHAnsi" w:cstheme="minorHAnsi"/>
                <w:color w:val="000000"/>
                <w:sz w:val="19"/>
                <w:u w:val="single"/>
              </w:rPr>
              <w:t>Maintaining compliance</w:t>
            </w:r>
            <w:r w:rsidRPr="004A2F6F">
              <w:rPr>
                <w:rFonts w:asciiTheme="minorHAnsi" w:hAnsiTheme="minorHAnsi" w:cstheme="minorHAnsi"/>
                <w:color w:val="000000"/>
                <w:sz w:val="19"/>
              </w:rPr>
              <w:t xml:space="preserve"> = Shrimp farms and fisheries that have already been certified (ASC and MSC) and remain certified after yearly audit.</w:t>
            </w:r>
          </w:p>
        </w:tc>
        <w:tc>
          <w:tcPr>
            <w:tcW w:w="546" w:type="pct"/>
            <w:tcBorders>
              <w:top w:val="nil"/>
              <w:left w:val="nil"/>
              <w:bottom w:val="single" w:sz="8" w:space="0" w:color="auto"/>
              <w:right w:val="single" w:sz="8" w:space="0" w:color="auto"/>
            </w:tcBorders>
            <w:shd w:val="clear" w:color="000000" w:fill="BDD7EE"/>
            <w:vAlign w:val="center"/>
          </w:tcPr>
          <w:p w14:paraId="1C55DDDF"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 xml:space="preserve">ASC certified </w:t>
            </w:r>
          </w:p>
        </w:tc>
        <w:tc>
          <w:tcPr>
            <w:tcW w:w="653" w:type="pct"/>
            <w:tcBorders>
              <w:top w:val="nil"/>
              <w:left w:val="nil"/>
              <w:bottom w:val="single" w:sz="8" w:space="0" w:color="auto"/>
              <w:right w:val="single" w:sz="8" w:space="0" w:color="auto"/>
            </w:tcBorders>
            <w:shd w:val="clear" w:color="000000" w:fill="BDD7EE"/>
            <w:vAlign w:val="center"/>
          </w:tcPr>
          <w:p w14:paraId="252D8323"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 </w:t>
            </w:r>
          </w:p>
        </w:tc>
        <w:tc>
          <w:tcPr>
            <w:tcW w:w="457" w:type="pct"/>
            <w:vMerge/>
            <w:tcBorders>
              <w:left w:val="single" w:sz="8" w:space="0" w:color="auto"/>
              <w:right w:val="single" w:sz="8" w:space="0" w:color="auto"/>
            </w:tcBorders>
            <w:vAlign w:val="center"/>
          </w:tcPr>
          <w:p w14:paraId="5E0CA85C" w14:textId="77777777" w:rsidR="00723D07" w:rsidRPr="004A2F6F" w:rsidRDefault="00723D07">
            <w:pPr>
              <w:rPr>
                <w:rFonts w:asciiTheme="minorHAnsi" w:hAnsiTheme="minorHAnsi" w:cstheme="minorHAnsi"/>
                <w:color w:val="000000"/>
                <w:sz w:val="19"/>
              </w:rPr>
            </w:pPr>
          </w:p>
        </w:tc>
        <w:tc>
          <w:tcPr>
            <w:tcW w:w="121" w:type="pct"/>
            <w:vMerge/>
            <w:tcBorders>
              <w:left w:val="single" w:sz="8" w:space="0" w:color="auto"/>
              <w:right w:val="single" w:sz="8" w:space="0" w:color="auto"/>
            </w:tcBorders>
            <w:vAlign w:val="center"/>
          </w:tcPr>
          <w:p w14:paraId="26A3B8AD" w14:textId="77777777" w:rsidR="00723D07" w:rsidRPr="004A2F6F" w:rsidRDefault="00723D07">
            <w:pPr>
              <w:rPr>
                <w:rFonts w:asciiTheme="minorHAnsi" w:hAnsiTheme="minorHAnsi" w:cstheme="minorHAnsi"/>
                <w:color w:val="000000"/>
                <w:sz w:val="19"/>
              </w:rPr>
            </w:pPr>
          </w:p>
        </w:tc>
        <w:tc>
          <w:tcPr>
            <w:tcW w:w="150" w:type="pct"/>
            <w:vMerge/>
            <w:tcBorders>
              <w:left w:val="single" w:sz="8" w:space="0" w:color="auto"/>
              <w:right w:val="single" w:sz="8" w:space="0" w:color="auto"/>
            </w:tcBorders>
            <w:vAlign w:val="center"/>
          </w:tcPr>
          <w:p w14:paraId="71F083DC" w14:textId="77777777" w:rsidR="00723D07" w:rsidRPr="004A2F6F" w:rsidRDefault="00723D07">
            <w:pPr>
              <w:rPr>
                <w:rFonts w:asciiTheme="minorHAnsi" w:hAnsiTheme="minorHAnsi" w:cstheme="minorHAnsi"/>
                <w:color w:val="000000"/>
                <w:sz w:val="19"/>
              </w:rPr>
            </w:pPr>
          </w:p>
        </w:tc>
        <w:tc>
          <w:tcPr>
            <w:tcW w:w="133" w:type="pct"/>
            <w:vMerge/>
            <w:tcBorders>
              <w:left w:val="single" w:sz="8" w:space="0" w:color="auto"/>
              <w:right w:val="single" w:sz="8" w:space="0" w:color="auto"/>
            </w:tcBorders>
            <w:vAlign w:val="center"/>
          </w:tcPr>
          <w:p w14:paraId="32FF85E9" w14:textId="77777777" w:rsidR="00723D07" w:rsidRPr="004A2F6F" w:rsidRDefault="00723D07">
            <w:pPr>
              <w:rPr>
                <w:rFonts w:asciiTheme="minorHAnsi" w:hAnsiTheme="minorHAnsi" w:cstheme="minorHAnsi"/>
                <w:color w:val="000000"/>
                <w:sz w:val="19"/>
              </w:rPr>
            </w:pPr>
          </w:p>
        </w:tc>
        <w:tc>
          <w:tcPr>
            <w:tcW w:w="126" w:type="pct"/>
            <w:vMerge/>
            <w:tcBorders>
              <w:left w:val="single" w:sz="8" w:space="0" w:color="auto"/>
              <w:right w:val="single" w:sz="8" w:space="0" w:color="auto"/>
            </w:tcBorders>
            <w:vAlign w:val="center"/>
          </w:tcPr>
          <w:p w14:paraId="0FC10035" w14:textId="77777777" w:rsidR="00723D07" w:rsidRPr="004A2F6F" w:rsidRDefault="00723D07">
            <w:pPr>
              <w:rPr>
                <w:rFonts w:asciiTheme="minorHAnsi" w:hAnsiTheme="minorHAnsi" w:cstheme="minorHAnsi"/>
                <w:color w:val="000000"/>
                <w:sz w:val="19"/>
              </w:rPr>
            </w:pPr>
          </w:p>
        </w:tc>
        <w:tc>
          <w:tcPr>
            <w:tcW w:w="281" w:type="pct"/>
            <w:vMerge/>
            <w:tcBorders>
              <w:left w:val="single" w:sz="8" w:space="0" w:color="auto"/>
              <w:right w:val="single" w:sz="8" w:space="0" w:color="auto"/>
            </w:tcBorders>
            <w:vAlign w:val="center"/>
          </w:tcPr>
          <w:p w14:paraId="7A31AC72" w14:textId="77777777" w:rsidR="00723D07" w:rsidRPr="004A2F6F" w:rsidRDefault="00723D07">
            <w:pPr>
              <w:rPr>
                <w:rFonts w:asciiTheme="minorHAnsi" w:hAnsiTheme="minorHAnsi" w:cstheme="minorHAnsi"/>
                <w:color w:val="000000"/>
                <w:sz w:val="19"/>
              </w:rPr>
            </w:pPr>
          </w:p>
        </w:tc>
        <w:tc>
          <w:tcPr>
            <w:tcW w:w="1374" w:type="pct"/>
            <w:vMerge/>
            <w:tcBorders>
              <w:left w:val="single" w:sz="8" w:space="0" w:color="auto"/>
              <w:right w:val="single" w:sz="8" w:space="0" w:color="auto"/>
            </w:tcBorders>
            <w:vAlign w:val="center"/>
          </w:tcPr>
          <w:p w14:paraId="5EB17E49" w14:textId="77777777" w:rsidR="00723D07" w:rsidRPr="004A2F6F" w:rsidRDefault="00723D07">
            <w:pPr>
              <w:rPr>
                <w:rFonts w:asciiTheme="minorHAnsi" w:hAnsiTheme="minorHAnsi" w:cstheme="minorHAnsi"/>
                <w:color w:val="000000"/>
                <w:sz w:val="19"/>
              </w:rPr>
            </w:pPr>
          </w:p>
        </w:tc>
      </w:tr>
      <w:tr w:rsidR="00723D07" w:rsidRPr="004A2F6F" w14:paraId="40FB3A55" w14:textId="77777777" w:rsidTr="00723D07">
        <w:trPr>
          <w:trHeight w:val="225"/>
        </w:trPr>
        <w:tc>
          <w:tcPr>
            <w:tcW w:w="556" w:type="pct"/>
            <w:vMerge/>
            <w:tcBorders>
              <w:top w:val="nil"/>
              <w:left w:val="single" w:sz="8" w:space="0" w:color="auto"/>
              <w:bottom w:val="single" w:sz="8" w:space="0" w:color="000000"/>
              <w:right w:val="single" w:sz="8" w:space="0" w:color="auto"/>
            </w:tcBorders>
            <w:vAlign w:val="center"/>
          </w:tcPr>
          <w:p w14:paraId="5FAFB002" w14:textId="77777777" w:rsidR="00723D07" w:rsidRPr="004A2F6F" w:rsidRDefault="00723D07">
            <w:pPr>
              <w:rPr>
                <w:rFonts w:asciiTheme="minorHAnsi" w:hAnsiTheme="minorHAnsi" w:cstheme="minorHAnsi"/>
                <w:color w:val="000000"/>
                <w:sz w:val="19"/>
              </w:rPr>
            </w:pPr>
          </w:p>
        </w:tc>
        <w:tc>
          <w:tcPr>
            <w:tcW w:w="602" w:type="pct"/>
            <w:tcBorders>
              <w:top w:val="nil"/>
              <w:left w:val="nil"/>
              <w:bottom w:val="single" w:sz="8" w:space="0" w:color="auto"/>
              <w:right w:val="single" w:sz="8" w:space="0" w:color="auto"/>
            </w:tcBorders>
            <w:shd w:val="clear" w:color="000000" w:fill="BDD7EE"/>
            <w:vAlign w:val="center"/>
          </w:tcPr>
          <w:p w14:paraId="72001943"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 </w:t>
            </w:r>
          </w:p>
        </w:tc>
        <w:tc>
          <w:tcPr>
            <w:tcW w:w="546" w:type="pct"/>
            <w:tcBorders>
              <w:top w:val="nil"/>
              <w:left w:val="nil"/>
              <w:bottom w:val="single" w:sz="8" w:space="0" w:color="auto"/>
              <w:right w:val="single" w:sz="8" w:space="0" w:color="auto"/>
            </w:tcBorders>
            <w:shd w:val="clear" w:color="000000" w:fill="BDD7EE"/>
            <w:vAlign w:val="center"/>
          </w:tcPr>
          <w:p w14:paraId="08D605B2"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Shrimp farm ASC AIPs</w:t>
            </w:r>
          </w:p>
        </w:tc>
        <w:tc>
          <w:tcPr>
            <w:tcW w:w="653" w:type="pct"/>
            <w:tcBorders>
              <w:top w:val="nil"/>
              <w:left w:val="nil"/>
              <w:bottom w:val="single" w:sz="8" w:space="0" w:color="auto"/>
              <w:right w:val="single" w:sz="8" w:space="0" w:color="auto"/>
            </w:tcBorders>
            <w:shd w:val="clear" w:color="000000" w:fill="BDD7EE"/>
            <w:vAlign w:val="center"/>
          </w:tcPr>
          <w:p w14:paraId="15A535F0"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FIP Action Plan and Benchmarking and Tracking Tool</w:t>
            </w:r>
          </w:p>
        </w:tc>
        <w:tc>
          <w:tcPr>
            <w:tcW w:w="457" w:type="pct"/>
            <w:vMerge/>
            <w:tcBorders>
              <w:left w:val="single" w:sz="8" w:space="0" w:color="auto"/>
              <w:right w:val="single" w:sz="8" w:space="0" w:color="auto"/>
            </w:tcBorders>
            <w:vAlign w:val="center"/>
          </w:tcPr>
          <w:p w14:paraId="7E12FB78" w14:textId="77777777" w:rsidR="00723D07" w:rsidRPr="004A2F6F" w:rsidRDefault="00723D07">
            <w:pPr>
              <w:rPr>
                <w:rFonts w:asciiTheme="minorHAnsi" w:hAnsiTheme="minorHAnsi" w:cstheme="minorHAnsi"/>
                <w:color w:val="000000"/>
                <w:sz w:val="19"/>
              </w:rPr>
            </w:pPr>
          </w:p>
        </w:tc>
        <w:tc>
          <w:tcPr>
            <w:tcW w:w="121" w:type="pct"/>
            <w:vMerge/>
            <w:tcBorders>
              <w:left w:val="single" w:sz="8" w:space="0" w:color="auto"/>
              <w:right w:val="single" w:sz="8" w:space="0" w:color="auto"/>
            </w:tcBorders>
            <w:vAlign w:val="center"/>
          </w:tcPr>
          <w:p w14:paraId="39462F25" w14:textId="77777777" w:rsidR="00723D07" w:rsidRPr="004A2F6F" w:rsidRDefault="00723D07">
            <w:pPr>
              <w:rPr>
                <w:rFonts w:asciiTheme="minorHAnsi" w:hAnsiTheme="minorHAnsi" w:cstheme="minorHAnsi"/>
                <w:color w:val="000000"/>
                <w:sz w:val="19"/>
              </w:rPr>
            </w:pPr>
          </w:p>
        </w:tc>
        <w:tc>
          <w:tcPr>
            <w:tcW w:w="150" w:type="pct"/>
            <w:vMerge/>
            <w:tcBorders>
              <w:left w:val="single" w:sz="8" w:space="0" w:color="auto"/>
              <w:right w:val="single" w:sz="8" w:space="0" w:color="auto"/>
            </w:tcBorders>
            <w:vAlign w:val="center"/>
          </w:tcPr>
          <w:p w14:paraId="548B5E5B" w14:textId="77777777" w:rsidR="00723D07" w:rsidRPr="004A2F6F" w:rsidRDefault="00723D07">
            <w:pPr>
              <w:rPr>
                <w:rFonts w:asciiTheme="minorHAnsi" w:hAnsiTheme="minorHAnsi" w:cstheme="minorHAnsi"/>
                <w:color w:val="000000"/>
                <w:sz w:val="19"/>
              </w:rPr>
            </w:pPr>
          </w:p>
        </w:tc>
        <w:tc>
          <w:tcPr>
            <w:tcW w:w="133" w:type="pct"/>
            <w:vMerge/>
            <w:tcBorders>
              <w:left w:val="single" w:sz="8" w:space="0" w:color="auto"/>
              <w:right w:val="single" w:sz="8" w:space="0" w:color="auto"/>
            </w:tcBorders>
            <w:vAlign w:val="center"/>
          </w:tcPr>
          <w:p w14:paraId="01AFA094" w14:textId="77777777" w:rsidR="00723D07" w:rsidRPr="004A2F6F" w:rsidRDefault="00723D07">
            <w:pPr>
              <w:rPr>
                <w:rFonts w:asciiTheme="minorHAnsi" w:hAnsiTheme="minorHAnsi" w:cstheme="minorHAnsi"/>
                <w:color w:val="000000"/>
                <w:sz w:val="19"/>
              </w:rPr>
            </w:pPr>
          </w:p>
        </w:tc>
        <w:tc>
          <w:tcPr>
            <w:tcW w:w="126" w:type="pct"/>
            <w:vMerge/>
            <w:tcBorders>
              <w:left w:val="single" w:sz="8" w:space="0" w:color="auto"/>
              <w:right w:val="single" w:sz="8" w:space="0" w:color="auto"/>
            </w:tcBorders>
            <w:vAlign w:val="center"/>
          </w:tcPr>
          <w:p w14:paraId="49B0073C" w14:textId="77777777" w:rsidR="00723D07" w:rsidRPr="004A2F6F" w:rsidRDefault="00723D07">
            <w:pPr>
              <w:rPr>
                <w:rFonts w:asciiTheme="minorHAnsi" w:hAnsiTheme="minorHAnsi" w:cstheme="minorHAnsi"/>
                <w:color w:val="000000"/>
                <w:sz w:val="19"/>
              </w:rPr>
            </w:pPr>
          </w:p>
        </w:tc>
        <w:tc>
          <w:tcPr>
            <w:tcW w:w="281" w:type="pct"/>
            <w:vMerge/>
            <w:tcBorders>
              <w:left w:val="single" w:sz="8" w:space="0" w:color="auto"/>
              <w:right w:val="single" w:sz="8" w:space="0" w:color="auto"/>
            </w:tcBorders>
            <w:vAlign w:val="center"/>
          </w:tcPr>
          <w:p w14:paraId="01126EDB" w14:textId="77777777" w:rsidR="00723D07" w:rsidRPr="004A2F6F" w:rsidRDefault="00723D07">
            <w:pPr>
              <w:rPr>
                <w:rFonts w:asciiTheme="minorHAnsi" w:hAnsiTheme="minorHAnsi" w:cstheme="minorHAnsi"/>
                <w:color w:val="000000"/>
                <w:sz w:val="19"/>
              </w:rPr>
            </w:pPr>
          </w:p>
        </w:tc>
        <w:tc>
          <w:tcPr>
            <w:tcW w:w="1374" w:type="pct"/>
            <w:vMerge/>
            <w:tcBorders>
              <w:left w:val="single" w:sz="8" w:space="0" w:color="auto"/>
              <w:right w:val="single" w:sz="8" w:space="0" w:color="auto"/>
            </w:tcBorders>
            <w:vAlign w:val="center"/>
          </w:tcPr>
          <w:p w14:paraId="3B337ACF" w14:textId="77777777" w:rsidR="00723D07" w:rsidRPr="004A2F6F" w:rsidRDefault="00723D07">
            <w:pPr>
              <w:rPr>
                <w:rFonts w:asciiTheme="minorHAnsi" w:hAnsiTheme="minorHAnsi" w:cstheme="minorHAnsi"/>
                <w:color w:val="000000"/>
                <w:sz w:val="19"/>
              </w:rPr>
            </w:pPr>
          </w:p>
        </w:tc>
      </w:tr>
      <w:tr w:rsidR="00723D07" w:rsidRPr="004A2F6F" w14:paraId="61B8BDB1" w14:textId="77777777" w:rsidTr="00723D07">
        <w:trPr>
          <w:trHeight w:val="340"/>
        </w:trPr>
        <w:tc>
          <w:tcPr>
            <w:tcW w:w="556" w:type="pct"/>
            <w:vMerge/>
            <w:tcBorders>
              <w:top w:val="nil"/>
              <w:left w:val="single" w:sz="8" w:space="0" w:color="auto"/>
              <w:bottom w:val="single" w:sz="8" w:space="0" w:color="000000"/>
              <w:right w:val="single" w:sz="8" w:space="0" w:color="auto"/>
            </w:tcBorders>
            <w:vAlign w:val="center"/>
          </w:tcPr>
          <w:p w14:paraId="00F999BD" w14:textId="77777777" w:rsidR="00723D07" w:rsidRPr="004A2F6F" w:rsidRDefault="00723D07">
            <w:pPr>
              <w:rPr>
                <w:rFonts w:asciiTheme="minorHAnsi" w:hAnsiTheme="minorHAnsi" w:cstheme="minorHAnsi"/>
                <w:color w:val="000000"/>
                <w:sz w:val="19"/>
              </w:rPr>
            </w:pPr>
          </w:p>
        </w:tc>
        <w:tc>
          <w:tcPr>
            <w:tcW w:w="602" w:type="pct"/>
            <w:tcBorders>
              <w:top w:val="nil"/>
              <w:left w:val="nil"/>
              <w:bottom w:val="single" w:sz="8" w:space="0" w:color="auto"/>
              <w:right w:val="single" w:sz="8" w:space="0" w:color="auto"/>
            </w:tcBorders>
            <w:shd w:val="clear" w:color="000000" w:fill="BDD7EE"/>
            <w:vAlign w:val="center"/>
          </w:tcPr>
          <w:p w14:paraId="028B8663"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 </w:t>
            </w:r>
          </w:p>
        </w:tc>
        <w:tc>
          <w:tcPr>
            <w:tcW w:w="546" w:type="pct"/>
            <w:tcBorders>
              <w:top w:val="nil"/>
              <w:left w:val="nil"/>
              <w:bottom w:val="single" w:sz="8" w:space="0" w:color="auto"/>
              <w:right w:val="single" w:sz="8" w:space="0" w:color="auto"/>
            </w:tcBorders>
            <w:shd w:val="clear" w:color="000000" w:fill="BDD7EE"/>
            <w:vAlign w:val="center"/>
          </w:tcPr>
          <w:p w14:paraId="3DAF2336"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Fisheries</w:t>
            </w:r>
          </w:p>
        </w:tc>
        <w:tc>
          <w:tcPr>
            <w:tcW w:w="653" w:type="pct"/>
            <w:tcBorders>
              <w:top w:val="nil"/>
              <w:left w:val="nil"/>
              <w:bottom w:val="single" w:sz="8" w:space="0" w:color="auto"/>
              <w:right w:val="single" w:sz="8" w:space="0" w:color="auto"/>
            </w:tcBorders>
            <w:shd w:val="clear" w:color="000000" w:fill="BDD7EE"/>
            <w:vAlign w:val="center"/>
          </w:tcPr>
          <w:p w14:paraId="02E6AA25"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 </w:t>
            </w:r>
          </w:p>
        </w:tc>
        <w:tc>
          <w:tcPr>
            <w:tcW w:w="457" w:type="pct"/>
            <w:vMerge/>
            <w:tcBorders>
              <w:left w:val="single" w:sz="8" w:space="0" w:color="auto"/>
              <w:right w:val="single" w:sz="8" w:space="0" w:color="auto"/>
            </w:tcBorders>
            <w:vAlign w:val="center"/>
          </w:tcPr>
          <w:p w14:paraId="6619F84C" w14:textId="77777777" w:rsidR="00723D07" w:rsidRPr="004A2F6F" w:rsidRDefault="00723D07">
            <w:pPr>
              <w:rPr>
                <w:rFonts w:asciiTheme="minorHAnsi" w:hAnsiTheme="minorHAnsi" w:cstheme="minorHAnsi"/>
                <w:color w:val="000000"/>
                <w:sz w:val="19"/>
              </w:rPr>
            </w:pPr>
          </w:p>
        </w:tc>
        <w:tc>
          <w:tcPr>
            <w:tcW w:w="121" w:type="pct"/>
            <w:vMerge/>
            <w:tcBorders>
              <w:left w:val="single" w:sz="8" w:space="0" w:color="auto"/>
              <w:right w:val="single" w:sz="8" w:space="0" w:color="auto"/>
            </w:tcBorders>
            <w:vAlign w:val="center"/>
          </w:tcPr>
          <w:p w14:paraId="0D5777EC" w14:textId="77777777" w:rsidR="00723D07" w:rsidRPr="004A2F6F" w:rsidRDefault="00723D07">
            <w:pPr>
              <w:rPr>
                <w:rFonts w:asciiTheme="minorHAnsi" w:hAnsiTheme="minorHAnsi" w:cstheme="minorHAnsi"/>
                <w:color w:val="000000"/>
                <w:sz w:val="19"/>
              </w:rPr>
            </w:pPr>
          </w:p>
        </w:tc>
        <w:tc>
          <w:tcPr>
            <w:tcW w:w="150" w:type="pct"/>
            <w:vMerge/>
            <w:tcBorders>
              <w:left w:val="single" w:sz="8" w:space="0" w:color="auto"/>
              <w:right w:val="single" w:sz="8" w:space="0" w:color="auto"/>
            </w:tcBorders>
            <w:vAlign w:val="center"/>
          </w:tcPr>
          <w:p w14:paraId="6FA049F6" w14:textId="77777777" w:rsidR="00723D07" w:rsidRPr="004A2F6F" w:rsidRDefault="00723D07">
            <w:pPr>
              <w:rPr>
                <w:rFonts w:asciiTheme="minorHAnsi" w:hAnsiTheme="minorHAnsi" w:cstheme="minorHAnsi"/>
                <w:color w:val="000000"/>
                <w:sz w:val="19"/>
              </w:rPr>
            </w:pPr>
          </w:p>
        </w:tc>
        <w:tc>
          <w:tcPr>
            <w:tcW w:w="133" w:type="pct"/>
            <w:vMerge/>
            <w:tcBorders>
              <w:left w:val="single" w:sz="8" w:space="0" w:color="auto"/>
              <w:right w:val="single" w:sz="8" w:space="0" w:color="auto"/>
            </w:tcBorders>
            <w:vAlign w:val="center"/>
          </w:tcPr>
          <w:p w14:paraId="7342492A" w14:textId="77777777" w:rsidR="00723D07" w:rsidRPr="004A2F6F" w:rsidRDefault="00723D07">
            <w:pPr>
              <w:rPr>
                <w:rFonts w:asciiTheme="minorHAnsi" w:hAnsiTheme="minorHAnsi" w:cstheme="minorHAnsi"/>
                <w:color w:val="000000"/>
                <w:sz w:val="19"/>
              </w:rPr>
            </w:pPr>
          </w:p>
        </w:tc>
        <w:tc>
          <w:tcPr>
            <w:tcW w:w="126" w:type="pct"/>
            <w:vMerge/>
            <w:tcBorders>
              <w:left w:val="single" w:sz="8" w:space="0" w:color="auto"/>
              <w:right w:val="single" w:sz="8" w:space="0" w:color="auto"/>
            </w:tcBorders>
            <w:vAlign w:val="center"/>
          </w:tcPr>
          <w:p w14:paraId="50FDD88D" w14:textId="77777777" w:rsidR="00723D07" w:rsidRPr="004A2F6F" w:rsidRDefault="00723D07">
            <w:pPr>
              <w:rPr>
                <w:rFonts w:asciiTheme="minorHAnsi" w:hAnsiTheme="minorHAnsi" w:cstheme="minorHAnsi"/>
                <w:color w:val="000000"/>
                <w:sz w:val="19"/>
              </w:rPr>
            </w:pPr>
          </w:p>
        </w:tc>
        <w:tc>
          <w:tcPr>
            <w:tcW w:w="281" w:type="pct"/>
            <w:vMerge/>
            <w:tcBorders>
              <w:left w:val="single" w:sz="8" w:space="0" w:color="auto"/>
              <w:right w:val="single" w:sz="8" w:space="0" w:color="auto"/>
            </w:tcBorders>
            <w:vAlign w:val="center"/>
          </w:tcPr>
          <w:p w14:paraId="356982A6" w14:textId="77777777" w:rsidR="00723D07" w:rsidRPr="004A2F6F" w:rsidRDefault="00723D07">
            <w:pPr>
              <w:rPr>
                <w:rFonts w:asciiTheme="minorHAnsi" w:hAnsiTheme="minorHAnsi" w:cstheme="minorHAnsi"/>
                <w:color w:val="000000"/>
                <w:sz w:val="19"/>
              </w:rPr>
            </w:pPr>
          </w:p>
        </w:tc>
        <w:tc>
          <w:tcPr>
            <w:tcW w:w="1374" w:type="pct"/>
            <w:vMerge/>
            <w:tcBorders>
              <w:left w:val="single" w:sz="8" w:space="0" w:color="auto"/>
              <w:right w:val="single" w:sz="8" w:space="0" w:color="auto"/>
            </w:tcBorders>
            <w:vAlign w:val="center"/>
          </w:tcPr>
          <w:p w14:paraId="2BC5E396" w14:textId="77777777" w:rsidR="00723D07" w:rsidRPr="004A2F6F" w:rsidRDefault="00723D07">
            <w:pPr>
              <w:rPr>
                <w:rFonts w:asciiTheme="minorHAnsi" w:hAnsiTheme="minorHAnsi" w:cstheme="minorHAnsi"/>
                <w:color w:val="000000"/>
                <w:sz w:val="19"/>
              </w:rPr>
            </w:pPr>
          </w:p>
        </w:tc>
      </w:tr>
      <w:tr w:rsidR="00723D07" w:rsidRPr="004A2F6F" w14:paraId="3708187E" w14:textId="77777777" w:rsidTr="00723D07">
        <w:trPr>
          <w:trHeight w:val="340"/>
        </w:trPr>
        <w:tc>
          <w:tcPr>
            <w:tcW w:w="556" w:type="pct"/>
            <w:vMerge/>
            <w:tcBorders>
              <w:top w:val="nil"/>
              <w:left w:val="single" w:sz="8" w:space="0" w:color="auto"/>
              <w:bottom w:val="single" w:sz="8" w:space="0" w:color="000000"/>
              <w:right w:val="single" w:sz="8" w:space="0" w:color="auto"/>
            </w:tcBorders>
            <w:vAlign w:val="center"/>
          </w:tcPr>
          <w:p w14:paraId="07522518" w14:textId="77777777" w:rsidR="00723D07" w:rsidRPr="004A2F6F" w:rsidRDefault="00723D07">
            <w:pPr>
              <w:rPr>
                <w:rFonts w:asciiTheme="minorHAnsi" w:hAnsiTheme="minorHAnsi" w:cstheme="minorHAnsi"/>
                <w:color w:val="000000"/>
                <w:sz w:val="19"/>
              </w:rPr>
            </w:pPr>
          </w:p>
        </w:tc>
        <w:tc>
          <w:tcPr>
            <w:tcW w:w="602" w:type="pct"/>
            <w:tcBorders>
              <w:top w:val="nil"/>
              <w:left w:val="nil"/>
              <w:bottom w:val="single" w:sz="8" w:space="0" w:color="auto"/>
              <w:right w:val="single" w:sz="8" w:space="0" w:color="auto"/>
            </w:tcBorders>
            <w:shd w:val="clear" w:color="000000" w:fill="BDD7EE"/>
            <w:vAlign w:val="center"/>
          </w:tcPr>
          <w:p w14:paraId="7565AB82"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 </w:t>
            </w:r>
          </w:p>
        </w:tc>
        <w:tc>
          <w:tcPr>
            <w:tcW w:w="546" w:type="pct"/>
            <w:tcBorders>
              <w:top w:val="nil"/>
              <w:left w:val="nil"/>
              <w:bottom w:val="single" w:sz="8" w:space="0" w:color="auto"/>
              <w:right w:val="single" w:sz="8" w:space="0" w:color="auto"/>
            </w:tcBorders>
            <w:shd w:val="clear" w:color="000000" w:fill="BDD7EE"/>
            <w:vAlign w:val="center"/>
          </w:tcPr>
          <w:p w14:paraId="5871975B"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MSC certified</w:t>
            </w:r>
          </w:p>
        </w:tc>
        <w:tc>
          <w:tcPr>
            <w:tcW w:w="653" w:type="pct"/>
            <w:tcBorders>
              <w:top w:val="nil"/>
              <w:left w:val="nil"/>
              <w:bottom w:val="single" w:sz="8" w:space="0" w:color="auto"/>
              <w:right w:val="single" w:sz="8" w:space="0" w:color="auto"/>
            </w:tcBorders>
            <w:shd w:val="clear" w:color="000000" w:fill="BDD7EE"/>
            <w:vAlign w:val="center"/>
          </w:tcPr>
          <w:p w14:paraId="18C86516"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 </w:t>
            </w:r>
          </w:p>
        </w:tc>
        <w:tc>
          <w:tcPr>
            <w:tcW w:w="457" w:type="pct"/>
            <w:vMerge/>
            <w:tcBorders>
              <w:left w:val="single" w:sz="8" w:space="0" w:color="auto"/>
              <w:right w:val="single" w:sz="8" w:space="0" w:color="auto"/>
            </w:tcBorders>
            <w:vAlign w:val="center"/>
          </w:tcPr>
          <w:p w14:paraId="5ADACD77" w14:textId="77777777" w:rsidR="00723D07" w:rsidRPr="004A2F6F" w:rsidRDefault="00723D07">
            <w:pPr>
              <w:rPr>
                <w:rFonts w:asciiTheme="minorHAnsi" w:hAnsiTheme="minorHAnsi" w:cstheme="minorHAnsi"/>
                <w:color w:val="000000"/>
                <w:sz w:val="19"/>
              </w:rPr>
            </w:pPr>
          </w:p>
        </w:tc>
        <w:tc>
          <w:tcPr>
            <w:tcW w:w="121" w:type="pct"/>
            <w:vMerge/>
            <w:tcBorders>
              <w:left w:val="single" w:sz="8" w:space="0" w:color="auto"/>
              <w:right w:val="single" w:sz="8" w:space="0" w:color="auto"/>
            </w:tcBorders>
            <w:vAlign w:val="center"/>
          </w:tcPr>
          <w:p w14:paraId="17092B38" w14:textId="77777777" w:rsidR="00723D07" w:rsidRPr="004A2F6F" w:rsidRDefault="00723D07">
            <w:pPr>
              <w:rPr>
                <w:rFonts w:asciiTheme="minorHAnsi" w:hAnsiTheme="minorHAnsi" w:cstheme="minorHAnsi"/>
                <w:color w:val="000000"/>
                <w:sz w:val="19"/>
              </w:rPr>
            </w:pPr>
          </w:p>
        </w:tc>
        <w:tc>
          <w:tcPr>
            <w:tcW w:w="150" w:type="pct"/>
            <w:vMerge/>
            <w:tcBorders>
              <w:left w:val="single" w:sz="8" w:space="0" w:color="auto"/>
              <w:right w:val="single" w:sz="8" w:space="0" w:color="auto"/>
            </w:tcBorders>
            <w:vAlign w:val="center"/>
          </w:tcPr>
          <w:p w14:paraId="55CBC6C7" w14:textId="77777777" w:rsidR="00723D07" w:rsidRPr="004A2F6F" w:rsidRDefault="00723D07">
            <w:pPr>
              <w:rPr>
                <w:rFonts w:asciiTheme="minorHAnsi" w:hAnsiTheme="minorHAnsi" w:cstheme="minorHAnsi"/>
                <w:color w:val="000000"/>
                <w:sz w:val="19"/>
              </w:rPr>
            </w:pPr>
          </w:p>
        </w:tc>
        <w:tc>
          <w:tcPr>
            <w:tcW w:w="133" w:type="pct"/>
            <w:vMerge/>
            <w:tcBorders>
              <w:left w:val="single" w:sz="8" w:space="0" w:color="auto"/>
              <w:right w:val="single" w:sz="8" w:space="0" w:color="auto"/>
            </w:tcBorders>
            <w:vAlign w:val="center"/>
          </w:tcPr>
          <w:p w14:paraId="0595AC6B" w14:textId="77777777" w:rsidR="00723D07" w:rsidRPr="004A2F6F" w:rsidRDefault="00723D07">
            <w:pPr>
              <w:rPr>
                <w:rFonts w:asciiTheme="minorHAnsi" w:hAnsiTheme="minorHAnsi" w:cstheme="minorHAnsi"/>
                <w:color w:val="000000"/>
                <w:sz w:val="19"/>
              </w:rPr>
            </w:pPr>
          </w:p>
        </w:tc>
        <w:tc>
          <w:tcPr>
            <w:tcW w:w="126" w:type="pct"/>
            <w:vMerge/>
            <w:tcBorders>
              <w:left w:val="single" w:sz="8" w:space="0" w:color="auto"/>
              <w:right w:val="single" w:sz="8" w:space="0" w:color="auto"/>
            </w:tcBorders>
            <w:vAlign w:val="center"/>
          </w:tcPr>
          <w:p w14:paraId="5A043C77" w14:textId="77777777" w:rsidR="00723D07" w:rsidRPr="004A2F6F" w:rsidRDefault="00723D07">
            <w:pPr>
              <w:rPr>
                <w:rFonts w:asciiTheme="minorHAnsi" w:hAnsiTheme="minorHAnsi" w:cstheme="minorHAnsi"/>
                <w:color w:val="000000"/>
                <w:sz w:val="19"/>
              </w:rPr>
            </w:pPr>
          </w:p>
        </w:tc>
        <w:tc>
          <w:tcPr>
            <w:tcW w:w="281" w:type="pct"/>
            <w:vMerge/>
            <w:tcBorders>
              <w:left w:val="single" w:sz="8" w:space="0" w:color="auto"/>
              <w:right w:val="single" w:sz="8" w:space="0" w:color="auto"/>
            </w:tcBorders>
            <w:vAlign w:val="center"/>
          </w:tcPr>
          <w:p w14:paraId="6F9098E3" w14:textId="77777777" w:rsidR="00723D07" w:rsidRPr="004A2F6F" w:rsidRDefault="00723D07">
            <w:pPr>
              <w:rPr>
                <w:rFonts w:asciiTheme="minorHAnsi" w:hAnsiTheme="minorHAnsi" w:cstheme="minorHAnsi"/>
                <w:color w:val="000000"/>
                <w:sz w:val="19"/>
              </w:rPr>
            </w:pPr>
          </w:p>
        </w:tc>
        <w:tc>
          <w:tcPr>
            <w:tcW w:w="1374" w:type="pct"/>
            <w:vMerge/>
            <w:tcBorders>
              <w:left w:val="single" w:sz="8" w:space="0" w:color="auto"/>
              <w:right w:val="single" w:sz="8" w:space="0" w:color="auto"/>
            </w:tcBorders>
            <w:vAlign w:val="center"/>
          </w:tcPr>
          <w:p w14:paraId="19463FBE" w14:textId="77777777" w:rsidR="00723D07" w:rsidRPr="004A2F6F" w:rsidRDefault="00723D07">
            <w:pPr>
              <w:rPr>
                <w:rFonts w:asciiTheme="minorHAnsi" w:hAnsiTheme="minorHAnsi" w:cstheme="minorHAnsi"/>
                <w:color w:val="000000"/>
                <w:sz w:val="19"/>
              </w:rPr>
            </w:pPr>
          </w:p>
        </w:tc>
      </w:tr>
      <w:tr w:rsidR="00723D07" w:rsidRPr="004A2F6F" w14:paraId="20D95756" w14:textId="77777777" w:rsidTr="00723D07">
        <w:trPr>
          <w:trHeight w:val="340"/>
        </w:trPr>
        <w:tc>
          <w:tcPr>
            <w:tcW w:w="556" w:type="pct"/>
            <w:vMerge/>
            <w:tcBorders>
              <w:top w:val="nil"/>
              <w:left w:val="single" w:sz="8" w:space="0" w:color="auto"/>
              <w:bottom w:val="single" w:sz="8" w:space="0" w:color="000000"/>
              <w:right w:val="single" w:sz="8" w:space="0" w:color="auto"/>
            </w:tcBorders>
            <w:vAlign w:val="center"/>
          </w:tcPr>
          <w:p w14:paraId="4CA063A7" w14:textId="77777777" w:rsidR="00723D07" w:rsidRPr="004A2F6F" w:rsidRDefault="00723D07">
            <w:pPr>
              <w:rPr>
                <w:rFonts w:asciiTheme="minorHAnsi" w:hAnsiTheme="minorHAnsi" w:cstheme="minorHAnsi"/>
                <w:color w:val="000000"/>
                <w:sz w:val="19"/>
              </w:rPr>
            </w:pPr>
          </w:p>
        </w:tc>
        <w:tc>
          <w:tcPr>
            <w:tcW w:w="602" w:type="pct"/>
            <w:tcBorders>
              <w:top w:val="nil"/>
              <w:left w:val="nil"/>
              <w:bottom w:val="single" w:sz="8" w:space="0" w:color="auto"/>
              <w:right w:val="single" w:sz="8" w:space="0" w:color="auto"/>
            </w:tcBorders>
            <w:shd w:val="clear" w:color="000000" w:fill="BDD7EE"/>
            <w:vAlign w:val="center"/>
          </w:tcPr>
          <w:p w14:paraId="401BDB41"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 </w:t>
            </w:r>
          </w:p>
        </w:tc>
        <w:tc>
          <w:tcPr>
            <w:tcW w:w="546" w:type="pct"/>
            <w:tcBorders>
              <w:top w:val="nil"/>
              <w:left w:val="nil"/>
              <w:bottom w:val="single" w:sz="8" w:space="0" w:color="auto"/>
              <w:right w:val="single" w:sz="8" w:space="0" w:color="auto"/>
            </w:tcBorders>
            <w:shd w:val="clear" w:color="000000" w:fill="BDD7EE"/>
            <w:vAlign w:val="center"/>
          </w:tcPr>
          <w:p w14:paraId="07B72170"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Fisheries</w:t>
            </w:r>
          </w:p>
        </w:tc>
        <w:tc>
          <w:tcPr>
            <w:tcW w:w="653" w:type="pct"/>
            <w:tcBorders>
              <w:top w:val="nil"/>
              <w:left w:val="nil"/>
              <w:bottom w:val="single" w:sz="8" w:space="0" w:color="auto"/>
              <w:right w:val="single" w:sz="8" w:space="0" w:color="auto"/>
            </w:tcBorders>
            <w:shd w:val="clear" w:color="000000" w:fill="BDD7EE"/>
            <w:vAlign w:val="center"/>
          </w:tcPr>
          <w:p w14:paraId="178A6A7B"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 </w:t>
            </w:r>
          </w:p>
        </w:tc>
        <w:tc>
          <w:tcPr>
            <w:tcW w:w="457" w:type="pct"/>
            <w:vMerge/>
            <w:tcBorders>
              <w:left w:val="single" w:sz="8" w:space="0" w:color="auto"/>
              <w:right w:val="single" w:sz="8" w:space="0" w:color="auto"/>
            </w:tcBorders>
            <w:vAlign w:val="center"/>
          </w:tcPr>
          <w:p w14:paraId="3423AB47" w14:textId="77777777" w:rsidR="00723D07" w:rsidRPr="004A2F6F" w:rsidRDefault="00723D07">
            <w:pPr>
              <w:rPr>
                <w:rFonts w:asciiTheme="minorHAnsi" w:hAnsiTheme="minorHAnsi" w:cstheme="minorHAnsi"/>
                <w:color w:val="000000"/>
                <w:sz w:val="19"/>
              </w:rPr>
            </w:pPr>
          </w:p>
        </w:tc>
        <w:tc>
          <w:tcPr>
            <w:tcW w:w="121" w:type="pct"/>
            <w:vMerge/>
            <w:tcBorders>
              <w:left w:val="single" w:sz="8" w:space="0" w:color="auto"/>
              <w:right w:val="single" w:sz="8" w:space="0" w:color="auto"/>
            </w:tcBorders>
            <w:vAlign w:val="center"/>
          </w:tcPr>
          <w:p w14:paraId="576E9E48" w14:textId="77777777" w:rsidR="00723D07" w:rsidRPr="004A2F6F" w:rsidRDefault="00723D07">
            <w:pPr>
              <w:rPr>
                <w:rFonts w:asciiTheme="minorHAnsi" w:hAnsiTheme="minorHAnsi" w:cstheme="minorHAnsi"/>
                <w:color w:val="000000"/>
                <w:sz w:val="19"/>
              </w:rPr>
            </w:pPr>
          </w:p>
        </w:tc>
        <w:tc>
          <w:tcPr>
            <w:tcW w:w="150" w:type="pct"/>
            <w:vMerge/>
            <w:tcBorders>
              <w:left w:val="single" w:sz="8" w:space="0" w:color="auto"/>
              <w:right w:val="single" w:sz="8" w:space="0" w:color="auto"/>
            </w:tcBorders>
            <w:vAlign w:val="center"/>
          </w:tcPr>
          <w:p w14:paraId="49BB01AE" w14:textId="77777777" w:rsidR="00723D07" w:rsidRPr="004A2F6F" w:rsidRDefault="00723D07">
            <w:pPr>
              <w:rPr>
                <w:rFonts w:asciiTheme="minorHAnsi" w:hAnsiTheme="minorHAnsi" w:cstheme="minorHAnsi"/>
                <w:color w:val="000000"/>
                <w:sz w:val="19"/>
              </w:rPr>
            </w:pPr>
          </w:p>
        </w:tc>
        <w:tc>
          <w:tcPr>
            <w:tcW w:w="133" w:type="pct"/>
            <w:vMerge/>
            <w:tcBorders>
              <w:left w:val="single" w:sz="8" w:space="0" w:color="auto"/>
              <w:right w:val="single" w:sz="8" w:space="0" w:color="auto"/>
            </w:tcBorders>
            <w:vAlign w:val="center"/>
          </w:tcPr>
          <w:p w14:paraId="263C3BAA" w14:textId="77777777" w:rsidR="00723D07" w:rsidRPr="004A2F6F" w:rsidRDefault="00723D07">
            <w:pPr>
              <w:rPr>
                <w:rFonts w:asciiTheme="minorHAnsi" w:hAnsiTheme="minorHAnsi" w:cstheme="minorHAnsi"/>
                <w:color w:val="000000"/>
                <w:sz w:val="19"/>
              </w:rPr>
            </w:pPr>
          </w:p>
        </w:tc>
        <w:tc>
          <w:tcPr>
            <w:tcW w:w="126" w:type="pct"/>
            <w:vMerge/>
            <w:tcBorders>
              <w:left w:val="single" w:sz="8" w:space="0" w:color="auto"/>
              <w:right w:val="single" w:sz="8" w:space="0" w:color="auto"/>
            </w:tcBorders>
            <w:vAlign w:val="center"/>
          </w:tcPr>
          <w:p w14:paraId="6FC9BF39" w14:textId="77777777" w:rsidR="00723D07" w:rsidRPr="004A2F6F" w:rsidRDefault="00723D07">
            <w:pPr>
              <w:rPr>
                <w:rFonts w:asciiTheme="minorHAnsi" w:hAnsiTheme="minorHAnsi" w:cstheme="minorHAnsi"/>
                <w:color w:val="000000"/>
                <w:sz w:val="19"/>
              </w:rPr>
            </w:pPr>
          </w:p>
        </w:tc>
        <w:tc>
          <w:tcPr>
            <w:tcW w:w="281" w:type="pct"/>
            <w:vMerge/>
            <w:tcBorders>
              <w:left w:val="single" w:sz="8" w:space="0" w:color="auto"/>
              <w:right w:val="single" w:sz="8" w:space="0" w:color="auto"/>
            </w:tcBorders>
            <w:vAlign w:val="center"/>
          </w:tcPr>
          <w:p w14:paraId="29B9DF13" w14:textId="77777777" w:rsidR="00723D07" w:rsidRPr="004A2F6F" w:rsidRDefault="00723D07">
            <w:pPr>
              <w:rPr>
                <w:rFonts w:asciiTheme="minorHAnsi" w:hAnsiTheme="minorHAnsi" w:cstheme="minorHAnsi"/>
                <w:color w:val="000000"/>
                <w:sz w:val="19"/>
              </w:rPr>
            </w:pPr>
          </w:p>
        </w:tc>
        <w:tc>
          <w:tcPr>
            <w:tcW w:w="1374" w:type="pct"/>
            <w:vMerge/>
            <w:tcBorders>
              <w:left w:val="single" w:sz="8" w:space="0" w:color="auto"/>
              <w:right w:val="single" w:sz="8" w:space="0" w:color="auto"/>
            </w:tcBorders>
            <w:vAlign w:val="center"/>
          </w:tcPr>
          <w:p w14:paraId="5AAFAEFF" w14:textId="77777777" w:rsidR="00723D07" w:rsidRPr="004A2F6F" w:rsidRDefault="00723D07">
            <w:pPr>
              <w:rPr>
                <w:rFonts w:asciiTheme="minorHAnsi" w:hAnsiTheme="minorHAnsi" w:cstheme="minorHAnsi"/>
                <w:color w:val="000000"/>
                <w:sz w:val="19"/>
              </w:rPr>
            </w:pPr>
          </w:p>
        </w:tc>
      </w:tr>
      <w:tr w:rsidR="00723D07" w:rsidRPr="004A2F6F" w14:paraId="301A7845" w14:textId="77777777" w:rsidTr="00723D07">
        <w:trPr>
          <w:trHeight w:val="340"/>
        </w:trPr>
        <w:tc>
          <w:tcPr>
            <w:tcW w:w="556" w:type="pct"/>
            <w:vMerge/>
            <w:tcBorders>
              <w:top w:val="nil"/>
              <w:left w:val="single" w:sz="8" w:space="0" w:color="auto"/>
              <w:bottom w:val="single" w:sz="8" w:space="0" w:color="000000"/>
              <w:right w:val="single" w:sz="8" w:space="0" w:color="auto"/>
            </w:tcBorders>
            <w:vAlign w:val="center"/>
          </w:tcPr>
          <w:p w14:paraId="4CF84AE5" w14:textId="77777777" w:rsidR="00723D07" w:rsidRPr="004A2F6F" w:rsidRDefault="00723D07">
            <w:pPr>
              <w:rPr>
                <w:rFonts w:asciiTheme="minorHAnsi" w:hAnsiTheme="minorHAnsi" w:cstheme="minorHAnsi"/>
                <w:color w:val="000000"/>
                <w:sz w:val="19"/>
              </w:rPr>
            </w:pPr>
          </w:p>
        </w:tc>
        <w:tc>
          <w:tcPr>
            <w:tcW w:w="602" w:type="pct"/>
            <w:tcBorders>
              <w:top w:val="nil"/>
              <w:left w:val="nil"/>
              <w:bottom w:val="single" w:sz="8" w:space="0" w:color="auto"/>
              <w:right w:val="single" w:sz="8" w:space="0" w:color="auto"/>
            </w:tcBorders>
            <w:shd w:val="clear" w:color="000000" w:fill="BDD7EE"/>
            <w:vAlign w:val="center"/>
          </w:tcPr>
          <w:p w14:paraId="6C5E060F"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 </w:t>
            </w:r>
          </w:p>
        </w:tc>
        <w:tc>
          <w:tcPr>
            <w:tcW w:w="546" w:type="pct"/>
            <w:tcBorders>
              <w:top w:val="nil"/>
              <w:left w:val="nil"/>
              <w:bottom w:val="single" w:sz="8" w:space="0" w:color="auto"/>
              <w:right w:val="single" w:sz="8" w:space="0" w:color="auto"/>
            </w:tcBorders>
            <w:shd w:val="clear" w:color="000000" w:fill="BDD7EE"/>
            <w:vAlign w:val="center"/>
          </w:tcPr>
          <w:p w14:paraId="6E1B699A"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MSC FIPs</w:t>
            </w:r>
          </w:p>
        </w:tc>
        <w:tc>
          <w:tcPr>
            <w:tcW w:w="653" w:type="pct"/>
            <w:tcBorders>
              <w:top w:val="nil"/>
              <w:left w:val="nil"/>
              <w:bottom w:val="single" w:sz="8" w:space="0" w:color="auto"/>
              <w:right w:val="single" w:sz="8" w:space="0" w:color="auto"/>
            </w:tcBorders>
            <w:shd w:val="clear" w:color="000000" w:fill="BDD7EE"/>
            <w:vAlign w:val="center"/>
          </w:tcPr>
          <w:p w14:paraId="2CAF3866"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 </w:t>
            </w:r>
          </w:p>
        </w:tc>
        <w:tc>
          <w:tcPr>
            <w:tcW w:w="457" w:type="pct"/>
            <w:vMerge/>
            <w:tcBorders>
              <w:left w:val="single" w:sz="8" w:space="0" w:color="auto"/>
              <w:bottom w:val="single" w:sz="8" w:space="0" w:color="000000"/>
              <w:right w:val="single" w:sz="8" w:space="0" w:color="auto"/>
            </w:tcBorders>
            <w:vAlign w:val="center"/>
          </w:tcPr>
          <w:p w14:paraId="591379D8" w14:textId="77777777" w:rsidR="00723D07" w:rsidRPr="004A2F6F" w:rsidRDefault="00723D07">
            <w:pPr>
              <w:rPr>
                <w:rFonts w:asciiTheme="minorHAnsi" w:hAnsiTheme="minorHAnsi" w:cstheme="minorHAnsi"/>
                <w:color w:val="000000"/>
                <w:sz w:val="19"/>
              </w:rPr>
            </w:pPr>
          </w:p>
        </w:tc>
        <w:tc>
          <w:tcPr>
            <w:tcW w:w="121" w:type="pct"/>
            <w:vMerge/>
            <w:tcBorders>
              <w:left w:val="single" w:sz="8" w:space="0" w:color="auto"/>
              <w:right w:val="single" w:sz="8" w:space="0" w:color="auto"/>
            </w:tcBorders>
            <w:vAlign w:val="center"/>
          </w:tcPr>
          <w:p w14:paraId="5B3636AC" w14:textId="77777777" w:rsidR="00723D07" w:rsidRPr="004A2F6F" w:rsidRDefault="00723D07">
            <w:pPr>
              <w:rPr>
                <w:rFonts w:asciiTheme="minorHAnsi" w:hAnsiTheme="minorHAnsi" w:cstheme="minorHAnsi"/>
                <w:color w:val="000000"/>
                <w:sz w:val="19"/>
              </w:rPr>
            </w:pPr>
          </w:p>
        </w:tc>
        <w:tc>
          <w:tcPr>
            <w:tcW w:w="150" w:type="pct"/>
            <w:vMerge/>
            <w:tcBorders>
              <w:left w:val="single" w:sz="8" w:space="0" w:color="auto"/>
              <w:right w:val="single" w:sz="8" w:space="0" w:color="auto"/>
            </w:tcBorders>
            <w:vAlign w:val="center"/>
          </w:tcPr>
          <w:p w14:paraId="49DC5134" w14:textId="77777777" w:rsidR="00723D07" w:rsidRPr="004A2F6F" w:rsidRDefault="00723D07">
            <w:pPr>
              <w:rPr>
                <w:rFonts w:asciiTheme="minorHAnsi" w:hAnsiTheme="minorHAnsi" w:cstheme="minorHAnsi"/>
                <w:color w:val="000000"/>
                <w:sz w:val="19"/>
              </w:rPr>
            </w:pPr>
          </w:p>
        </w:tc>
        <w:tc>
          <w:tcPr>
            <w:tcW w:w="133" w:type="pct"/>
            <w:vMerge/>
            <w:tcBorders>
              <w:left w:val="single" w:sz="8" w:space="0" w:color="auto"/>
              <w:right w:val="single" w:sz="8" w:space="0" w:color="auto"/>
            </w:tcBorders>
            <w:vAlign w:val="center"/>
          </w:tcPr>
          <w:p w14:paraId="2424273C" w14:textId="77777777" w:rsidR="00723D07" w:rsidRPr="004A2F6F" w:rsidRDefault="00723D07">
            <w:pPr>
              <w:rPr>
                <w:rFonts w:asciiTheme="minorHAnsi" w:hAnsiTheme="minorHAnsi" w:cstheme="minorHAnsi"/>
                <w:color w:val="000000"/>
                <w:sz w:val="19"/>
              </w:rPr>
            </w:pPr>
          </w:p>
        </w:tc>
        <w:tc>
          <w:tcPr>
            <w:tcW w:w="126" w:type="pct"/>
            <w:vMerge/>
            <w:tcBorders>
              <w:left w:val="single" w:sz="8" w:space="0" w:color="auto"/>
              <w:right w:val="single" w:sz="8" w:space="0" w:color="auto"/>
            </w:tcBorders>
            <w:vAlign w:val="center"/>
          </w:tcPr>
          <w:p w14:paraId="1A01FF7E" w14:textId="77777777" w:rsidR="00723D07" w:rsidRPr="004A2F6F" w:rsidRDefault="00723D07">
            <w:pPr>
              <w:rPr>
                <w:rFonts w:asciiTheme="minorHAnsi" w:hAnsiTheme="minorHAnsi" w:cstheme="minorHAnsi"/>
                <w:color w:val="000000"/>
                <w:sz w:val="19"/>
              </w:rPr>
            </w:pPr>
          </w:p>
        </w:tc>
        <w:tc>
          <w:tcPr>
            <w:tcW w:w="281" w:type="pct"/>
            <w:vMerge/>
            <w:tcBorders>
              <w:left w:val="single" w:sz="8" w:space="0" w:color="auto"/>
              <w:right w:val="single" w:sz="8" w:space="0" w:color="auto"/>
            </w:tcBorders>
            <w:vAlign w:val="center"/>
          </w:tcPr>
          <w:p w14:paraId="59B33E51" w14:textId="77777777" w:rsidR="00723D07" w:rsidRPr="004A2F6F" w:rsidRDefault="00723D07">
            <w:pPr>
              <w:rPr>
                <w:rFonts w:asciiTheme="minorHAnsi" w:hAnsiTheme="minorHAnsi" w:cstheme="minorHAnsi"/>
                <w:color w:val="000000"/>
                <w:sz w:val="19"/>
              </w:rPr>
            </w:pPr>
          </w:p>
        </w:tc>
        <w:tc>
          <w:tcPr>
            <w:tcW w:w="1374" w:type="pct"/>
            <w:vMerge/>
            <w:tcBorders>
              <w:left w:val="single" w:sz="8" w:space="0" w:color="auto"/>
              <w:right w:val="single" w:sz="8" w:space="0" w:color="auto"/>
            </w:tcBorders>
            <w:vAlign w:val="center"/>
          </w:tcPr>
          <w:p w14:paraId="4C6A9672" w14:textId="77777777" w:rsidR="00723D07" w:rsidRPr="004A2F6F" w:rsidRDefault="00723D07">
            <w:pPr>
              <w:rPr>
                <w:rFonts w:asciiTheme="minorHAnsi" w:hAnsiTheme="minorHAnsi" w:cstheme="minorHAnsi"/>
                <w:color w:val="000000"/>
                <w:sz w:val="19"/>
              </w:rPr>
            </w:pPr>
          </w:p>
        </w:tc>
      </w:tr>
      <w:tr w:rsidR="00723D07" w:rsidRPr="004A2F6F" w14:paraId="38FB6FB1" w14:textId="77777777" w:rsidTr="00723D07">
        <w:trPr>
          <w:trHeight w:val="261"/>
        </w:trPr>
        <w:tc>
          <w:tcPr>
            <w:tcW w:w="556" w:type="pct"/>
            <w:vMerge w:val="restart"/>
            <w:tcBorders>
              <w:top w:val="nil"/>
              <w:left w:val="single" w:sz="8" w:space="0" w:color="auto"/>
              <w:bottom w:val="single" w:sz="8" w:space="0" w:color="000000"/>
              <w:right w:val="single" w:sz="8" w:space="0" w:color="auto"/>
            </w:tcBorders>
            <w:shd w:val="clear" w:color="000000" w:fill="BDD7EE"/>
            <w:vAlign w:val="center"/>
          </w:tcPr>
          <w:p w14:paraId="0284B547"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 xml:space="preserve">Number of tourism and tourism development sector actors, and communities implementing better management practices (BMP) to protect coastal and marine habitats under </w:t>
            </w:r>
            <w:r w:rsidRPr="004A2F6F">
              <w:rPr>
                <w:rFonts w:asciiTheme="minorHAnsi" w:hAnsiTheme="minorHAnsi" w:cstheme="minorHAnsi"/>
                <w:color w:val="000000"/>
                <w:sz w:val="19"/>
                <w:szCs w:val="19"/>
              </w:rPr>
              <w:t>Project</w:t>
            </w:r>
            <w:r w:rsidRPr="004A2F6F">
              <w:rPr>
                <w:rFonts w:asciiTheme="minorHAnsi" w:hAnsiTheme="minorHAnsi" w:cstheme="minorHAnsi"/>
                <w:color w:val="000000"/>
                <w:sz w:val="19"/>
              </w:rPr>
              <w:t xml:space="preserve"> activities. </w:t>
            </w:r>
          </w:p>
        </w:tc>
        <w:tc>
          <w:tcPr>
            <w:tcW w:w="602" w:type="pct"/>
            <w:tcBorders>
              <w:top w:val="nil"/>
              <w:left w:val="nil"/>
              <w:bottom w:val="single" w:sz="8" w:space="0" w:color="auto"/>
              <w:right w:val="single" w:sz="8" w:space="0" w:color="auto"/>
            </w:tcBorders>
            <w:shd w:val="clear" w:color="000000" w:fill="BDD7EE"/>
            <w:vAlign w:val="center"/>
          </w:tcPr>
          <w:p w14:paraId="382B1FD6" w14:textId="77777777" w:rsidR="00723D07" w:rsidRPr="004A2F6F" w:rsidRDefault="00DF3669">
            <w:pPr>
              <w:rPr>
                <w:rFonts w:asciiTheme="minorHAnsi" w:hAnsiTheme="minorHAnsi" w:cstheme="minorHAnsi"/>
                <w:color w:val="000000"/>
                <w:sz w:val="19"/>
              </w:rPr>
            </w:pPr>
            <w:hyperlink r:id="rId28" w:history="1">
              <w:r w:rsidR="00723D07" w:rsidRPr="004A2F6F">
                <w:rPr>
                  <w:rFonts w:asciiTheme="minorHAnsi" w:hAnsiTheme="minorHAnsi" w:cstheme="minorHAnsi"/>
                  <w:color w:val="000000"/>
                  <w:sz w:val="19"/>
                </w:rPr>
                <w:t xml:space="preserve">BMP = protection or restoration activities[13] to protect coastal and marine habitats. </w:t>
              </w:r>
            </w:hyperlink>
          </w:p>
        </w:tc>
        <w:tc>
          <w:tcPr>
            <w:tcW w:w="546" w:type="pct"/>
            <w:vMerge w:val="restart"/>
            <w:tcBorders>
              <w:top w:val="nil"/>
              <w:left w:val="single" w:sz="8" w:space="0" w:color="auto"/>
              <w:bottom w:val="single" w:sz="8" w:space="0" w:color="000000"/>
              <w:right w:val="single" w:sz="8" w:space="0" w:color="auto"/>
            </w:tcBorders>
            <w:shd w:val="clear" w:color="000000" w:fill="BDD7EE"/>
            <w:vAlign w:val="center"/>
          </w:tcPr>
          <w:p w14:paraId="697133AD"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Number of tourism sector actors</w:t>
            </w:r>
          </w:p>
        </w:tc>
        <w:tc>
          <w:tcPr>
            <w:tcW w:w="653" w:type="pct"/>
            <w:vMerge w:val="restart"/>
            <w:tcBorders>
              <w:top w:val="nil"/>
              <w:left w:val="single" w:sz="8" w:space="0" w:color="auto"/>
              <w:bottom w:val="single" w:sz="8" w:space="0" w:color="000000"/>
              <w:right w:val="single" w:sz="8" w:space="0" w:color="auto"/>
            </w:tcBorders>
            <w:shd w:val="clear" w:color="000000" w:fill="BDD7EE"/>
            <w:vAlign w:val="center"/>
          </w:tcPr>
          <w:p w14:paraId="36D86A03"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 xml:space="preserve">Baseline developed by grantee or consultant prior to technical assistance, grantees, or consultant’s progress reports after technical assistance  </w:t>
            </w:r>
          </w:p>
        </w:tc>
        <w:tc>
          <w:tcPr>
            <w:tcW w:w="457" w:type="pct"/>
            <w:vMerge w:val="restart"/>
            <w:tcBorders>
              <w:top w:val="nil"/>
              <w:left w:val="single" w:sz="8" w:space="0" w:color="auto"/>
              <w:bottom w:val="single" w:sz="8" w:space="0" w:color="000000"/>
              <w:right w:val="single" w:sz="8" w:space="0" w:color="auto"/>
            </w:tcBorders>
            <w:shd w:val="clear" w:color="000000" w:fill="BDD7EE"/>
            <w:vAlign w:val="center"/>
          </w:tcPr>
          <w:p w14:paraId="2767B9BA"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Grantees, consultants and ICMM Specialist</w:t>
            </w:r>
          </w:p>
        </w:tc>
        <w:tc>
          <w:tcPr>
            <w:tcW w:w="121" w:type="pct"/>
            <w:vMerge/>
            <w:tcBorders>
              <w:left w:val="single" w:sz="8" w:space="0" w:color="auto"/>
              <w:right w:val="single" w:sz="8" w:space="0" w:color="auto"/>
            </w:tcBorders>
            <w:vAlign w:val="center"/>
          </w:tcPr>
          <w:p w14:paraId="514CD6BB" w14:textId="77777777" w:rsidR="00723D07" w:rsidRPr="004A2F6F" w:rsidRDefault="00723D07">
            <w:pPr>
              <w:rPr>
                <w:rFonts w:asciiTheme="minorHAnsi" w:hAnsiTheme="minorHAnsi" w:cstheme="minorHAnsi"/>
                <w:color w:val="000000"/>
                <w:sz w:val="19"/>
              </w:rPr>
            </w:pPr>
          </w:p>
        </w:tc>
        <w:tc>
          <w:tcPr>
            <w:tcW w:w="150" w:type="pct"/>
            <w:vMerge/>
            <w:tcBorders>
              <w:left w:val="single" w:sz="8" w:space="0" w:color="auto"/>
              <w:right w:val="single" w:sz="8" w:space="0" w:color="auto"/>
            </w:tcBorders>
            <w:vAlign w:val="center"/>
          </w:tcPr>
          <w:p w14:paraId="0BD6ACB0" w14:textId="77777777" w:rsidR="00723D07" w:rsidRPr="004A2F6F" w:rsidRDefault="00723D07">
            <w:pPr>
              <w:rPr>
                <w:rFonts w:asciiTheme="minorHAnsi" w:hAnsiTheme="minorHAnsi" w:cstheme="minorHAnsi"/>
                <w:color w:val="000000"/>
                <w:sz w:val="19"/>
              </w:rPr>
            </w:pPr>
          </w:p>
        </w:tc>
        <w:tc>
          <w:tcPr>
            <w:tcW w:w="133" w:type="pct"/>
            <w:vMerge/>
            <w:tcBorders>
              <w:left w:val="single" w:sz="8" w:space="0" w:color="auto"/>
              <w:right w:val="single" w:sz="8" w:space="0" w:color="auto"/>
            </w:tcBorders>
            <w:vAlign w:val="center"/>
          </w:tcPr>
          <w:p w14:paraId="45AB8CDE" w14:textId="77777777" w:rsidR="00723D07" w:rsidRPr="004A2F6F" w:rsidRDefault="00723D07">
            <w:pPr>
              <w:rPr>
                <w:rFonts w:asciiTheme="minorHAnsi" w:hAnsiTheme="minorHAnsi" w:cstheme="minorHAnsi"/>
                <w:color w:val="000000"/>
                <w:sz w:val="19"/>
              </w:rPr>
            </w:pPr>
          </w:p>
        </w:tc>
        <w:tc>
          <w:tcPr>
            <w:tcW w:w="126" w:type="pct"/>
            <w:vMerge/>
            <w:tcBorders>
              <w:left w:val="single" w:sz="8" w:space="0" w:color="auto"/>
              <w:right w:val="single" w:sz="8" w:space="0" w:color="auto"/>
            </w:tcBorders>
            <w:vAlign w:val="center"/>
          </w:tcPr>
          <w:p w14:paraId="6147EB93" w14:textId="77777777" w:rsidR="00723D07" w:rsidRPr="004A2F6F" w:rsidRDefault="00723D07">
            <w:pPr>
              <w:rPr>
                <w:rFonts w:asciiTheme="minorHAnsi" w:hAnsiTheme="minorHAnsi" w:cstheme="minorHAnsi"/>
                <w:color w:val="000000"/>
                <w:sz w:val="19"/>
              </w:rPr>
            </w:pPr>
          </w:p>
        </w:tc>
        <w:tc>
          <w:tcPr>
            <w:tcW w:w="281" w:type="pct"/>
            <w:vMerge/>
            <w:tcBorders>
              <w:left w:val="single" w:sz="8" w:space="0" w:color="auto"/>
              <w:right w:val="single" w:sz="8" w:space="0" w:color="auto"/>
            </w:tcBorders>
            <w:vAlign w:val="center"/>
          </w:tcPr>
          <w:p w14:paraId="1F2558D2" w14:textId="77777777" w:rsidR="00723D07" w:rsidRPr="004A2F6F" w:rsidRDefault="00723D07">
            <w:pPr>
              <w:rPr>
                <w:rFonts w:asciiTheme="minorHAnsi" w:hAnsiTheme="minorHAnsi" w:cstheme="minorHAnsi"/>
                <w:color w:val="000000"/>
                <w:sz w:val="19"/>
              </w:rPr>
            </w:pPr>
          </w:p>
        </w:tc>
        <w:tc>
          <w:tcPr>
            <w:tcW w:w="1374" w:type="pct"/>
            <w:vMerge/>
            <w:tcBorders>
              <w:left w:val="single" w:sz="8" w:space="0" w:color="auto"/>
              <w:right w:val="single" w:sz="8" w:space="0" w:color="auto"/>
            </w:tcBorders>
            <w:vAlign w:val="center"/>
          </w:tcPr>
          <w:p w14:paraId="76CD31C6" w14:textId="77777777" w:rsidR="00723D07" w:rsidRPr="004A2F6F" w:rsidRDefault="00723D07">
            <w:pPr>
              <w:rPr>
                <w:rFonts w:asciiTheme="minorHAnsi" w:hAnsiTheme="minorHAnsi" w:cstheme="minorHAnsi"/>
                <w:color w:val="000000"/>
                <w:sz w:val="19"/>
              </w:rPr>
            </w:pPr>
          </w:p>
        </w:tc>
      </w:tr>
      <w:tr w:rsidR="00723D07" w:rsidRPr="004A2F6F" w14:paraId="7FCE27CB" w14:textId="77777777" w:rsidTr="00723D07">
        <w:trPr>
          <w:trHeight w:val="522"/>
        </w:trPr>
        <w:tc>
          <w:tcPr>
            <w:tcW w:w="556" w:type="pct"/>
            <w:vMerge/>
            <w:tcBorders>
              <w:top w:val="nil"/>
              <w:left w:val="single" w:sz="8" w:space="0" w:color="auto"/>
              <w:bottom w:val="single" w:sz="8" w:space="0" w:color="000000"/>
              <w:right w:val="single" w:sz="8" w:space="0" w:color="auto"/>
            </w:tcBorders>
            <w:vAlign w:val="center"/>
          </w:tcPr>
          <w:p w14:paraId="20F8AF65" w14:textId="77777777" w:rsidR="00723D07" w:rsidRPr="004A2F6F" w:rsidRDefault="00723D07">
            <w:pPr>
              <w:rPr>
                <w:rFonts w:asciiTheme="minorHAnsi" w:hAnsiTheme="minorHAnsi" w:cstheme="minorHAnsi"/>
                <w:color w:val="000000"/>
                <w:sz w:val="19"/>
              </w:rPr>
            </w:pPr>
          </w:p>
        </w:tc>
        <w:tc>
          <w:tcPr>
            <w:tcW w:w="602" w:type="pct"/>
            <w:tcBorders>
              <w:top w:val="nil"/>
              <w:left w:val="nil"/>
              <w:bottom w:val="single" w:sz="8" w:space="0" w:color="auto"/>
              <w:right w:val="single" w:sz="8" w:space="0" w:color="auto"/>
            </w:tcBorders>
            <w:shd w:val="clear" w:color="000000" w:fill="BDD7EE"/>
            <w:vAlign w:val="center"/>
          </w:tcPr>
          <w:p w14:paraId="7F6D8436"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 xml:space="preserve">Tourism sector = hotel and other tourism related businesses and tour operators, </w:t>
            </w:r>
          </w:p>
        </w:tc>
        <w:tc>
          <w:tcPr>
            <w:tcW w:w="546" w:type="pct"/>
            <w:vMerge/>
            <w:tcBorders>
              <w:top w:val="nil"/>
              <w:left w:val="single" w:sz="8" w:space="0" w:color="auto"/>
              <w:bottom w:val="single" w:sz="8" w:space="0" w:color="000000"/>
              <w:right w:val="single" w:sz="8" w:space="0" w:color="auto"/>
            </w:tcBorders>
            <w:vAlign w:val="center"/>
          </w:tcPr>
          <w:p w14:paraId="2776199C" w14:textId="77777777" w:rsidR="00723D07" w:rsidRPr="004A2F6F" w:rsidRDefault="00723D07">
            <w:pPr>
              <w:rPr>
                <w:rFonts w:asciiTheme="minorHAnsi" w:hAnsiTheme="minorHAnsi" w:cstheme="minorHAnsi"/>
                <w:color w:val="000000"/>
                <w:sz w:val="19"/>
              </w:rPr>
            </w:pPr>
          </w:p>
        </w:tc>
        <w:tc>
          <w:tcPr>
            <w:tcW w:w="653" w:type="pct"/>
            <w:vMerge/>
            <w:tcBorders>
              <w:top w:val="nil"/>
              <w:left w:val="single" w:sz="8" w:space="0" w:color="auto"/>
              <w:bottom w:val="single" w:sz="8" w:space="0" w:color="000000"/>
              <w:right w:val="single" w:sz="8" w:space="0" w:color="auto"/>
            </w:tcBorders>
            <w:vAlign w:val="center"/>
          </w:tcPr>
          <w:p w14:paraId="78C1313D" w14:textId="77777777" w:rsidR="00723D07" w:rsidRPr="004A2F6F" w:rsidRDefault="00723D07">
            <w:pPr>
              <w:rPr>
                <w:rFonts w:asciiTheme="minorHAnsi" w:hAnsiTheme="minorHAnsi" w:cstheme="minorHAnsi"/>
                <w:color w:val="000000"/>
                <w:sz w:val="19"/>
              </w:rPr>
            </w:pPr>
          </w:p>
        </w:tc>
        <w:tc>
          <w:tcPr>
            <w:tcW w:w="457" w:type="pct"/>
            <w:vMerge/>
            <w:tcBorders>
              <w:top w:val="nil"/>
              <w:left w:val="single" w:sz="8" w:space="0" w:color="auto"/>
              <w:bottom w:val="single" w:sz="8" w:space="0" w:color="000000"/>
              <w:right w:val="single" w:sz="8" w:space="0" w:color="auto"/>
            </w:tcBorders>
            <w:vAlign w:val="center"/>
          </w:tcPr>
          <w:p w14:paraId="268ADA83" w14:textId="77777777" w:rsidR="00723D07" w:rsidRPr="004A2F6F" w:rsidRDefault="00723D07">
            <w:pPr>
              <w:rPr>
                <w:rFonts w:asciiTheme="minorHAnsi" w:hAnsiTheme="minorHAnsi" w:cstheme="minorHAnsi"/>
                <w:color w:val="000000"/>
                <w:sz w:val="19"/>
              </w:rPr>
            </w:pPr>
          </w:p>
        </w:tc>
        <w:tc>
          <w:tcPr>
            <w:tcW w:w="121" w:type="pct"/>
            <w:vMerge/>
            <w:tcBorders>
              <w:left w:val="single" w:sz="8" w:space="0" w:color="auto"/>
              <w:right w:val="single" w:sz="8" w:space="0" w:color="auto"/>
            </w:tcBorders>
            <w:vAlign w:val="center"/>
          </w:tcPr>
          <w:p w14:paraId="37ED960D" w14:textId="77777777" w:rsidR="00723D07" w:rsidRPr="004A2F6F" w:rsidRDefault="00723D07">
            <w:pPr>
              <w:rPr>
                <w:rFonts w:asciiTheme="minorHAnsi" w:hAnsiTheme="minorHAnsi" w:cstheme="minorHAnsi"/>
                <w:color w:val="000000"/>
                <w:sz w:val="19"/>
              </w:rPr>
            </w:pPr>
          </w:p>
        </w:tc>
        <w:tc>
          <w:tcPr>
            <w:tcW w:w="150" w:type="pct"/>
            <w:vMerge/>
            <w:tcBorders>
              <w:left w:val="single" w:sz="8" w:space="0" w:color="auto"/>
              <w:right w:val="single" w:sz="8" w:space="0" w:color="auto"/>
            </w:tcBorders>
            <w:vAlign w:val="center"/>
          </w:tcPr>
          <w:p w14:paraId="30A24EFC" w14:textId="77777777" w:rsidR="00723D07" w:rsidRPr="004A2F6F" w:rsidRDefault="00723D07">
            <w:pPr>
              <w:rPr>
                <w:rFonts w:asciiTheme="minorHAnsi" w:hAnsiTheme="minorHAnsi" w:cstheme="minorHAnsi"/>
                <w:color w:val="000000"/>
                <w:sz w:val="19"/>
              </w:rPr>
            </w:pPr>
          </w:p>
        </w:tc>
        <w:tc>
          <w:tcPr>
            <w:tcW w:w="133" w:type="pct"/>
            <w:vMerge/>
            <w:tcBorders>
              <w:left w:val="single" w:sz="8" w:space="0" w:color="auto"/>
              <w:right w:val="single" w:sz="8" w:space="0" w:color="auto"/>
            </w:tcBorders>
            <w:vAlign w:val="center"/>
          </w:tcPr>
          <w:p w14:paraId="5DBCE05A" w14:textId="77777777" w:rsidR="00723D07" w:rsidRPr="004A2F6F" w:rsidRDefault="00723D07">
            <w:pPr>
              <w:rPr>
                <w:rFonts w:asciiTheme="minorHAnsi" w:hAnsiTheme="minorHAnsi" w:cstheme="minorHAnsi"/>
                <w:color w:val="000000"/>
                <w:sz w:val="19"/>
              </w:rPr>
            </w:pPr>
          </w:p>
        </w:tc>
        <w:tc>
          <w:tcPr>
            <w:tcW w:w="126" w:type="pct"/>
            <w:vMerge/>
            <w:tcBorders>
              <w:left w:val="single" w:sz="8" w:space="0" w:color="auto"/>
              <w:right w:val="single" w:sz="8" w:space="0" w:color="auto"/>
            </w:tcBorders>
            <w:vAlign w:val="center"/>
          </w:tcPr>
          <w:p w14:paraId="31F7CF7D" w14:textId="77777777" w:rsidR="00723D07" w:rsidRPr="004A2F6F" w:rsidRDefault="00723D07">
            <w:pPr>
              <w:rPr>
                <w:rFonts w:asciiTheme="minorHAnsi" w:hAnsiTheme="minorHAnsi" w:cstheme="minorHAnsi"/>
                <w:color w:val="000000"/>
                <w:sz w:val="19"/>
              </w:rPr>
            </w:pPr>
          </w:p>
        </w:tc>
        <w:tc>
          <w:tcPr>
            <w:tcW w:w="281" w:type="pct"/>
            <w:vMerge/>
            <w:tcBorders>
              <w:left w:val="single" w:sz="8" w:space="0" w:color="auto"/>
              <w:right w:val="single" w:sz="8" w:space="0" w:color="auto"/>
            </w:tcBorders>
            <w:vAlign w:val="center"/>
          </w:tcPr>
          <w:p w14:paraId="0ADFAC61" w14:textId="77777777" w:rsidR="00723D07" w:rsidRPr="004A2F6F" w:rsidRDefault="00723D07">
            <w:pPr>
              <w:rPr>
                <w:rFonts w:asciiTheme="minorHAnsi" w:hAnsiTheme="minorHAnsi" w:cstheme="minorHAnsi"/>
                <w:color w:val="000000"/>
                <w:sz w:val="19"/>
              </w:rPr>
            </w:pPr>
          </w:p>
        </w:tc>
        <w:tc>
          <w:tcPr>
            <w:tcW w:w="1374" w:type="pct"/>
            <w:vMerge/>
            <w:tcBorders>
              <w:left w:val="single" w:sz="8" w:space="0" w:color="auto"/>
              <w:right w:val="single" w:sz="8" w:space="0" w:color="auto"/>
            </w:tcBorders>
            <w:vAlign w:val="center"/>
          </w:tcPr>
          <w:p w14:paraId="41E4C108" w14:textId="77777777" w:rsidR="00723D07" w:rsidRPr="004A2F6F" w:rsidRDefault="00723D07">
            <w:pPr>
              <w:rPr>
                <w:rFonts w:asciiTheme="minorHAnsi" w:hAnsiTheme="minorHAnsi" w:cstheme="minorHAnsi"/>
                <w:color w:val="000000"/>
                <w:sz w:val="19"/>
              </w:rPr>
            </w:pPr>
          </w:p>
        </w:tc>
      </w:tr>
      <w:tr w:rsidR="00723D07" w:rsidRPr="004A2F6F" w14:paraId="0E8E66C3" w14:textId="77777777" w:rsidTr="00723D07">
        <w:trPr>
          <w:trHeight w:val="59"/>
        </w:trPr>
        <w:tc>
          <w:tcPr>
            <w:tcW w:w="556" w:type="pct"/>
            <w:vMerge/>
            <w:tcBorders>
              <w:top w:val="nil"/>
              <w:left w:val="single" w:sz="8" w:space="0" w:color="auto"/>
              <w:bottom w:val="single" w:sz="8" w:space="0" w:color="000000"/>
              <w:right w:val="single" w:sz="8" w:space="0" w:color="auto"/>
            </w:tcBorders>
            <w:vAlign w:val="center"/>
          </w:tcPr>
          <w:p w14:paraId="22D9996C" w14:textId="77777777" w:rsidR="00723D07" w:rsidRPr="004A2F6F" w:rsidRDefault="00723D07">
            <w:pPr>
              <w:rPr>
                <w:rFonts w:asciiTheme="minorHAnsi" w:hAnsiTheme="minorHAnsi" w:cstheme="minorHAnsi"/>
                <w:color w:val="000000"/>
                <w:sz w:val="19"/>
              </w:rPr>
            </w:pPr>
          </w:p>
        </w:tc>
        <w:tc>
          <w:tcPr>
            <w:tcW w:w="602" w:type="pct"/>
            <w:tcBorders>
              <w:top w:val="nil"/>
              <w:left w:val="nil"/>
              <w:bottom w:val="single" w:sz="8" w:space="0" w:color="auto"/>
              <w:right w:val="single" w:sz="8" w:space="0" w:color="auto"/>
            </w:tcBorders>
            <w:shd w:val="clear" w:color="000000" w:fill="BDD7EE"/>
            <w:vAlign w:val="center"/>
          </w:tcPr>
          <w:p w14:paraId="10DF95AF" w14:textId="77777777" w:rsidR="00723D07" w:rsidRPr="004A2F6F" w:rsidRDefault="00723D07">
            <w:pPr>
              <w:rPr>
                <w:rFonts w:asciiTheme="minorHAnsi" w:hAnsiTheme="minorHAnsi" w:cstheme="minorHAnsi"/>
                <w:color w:val="000000"/>
                <w:sz w:val="19"/>
                <w:u w:val="single"/>
              </w:rPr>
            </w:pPr>
            <w:r w:rsidRPr="004A2F6F">
              <w:rPr>
                <w:rFonts w:asciiTheme="minorHAnsi" w:hAnsiTheme="minorHAnsi" w:cstheme="minorHAnsi"/>
                <w:color w:val="000000"/>
                <w:sz w:val="19"/>
                <w:u w:val="single"/>
              </w:rPr>
              <w:t>Tourism development sector</w:t>
            </w:r>
            <w:r w:rsidRPr="004A2F6F">
              <w:rPr>
                <w:rFonts w:asciiTheme="minorHAnsi" w:hAnsiTheme="minorHAnsi" w:cstheme="minorHAnsi"/>
                <w:color w:val="000000"/>
                <w:sz w:val="19"/>
              </w:rPr>
              <w:t xml:space="preserve"> = construction businesses associated with tourism sector</w:t>
            </w:r>
          </w:p>
        </w:tc>
        <w:tc>
          <w:tcPr>
            <w:tcW w:w="546" w:type="pct"/>
            <w:tcBorders>
              <w:top w:val="nil"/>
              <w:left w:val="nil"/>
              <w:bottom w:val="single" w:sz="8" w:space="0" w:color="auto"/>
              <w:right w:val="single" w:sz="8" w:space="0" w:color="auto"/>
            </w:tcBorders>
            <w:shd w:val="clear" w:color="000000" w:fill="BDD7EE"/>
            <w:vAlign w:val="center"/>
          </w:tcPr>
          <w:p w14:paraId="6C7E1F0E"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 xml:space="preserve">Number of communities </w:t>
            </w:r>
          </w:p>
        </w:tc>
        <w:tc>
          <w:tcPr>
            <w:tcW w:w="653" w:type="pct"/>
            <w:vMerge/>
            <w:tcBorders>
              <w:top w:val="nil"/>
              <w:left w:val="single" w:sz="8" w:space="0" w:color="auto"/>
              <w:bottom w:val="single" w:sz="8" w:space="0" w:color="000000"/>
              <w:right w:val="single" w:sz="8" w:space="0" w:color="auto"/>
            </w:tcBorders>
            <w:vAlign w:val="center"/>
          </w:tcPr>
          <w:p w14:paraId="3D7A5D0A" w14:textId="77777777" w:rsidR="00723D07" w:rsidRPr="004A2F6F" w:rsidRDefault="00723D07">
            <w:pPr>
              <w:rPr>
                <w:rFonts w:asciiTheme="minorHAnsi" w:hAnsiTheme="minorHAnsi" w:cstheme="minorHAnsi"/>
                <w:color w:val="000000"/>
                <w:sz w:val="19"/>
              </w:rPr>
            </w:pPr>
          </w:p>
        </w:tc>
        <w:tc>
          <w:tcPr>
            <w:tcW w:w="457" w:type="pct"/>
            <w:vMerge/>
            <w:tcBorders>
              <w:top w:val="nil"/>
              <w:left w:val="single" w:sz="8" w:space="0" w:color="auto"/>
              <w:bottom w:val="single" w:sz="8" w:space="0" w:color="000000"/>
              <w:right w:val="single" w:sz="8" w:space="0" w:color="auto"/>
            </w:tcBorders>
            <w:vAlign w:val="center"/>
          </w:tcPr>
          <w:p w14:paraId="1A501357" w14:textId="77777777" w:rsidR="00723D07" w:rsidRPr="004A2F6F" w:rsidRDefault="00723D07">
            <w:pPr>
              <w:rPr>
                <w:rFonts w:asciiTheme="minorHAnsi" w:hAnsiTheme="minorHAnsi" w:cstheme="minorHAnsi"/>
                <w:color w:val="000000"/>
                <w:sz w:val="19"/>
              </w:rPr>
            </w:pPr>
          </w:p>
        </w:tc>
        <w:tc>
          <w:tcPr>
            <w:tcW w:w="121" w:type="pct"/>
            <w:vMerge/>
            <w:tcBorders>
              <w:left w:val="single" w:sz="8" w:space="0" w:color="auto"/>
              <w:bottom w:val="single" w:sz="8" w:space="0" w:color="000000"/>
              <w:right w:val="single" w:sz="8" w:space="0" w:color="auto"/>
            </w:tcBorders>
            <w:vAlign w:val="center"/>
          </w:tcPr>
          <w:p w14:paraId="0D02A7C2" w14:textId="77777777" w:rsidR="00723D07" w:rsidRPr="004A2F6F" w:rsidRDefault="00723D07">
            <w:pPr>
              <w:rPr>
                <w:rFonts w:asciiTheme="minorHAnsi" w:hAnsiTheme="minorHAnsi" w:cstheme="minorHAnsi"/>
                <w:color w:val="000000"/>
                <w:sz w:val="19"/>
              </w:rPr>
            </w:pPr>
          </w:p>
        </w:tc>
        <w:tc>
          <w:tcPr>
            <w:tcW w:w="150" w:type="pct"/>
            <w:vMerge/>
            <w:tcBorders>
              <w:left w:val="single" w:sz="8" w:space="0" w:color="auto"/>
              <w:bottom w:val="single" w:sz="8" w:space="0" w:color="000000"/>
              <w:right w:val="single" w:sz="8" w:space="0" w:color="auto"/>
            </w:tcBorders>
            <w:vAlign w:val="center"/>
          </w:tcPr>
          <w:p w14:paraId="39EA64F7" w14:textId="77777777" w:rsidR="00723D07" w:rsidRPr="004A2F6F" w:rsidRDefault="00723D07">
            <w:pPr>
              <w:rPr>
                <w:rFonts w:asciiTheme="minorHAnsi" w:hAnsiTheme="minorHAnsi" w:cstheme="minorHAnsi"/>
                <w:color w:val="000000"/>
                <w:sz w:val="19"/>
              </w:rPr>
            </w:pPr>
          </w:p>
        </w:tc>
        <w:tc>
          <w:tcPr>
            <w:tcW w:w="133" w:type="pct"/>
            <w:vMerge/>
            <w:tcBorders>
              <w:left w:val="single" w:sz="8" w:space="0" w:color="auto"/>
              <w:bottom w:val="single" w:sz="8" w:space="0" w:color="000000"/>
              <w:right w:val="single" w:sz="8" w:space="0" w:color="auto"/>
            </w:tcBorders>
            <w:vAlign w:val="center"/>
          </w:tcPr>
          <w:p w14:paraId="70302701" w14:textId="77777777" w:rsidR="00723D07" w:rsidRPr="004A2F6F" w:rsidRDefault="00723D07">
            <w:pPr>
              <w:rPr>
                <w:rFonts w:asciiTheme="minorHAnsi" w:hAnsiTheme="minorHAnsi" w:cstheme="minorHAnsi"/>
                <w:color w:val="000000"/>
                <w:sz w:val="19"/>
              </w:rPr>
            </w:pPr>
          </w:p>
        </w:tc>
        <w:tc>
          <w:tcPr>
            <w:tcW w:w="126" w:type="pct"/>
            <w:vMerge/>
            <w:tcBorders>
              <w:left w:val="single" w:sz="8" w:space="0" w:color="auto"/>
              <w:bottom w:val="single" w:sz="8" w:space="0" w:color="000000"/>
              <w:right w:val="single" w:sz="8" w:space="0" w:color="auto"/>
            </w:tcBorders>
            <w:vAlign w:val="center"/>
          </w:tcPr>
          <w:p w14:paraId="025531F3" w14:textId="77777777" w:rsidR="00723D07" w:rsidRPr="004A2F6F" w:rsidRDefault="00723D07">
            <w:pPr>
              <w:rPr>
                <w:rFonts w:asciiTheme="minorHAnsi" w:hAnsiTheme="minorHAnsi" w:cstheme="minorHAnsi"/>
                <w:color w:val="000000"/>
                <w:sz w:val="19"/>
              </w:rPr>
            </w:pPr>
          </w:p>
        </w:tc>
        <w:tc>
          <w:tcPr>
            <w:tcW w:w="281" w:type="pct"/>
            <w:vMerge/>
            <w:tcBorders>
              <w:left w:val="single" w:sz="8" w:space="0" w:color="auto"/>
              <w:bottom w:val="single" w:sz="8" w:space="0" w:color="000000"/>
              <w:right w:val="single" w:sz="8" w:space="0" w:color="auto"/>
            </w:tcBorders>
            <w:vAlign w:val="center"/>
          </w:tcPr>
          <w:p w14:paraId="1969F000" w14:textId="77777777" w:rsidR="00723D07" w:rsidRPr="004A2F6F" w:rsidRDefault="00723D07">
            <w:pPr>
              <w:rPr>
                <w:rFonts w:asciiTheme="minorHAnsi" w:hAnsiTheme="minorHAnsi" w:cstheme="minorHAnsi"/>
                <w:color w:val="000000"/>
                <w:sz w:val="19"/>
              </w:rPr>
            </w:pPr>
          </w:p>
        </w:tc>
        <w:tc>
          <w:tcPr>
            <w:tcW w:w="1374" w:type="pct"/>
            <w:vMerge/>
            <w:tcBorders>
              <w:left w:val="single" w:sz="8" w:space="0" w:color="auto"/>
              <w:bottom w:val="single" w:sz="8" w:space="0" w:color="000000"/>
              <w:right w:val="single" w:sz="8" w:space="0" w:color="auto"/>
            </w:tcBorders>
            <w:vAlign w:val="center"/>
          </w:tcPr>
          <w:p w14:paraId="1028F6BD" w14:textId="77777777" w:rsidR="00723D07" w:rsidRPr="004A2F6F" w:rsidRDefault="00723D07">
            <w:pPr>
              <w:rPr>
                <w:rFonts w:asciiTheme="minorHAnsi" w:hAnsiTheme="minorHAnsi" w:cstheme="minorHAnsi"/>
                <w:color w:val="000000"/>
                <w:sz w:val="19"/>
              </w:rPr>
            </w:pPr>
          </w:p>
        </w:tc>
      </w:tr>
      <w:tr w:rsidR="00350202" w:rsidRPr="004A2F6F" w14:paraId="5C4C7D87" w14:textId="77777777">
        <w:trPr>
          <w:trHeight w:val="340"/>
        </w:trPr>
        <w:tc>
          <w:tcPr>
            <w:tcW w:w="5000" w:type="pct"/>
            <w:gridSpan w:val="11"/>
            <w:tcBorders>
              <w:top w:val="single" w:sz="8" w:space="0" w:color="auto"/>
              <w:left w:val="single" w:sz="8" w:space="0" w:color="auto"/>
              <w:bottom w:val="single" w:sz="8" w:space="0" w:color="auto"/>
              <w:right w:val="single" w:sz="8" w:space="0" w:color="000000"/>
            </w:tcBorders>
            <w:shd w:val="clear" w:color="000000" w:fill="C6E0B4"/>
            <w:vAlign w:val="center"/>
          </w:tcPr>
          <w:p w14:paraId="0808FFDD" w14:textId="77777777" w:rsidR="00350202" w:rsidRPr="004A2F6F" w:rsidRDefault="008C67D8">
            <w:pPr>
              <w:rPr>
                <w:rFonts w:asciiTheme="minorHAnsi" w:hAnsiTheme="minorHAnsi" w:cstheme="minorHAnsi"/>
                <w:b/>
                <w:color w:val="000000"/>
                <w:sz w:val="19"/>
              </w:rPr>
            </w:pPr>
            <w:r w:rsidRPr="004A2F6F">
              <w:rPr>
                <w:rFonts w:asciiTheme="minorHAnsi" w:hAnsiTheme="minorHAnsi" w:cstheme="minorHAnsi"/>
                <w:b/>
                <w:color w:val="000000"/>
                <w:sz w:val="19"/>
              </w:rPr>
              <w:t xml:space="preserve">Component 4: </w:t>
            </w:r>
            <w:bookmarkStart w:id="178" w:name="_Hlk97556204"/>
            <w:r w:rsidRPr="004A2F6F">
              <w:rPr>
                <w:rFonts w:asciiTheme="minorHAnsi" w:hAnsiTheme="minorHAnsi" w:cstheme="minorHAnsi"/>
                <w:b/>
                <w:color w:val="000000"/>
                <w:sz w:val="19"/>
              </w:rPr>
              <w:t>Project monitoring and evaluation and knowledge sharing</w:t>
            </w:r>
            <w:bookmarkEnd w:id="178"/>
          </w:p>
        </w:tc>
      </w:tr>
      <w:tr w:rsidR="00350202" w:rsidRPr="004A2F6F" w14:paraId="12BB9631" w14:textId="77777777">
        <w:trPr>
          <w:trHeight w:val="340"/>
        </w:trPr>
        <w:tc>
          <w:tcPr>
            <w:tcW w:w="5000" w:type="pct"/>
            <w:gridSpan w:val="11"/>
            <w:tcBorders>
              <w:top w:val="single" w:sz="8" w:space="0" w:color="auto"/>
              <w:left w:val="single" w:sz="8" w:space="0" w:color="auto"/>
              <w:bottom w:val="single" w:sz="8" w:space="0" w:color="auto"/>
              <w:right w:val="single" w:sz="8" w:space="0" w:color="000000"/>
            </w:tcBorders>
            <w:shd w:val="clear" w:color="000000" w:fill="C6E0B4"/>
            <w:vAlign w:val="center"/>
          </w:tcPr>
          <w:p w14:paraId="7D787F61" w14:textId="77777777" w:rsidR="00350202" w:rsidRPr="004A2F6F" w:rsidRDefault="008C67D8">
            <w:pPr>
              <w:rPr>
                <w:rFonts w:asciiTheme="minorHAnsi" w:hAnsiTheme="minorHAnsi" w:cstheme="minorHAnsi"/>
                <w:color w:val="000000"/>
                <w:sz w:val="19"/>
              </w:rPr>
            </w:pPr>
            <w:r w:rsidRPr="004A2F6F">
              <w:rPr>
                <w:rFonts w:asciiTheme="minorHAnsi" w:hAnsiTheme="minorHAnsi" w:cstheme="minorHAnsi"/>
                <w:color w:val="000000"/>
                <w:sz w:val="19"/>
              </w:rPr>
              <w:t xml:space="preserve">Outcome 4.1. The </w:t>
            </w:r>
            <w:r w:rsidRPr="004A2F6F">
              <w:rPr>
                <w:rFonts w:asciiTheme="minorHAnsi" w:hAnsiTheme="minorHAnsi" w:cstheme="minorHAnsi"/>
                <w:color w:val="000000"/>
                <w:sz w:val="19"/>
                <w:szCs w:val="19"/>
              </w:rPr>
              <w:t>Project's</w:t>
            </w:r>
            <w:r w:rsidRPr="004A2F6F">
              <w:rPr>
                <w:rFonts w:asciiTheme="minorHAnsi" w:hAnsiTheme="minorHAnsi" w:cstheme="minorHAnsi"/>
                <w:color w:val="000000"/>
                <w:sz w:val="19"/>
              </w:rPr>
              <w:t xml:space="preserve"> monitoring and evaluation system employs participatory methods throughout </w:t>
            </w:r>
            <w:r w:rsidRPr="004A2F6F">
              <w:rPr>
                <w:rFonts w:asciiTheme="minorHAnsi" w:hAnsiTheme="minorHAnsi" w:cstheme="minorHAnsi"/>
                <w:color w:val="000000"/>
                <w:sz w:val="19"/>
                <w:szCs w:val="19"/>
              </w:rPr>
              <w:t>Project</w:t>
            </w:r>
            <w:r w:rsidRPr="004A2F6F">
              <w:rPr>
                <w:rFonts w:asciiTheme="minorHAnsi" w:hAnsiTheme="minorHAnsi" w:cstheme="minorHAnsi"/>
                <w:color w:val="000000"/>
                <w:sz w:val="19"/>
              </w:rPr>
              <w:t xml:space="preserve"> lifetime.</w:t>
            </w:r>
          </w:p>
        </w:tc>
      </w:tr>
      <w:tr w:rsidR="00723D07" w:rsidRPr="004A2F6F" w14:paraId="39C8C6A6" w14:textId="77777777" w:rsidTr="00723D07">
        <w:trPr>
          <w:trHeight w:val="675"/>
        </w:trPr>
        <w:tc>
          <w:tcPr>
            <w:tcW w:w="556" w:type="pct"/>
            <w:vMerge w:val="restart"/>
            <w:tcBorders>
              <w:top w:val="nil"/>
              <w:left w:val="single" w:sz="8" w:space="0" w:color="auto"/>
              <w:bottom w:val="single" w:sz="8" w:space="0" w:color="000000"/>
              <w:right w:val="single" w:sz="8" w:space="0" w:color="auto"/>
            </w:tcBorders>
            <w:shd w:val="clear" w:color="000000" w:fill="C6E0B4"/>
            <w:vAlign w:val="center"/>
          </w:tcPr>
          <w:p w14:paraId="417D8348" w14:textId="77777777" w:rsidR="00723D07" w:rsidRPr="004A2F6F" w:rsidRDefault="00723D07">
            <w:pPr>
              <w:rPr>
                <w:rFonts w:asciiTheme="minorHAnsi" w:hAnsiTheme="minorHAnsi" w:cstheme="minorHAnsi"/>
                <w:color w:val="000000"/>
                <w:sz w:val="19"/>
              </w:rPr>
            </w:pPr>
            <w:bookmarkStart w:id="179" w:name="_Hlk97556274"/>
            <w:r w:rsidRPr="004A2F6F">
              <w:rPr>
                <w:rFonts w:asciiTheme="minorHAnsi" w:hAnsiTheme="minorHAnsi" w:cstheme="minorHAnsi"/>
                <w:color w:val="000000"/>
                <w:sz w:val="19"/>
              </w:rPr>
              <w:t xml:space="preserve">Number of MAR2R progress reports completed (including </w:t>
            </w:r>
            <w:r w:rsidRPr="004A2F6F">
              <w:rPr>
                <w:rFonts w:asciiTheme="minorHAnsi" w:hAnsiTheme="minorHAnsi" w:cstheme="minorHAnsi"/>
                <w:color w:val="000000"/>
                <w:sz w:val="19"/>
                <w:szCs w:val="19"/>
              </w:rPr>
              <w:t>mid-term</w:t>
            </w:r>
            <w:r w:rsidRPr="004A2F6F">
              <w:rPr>
                <w:rFonts w:asciiTheme="minorHAnsi" w:hAnsiTheme="minorHAnsi" w:cstheme="minorHAnsi"/>
                <w:color w:val="000000"/>
                <w:sz w:val="19"/>
              </w:rPr>
              <w:t xml:space="preserve"> and final evaluations and GEF IW Tracking Tool)</w:t>
            </w:r>
            <w:bookmarkEnd w:id="179"/>
          </w:p>
        </w:tc>
        <w:tc>
          <w:tcPr>
            <w:tcW w:w="602" w:type="pct"/>
            <w:vMerge w:val="restart"/>
            <w:tcBorders>
              <w:top w:val="nil"/>
              <w:left w:val="single" w:sz="8" w:space="0" w:color="auto"/>
              <w:bottom w:val="single" w:sz="8" w:space="0" w:color="000000"/>
              <w:right w:val="single" w:sz="8" w:space="0" w:color="auto"/>
            </w:tcBorders>
            <w:shd w:val="clear" w:color="000000" w:fill="C6E0B4"/>
            <w:vAlign w:val="center"/>
          </w:tcPr>
          <w:p w14:paraId="072244D1"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 </w:t>
            </w:r>
          </w:p>
        </w:tc>
        <w:tc>
          <w:tcPr>
            <w:tcW w:w="546" w:type="pct"/>
            <w:tcBorders>
              <w:top w:val="nil"/>
              <w:left w:val="nil"/>
              <w:bottom w:val="single" w:sz="8" w:space="0" w:color="auto"/>
              <w:right w:val="single" w:sz="8" w:space="0" w:color="auto"/>
            </w:tcBorders>
            <w:shd w:val="clear" w:color="000000" w:fill="C6E0B4"/>
            <w:vAlign w:val="center"/>
          </w:tcPr>
          <w:p w14:paraId="48B6A95E"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Progress reports</w:t>
            </w:r>
          </w:p>
        </w:tc>
        <w:tc>
          <w:tcPr>
            <w:tcW w:w="653" w:type="pct"/>
            <w:tcBorders>
              <w:top w:val="nil"/>
              <w:left w:val="nil"/>
              <w:bottom w:val="single" w:sz="8" w:space="0" w:color="auto"/>
              <w:right w:val="single" w:sz="8" w:space="0" w:color="auto"/>
            </w:tcBorders>
            <w:shd w:val="clear" w:color="000000" w:fill="C6E0B4"/>
            <w:vAlign w:val="center"/>
          </w:tcPr>
          <w:p w14:paraId="228C51C5"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Report-evaluation documents</w:t>
            </w:r>
          </w:p>
        </w:tc>
        <w:tc>
          <w:tcPr>
            <w:tcW w:w="457" w:type="pct"/>
            <w:tcBorders>
              <w:top w:val="nil"/>
              <w:left w:val="nil"/>
              <w:bottom w:val="single" w:sz="8" w:space="0" w:color="auto"/>
              <w:right w:val="single" w:sz="8" w:space="0" w:color="auto"/>
            </w:tcBorders>
            <w:shd w:val="clear" w:color="000000" w:fill="C6E0B4"/>
            <w:vAlign w:val="center"/>
          </w:tcPr>
          <w:p w14:paraId="7C29A524"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PMU</w:t>
            </w:r>
          </w:p>
        </w:tc>
        <w:tc>
          <w:tcPr>
            <w:tcW w:w="121" w:type="pct"/>
            <w:vMerge w:val="restart"/>
            <w:tcBorders>
              <w:top w:val="nil"/>
              <w:left w:val="single" w:sz="8" w:space="0" w:color="auto"/>
              <w:right w:val="single" w:sz="8" w:space="0" w:color="auto"/>
            </w:tcBorders>
            <w:shd w:val="clear" w:color="000000" w:fill="C6E0B4"/>
            <w:vAlign w:val="center"/>
          </w:tcPr>
          <w:p w14:paraId="64B14738"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Y</w:t>
            </w:r>
          </w:p>
        </w:tc>
        <w:tc>
          <w:tcPr>
            <w:tcW w:w="150" w:type="pct"/>
            <w:vMerge w:val="restart"/>
            <w:tcBorders>
              <w:top w:val="nil"/>
              <w:left w:val="single" w:sz="8" w:space="0" w:color="auto"/>
              <w:right w:val="single" w:sz="8" w:space="0" w:color="auto"/>
            </w:tcBorders>
            <w:shd w:val="clear" w:color="000000" w:fill="C6E0B4"/>
            <w:vAlign w:val="center"/>
          </w:tcPr>
          <w:p w14:paraId="000613FA" w14:textId="35D375F5"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szCs w:val="19"/>
              </w:rPr>
              <w:t>Y</w:t>
            </w:r>
          </w:p>
        </w:tc>
        <w:tc>
          <w:tcPr>
            <w:tcW w:w="133" w:type="pct"/>
            <w:vMerge w:val="restart"/>
            <w:tcBorders>
              <w:top w:val="nil"/>
              <w:left w:val="single" w:sz="8" w:space="0" w:color="auto"/>
              <w:right w:val="single" w:sz="8" w:space="0" w:color="auto"/>
            </w:tcBorders>
            <w:shd w:val="clear" w:color="000000" w:fill="C6E0B4"/>
            <w:vAlign w:val="center"/>
          </w:tcPr>
          <w:p w14:paraId="04390F21"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Y</w:t>
            </w:r>
          </w:p>
        </w:tc>
        <w:tc>
          <w:tcPr>
            <w:tcW w:w="126" w:type="pct"/>
            <w:vMerge w:val="restart"/>
            <w:tcBorders>
              <w:top w:val="nil"/>
              <w:left w:val="single" w:sz="8" w:space="0" w:color="auto"/>
              <w:right w:val="single" w:sz="8" w:space="0" w:color="auto"/>
            </w:tcBorders>
            <w:shd w:val="clear" w:color="000000" w:fill="C6E0B4"/>
            <w:vAlign w:val="center"/>
          </w:tcPr>
          <w:p w14:paraId="1C060609"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Y</w:t>
            </w:r>
          </w:p>
        </w:tc>
        <w:tc>
          <w:tcPr>
            <w:tcW w:w="281" w:type="pct"/>
            <w:vMerge w:val="restart"/>
            <w:tcBorders>
              <w:top w:val="nil"/>
              <w:left w:val="single" w:sz="8" w:space="0" w:color="auto"/>
              <w:right w:val="single" w:sz="8" w:space="0" w:color="auto"/>
            </w:tcBorders>
            <w:shd w:val="clear" w:color="000000" w:fill="C6E0B4"/>
            <w:vAlign w:val="center"/>
          </w:tcPr>
          <w:p w14:paraId="2E224C60" w14:textId="0C61191D"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szCs w:val="19"/>
              </w:rPr>
              <w:t>Y</w:t>
            </w:r>
          </w:p>
        </w:tc>
        <w:tc>
          <w:tcPr>
            <w:tcW w:w="1374" w:type="pct"/>
            <w:vMerge w:val="restart"/>
            <w:tcBorders>
              <w:top w:val="nil"/>
              <w:left w:val="single" w:sz="8" w:space="0" w:color="auto"/>
              <w:right w:val="single" w:sz="8" w:space="0" w:color="auto"/>
            </w:tcBorders>
            <w:shd w:val="clear" w:color="000000" w:fill="C6E0B4"/>
            <w:vAlign w:val="center"/>
          </w:tcPr>
          <w:p w14:paraId="74D8BC9D"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 xml:space="preserve">Rewrite the outcome “By 2020, a participatory M&amp;E system has been developed and implemented for the entire duration of the </w:t>
            </w:r>
            <w:r w:rsidRPr="004A2F6F">
              <w:rPr>
                <w:rFonts w:asciiTheme="minorHAnsi" w:hAnsiTheme="minorHAnsi" w:cstheme="minorHAnsi"/>
                <w:color w:val="000000"/>
                <w:sz w:val="19"/>
                <w:szCs w:val="19"/>
              </w:rPr>
              <w:t>Project</w:t>
            </w:r>
            <w:r w:rsidRPr="004A2F6F">
              <w:rPr>
                <w:rFonts w:asciiTheme="minorHAnsi" w:hAnsiTheme="minorHAnsi" w:cstheme="minorHAnsi"/>
                <w:color w:val="000000"/>
                <w:sz w:val="19"/>
              </w:rPr>
              <w:t>.”</w:t>
            </w:r>
          </w:p>
        </w:tc>
      </w:tr>
      <w:tr w:rsidR="00723D07" w:rsidRPr="004A2F6F" w14:paraId="47FC470A" w14:textId="77777777" w:rsidTr="00723D07">
        <w:trPr>
          <w:trHeight w:val="620"/>
        </w:trPr>
        <w:tc>
          <w:tcPr>
            <w:tcW w:w="556" w:type="pct"/>
            <w:vMerge/>
            <w:tcBorders>
              <w:top w:val="nil"/>
              <w:left w:val="single" w:sz="8" w:space="0" w:color="auto"/>
              <w:bottom w:val="single" w:sz="8" w:space="0" w:color="000000"/>
              <w:right w:val="single" w:sz="8" w:space="0" w:color="auto"/>
            </w:tcBorders>
            <w:vAlign w:val="center"/>
          </w:tcPr>
          <w:p w14:paraId="6679B2A2" w14:textId="77777777" w:rsidR="00723D07" w:rsidRPr="004A2F6F" w:rsidRDefault="00723D07">
            <w:pPr>
              <w:rPr>
                <w:rFonts w:asciiTheme="minorHAnsi" w:hAnsiTheme="minorHAnsi" w:cstheme="minorHAnsi"/>
                <w:color w:val="000000"/>
                <w:sz w:val="19"/>
              </w:rPr>
            </w:pPr>
          </w:p>
        </w:tc>
        <w:tc>
          <w:tcPr>
            <w:tcW w:w="602" w:type="pct"/>
            <w:vMerge/>
            <w:tcBorders>
              <w:top w:val="nil"/>
              <w:left w:val="single" w:sz="8" w:space="0" w:color="auto"/>
              <w:bottom w:val="single" w:sz="8" w:space="0" w:color="000000"/>
              <w:right w:val="single" w:sz="8" w:space="0" w:color="auto"/>
            </w:tcBorders>
            <w:vAlign w:val="center"/>
          </w:tcPr>
          <w:p w14:paraId="65C6D301" w14:textId="77777777" w:rsidR="00723D07" w:rsidRPr="004A2F6F" w:rsidRDefault="00723D07">
            <w:pPr>
              <w:rPr>
                <w:rFonts w:asciiTheme="minorHAnsi" w:hAnsiTheme="minorHAnsi" w:cstheme="minorHAnsi"/>
                <w:color w:val="000000"/>
                <w:sz w:val="19"/>
              </w:rPr>
            </w:pPr>
          </w:p>
        </w:tc>
        <w:tc>
          <w:tcPr>
            <w:tcW w:w="546" w:type="pct"/>
            <w:tcBorders>
              <w:top w:val="nil"/>
              <w:left w:val="nil"/>
              <w:bottom w:val="single" w:sz="8" w:space="0" w:color="auto"/>
              <w:right w:val="single" w:sz="8" w:space="0" w:color="auto"/>
            </w:tcBorders>
            <w:shd w:val="clear" w:color="000000" w:fill="C6E0B4"/>
            <w:vAlign w:val="center"/>
          </w:tcPr>
          <w:p w14:paraId="1799CB9F"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szCs w:val="19"/>
              </w:rPr>
              <w:t>Mid-term</w:t>
            </w:r>
            <w:r w:rsidRPr="004A2F6F">
              <w:rPr>
                <w:rFonts w:asciiTheme="minorHAnsi" w:hAnsiTheme="minorHAnsi" w:cstheme="minorHAnsi"/>
                <w:color w:val="000000"/>
                <w:sz w:val="19"/>
              </w:rPr>
              <w:t xml:space="preserve"> evaluation</w:t>
            </w:r>
          </w:p>
        </w:tc>
        <w:tc>
          <w:tcPr>
            <w:tcW w:w="653" w:type="pct"/>
            <w:vMerge w:val="restart"/>
            <w:tcBorders>
              <w:top w:val="nil"/>
              <w:left w:val="single" w:sz="8" w:space="0" w:color="auto"/>
              <w:bottom w:val="single" w:sz="8" w:space="0" w:color="000000"/>
              <w:right w:val="single" w:sz="8" w:space="0" w:color="auto"/>
            </w:tcBorders>
            <w:shd w:val="clear" w:color="000000" w:fill="C6E0B4"/>
            <w:vAlign w:val="center"/>
          </w:tcPr>
          <w:p w14:paraId="022548B7"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Report-evaluation documents</w:t>
            </w:r>
          </w:p>
        </w:tc>
        <w:tc>
          <w:tcPr>
            <w:tcW w:w="457" w:type="pct"/>
            <w:vMerge w:val="restart"/>
            <w:tcBorders>
              <w:top w:val="nil"/>
              <w:left w:val="nil"/>
              <w:right w:val="single" w:sz="8" w:space="0" w:color="auto"/>
            </w:tcBorders>
            <w:shd w:val="clear" w:color="000000" w:fill="C6E0B4"/>
            <w:vAlign w:val="center"/>
          </w:tcPr>
          <w:p w14:paraId="13A51B05"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M&amp;E</w:t>
            </w:r>
          </w:p>
          <w:p w14:paraId="400A4F54"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 </w:t>
            </w:r>
          </w:p>
          <w:p w14:paraId="6B633F90" w14:textId="6692326A" w:rsidR="00723D07" w:rsidRPr="004A2F6F" w:rsidRDefault="00723D07" w:rsidP="002329BF">
            <w:pPr>
              <w:rPr>
                <w:rFonts w:asciiTheme="minorHAnsi" w:hAnsiTheme="minorHAnsi" w:cstheme="minorHAnsi"/>
                <w:color w:val="000000"/>
                <w:sz w:val="19"/>
              </w:rPr>
            </w:pPr>
            <w:r w:rsidRPr="004A2F6F">
              <w:rPr>
                <w:rFonts w:asciiTheme="minorHAnsi" w:hAnsiTheme="minorHAnsi" w:cstheme="minorHAnsi"/>
                <w:color w:val="000000"/>
                <w:sz w:val="19"/>
              </w:rPr>
              <w:t> </w:t>
            </w:r>
          </w:p>
        </w:tc>
        <w:tc>
          <w:tcPr>
            <w:tcW w:w="121" w:type="pct"/>
            <w:vMerge/>
            <w:tcBorders>
              <w:left w:val="single" w:sz="8" w:space="0" w:color="auto"/>
              <w:right w:val="single" w:sz="8" w:space="0" w:color="auto"/>
            </w:tcBorders>
            <w:vAlign w:val="center"/>
          </w:tcPr>
          <w:p w14:paraId="598A6229" w14:textId="77777777" w:rsidR="00723D07" w:rsidRPr="004A2F6F" w:rsidRDefault="00723D07">
            <w:pPr>
              <w:rPr>
                <w:rFonts w:asciiTheme="minorHAnsi" w:hAnsiTheme="minorHAnsi" w:cstheme="minorHAnsi"/>
                <w:color w:val="000000"/>
                <w:sz w:val="19"/>
              </w:rPr>
            </w:pPr>
          </w:p>
        </w:tc>
        <w:tc>
          <w:tcPr>
            <w:tcW w:w="150" w:type="pct"/>
            <w:vMerge/>
            <w:tcBorders>
              <w:left w:val="single" w:sz="8" w:space="0" w:color="auto"/>
              <w:right w:val="single" w:sz="8" w:space="0" w:color="auto"/>
            </w:tcBorders>
            <w:vAlign w:val="center"/>
          </w:tcPr>
          <w:p w14:paraId="2CE4B090" w14:textId="77777777" w:rsidR="00723D07" w:rsidRPr="004A2F6F" w:rsidRDefault="00723D07">
            <w:pPr>
              <w:rPr>
                <w:rFonts w:asciiTheme="minorHAnsi" w:hAnsiTheme="minorHAnsi" w:cstheme="minorHAnsi"/>
                <w:color w:val="000000"/>
                <w:sz w:val="19"/>
              </w:rPr>
            </w:pPr>
          </w:p>
        </w:tc>
        <w:tc>
          <w:tcPr>
            <w:tcW w:w="133" w:type="pct"/>
            <w:vMerge/>
            <w:tcBorders>
              <w:left w:val="single" w:sz="8" w:space="0" w:color="auto"/>
              <w:right w:val="single" w:sz="8" w:space="0" w:color="auto"/>
            </w:tcBorders>
            <w:vAlign w:val="center"/>
          </w:tcPr>
          <w:p w14:paraId="5C564CD7" w14:textId="77777777" w:rsidR="00723D07" w:rsidRPr="004A2F6F" w:rsidRDefault="00723D07">
            <w:pPr>
              <w:rPr>
                <w:rFonts w:asciiTheme="minorHAnsi" w:hAnsiTheme="minorHAnsi" w:cstheme="minorHAnsi"/>
                <w:color w:val="000000"/>
                <w:sz w:val="19"/>
              </w:rPr>
            </w:pPr>
          </w:p>
        </w:tc>
        <w:tc>
          <w:tcPr>
            <w:tcW w:w="126" w:type="pct"/>
            <w:vMerge/>
            <w:tcBorders>
              <w:left w:val="single" w:sz="8" w:space="0" w:color="auto"/>
              <w:right w:val="single" w:sz="8" w:space="0" w:color="auto"/>
            </w:tcBorders>
            <w:vAlign w:val="center"/>
          </w:tcPr>
          <w:p w14:paraId="75CECDB6" w14:textId="77777777" w:rsidR="00723D07" w:rsidRPr="004A2F6F" w:rsidRDefault="00723D07">
            <w:pPr>
              <w:rPr>
                <w:rFonts w:asciiTheme="minorHAnsi" w:hAnsiTheme="minorHAnsi" w:cstheme="minorHAnsi"/>
                <w:color w:val="000000"/>
                <w:sz w:val="19"/>
              </w:rPr>
            </w:pPr>
          </w:p>
        </w:tc>
        <w:tc>
          <w:tcPr>
            <w:tcW w:w="281" w:type="pct"/>
            <w:vMerge/>
            <w:tcBorders>
              <w:left w:val="single" w:sz="8" w:space="0" w:color="auto"/>
              <w:right w:val="single" w:sz="8" w:space="0" w:color="auto"/>
            </w:tcBorders>
            <w:vAlign w:val="center"/>
          </w:tcPr>
          <w:p w14:paraId="19B6B7C1" w14:textId="77777777" w:rsidR="00723D07" w:rsidRPr="004A2F6F" w:rsidRDefault="00723D07">
            <w:pPr>
              <w:rPr>
                <w:rFonts w:asciiTheme="minorHAnsi" w:hAnsiTheme="minorHAnsi" w:cstheme="minorHAnsi"/>
                <w:color w:val="000000"/>
                <w:sz w:val="19"/>
              </w:rPr>
            </w:pPr>
          </w:p>
        </w:tc>
        <w:tc>
          <w:tcPr>
            <w:tcW w:w="1374" w:type="pct"/>
            <w:vMerge/>
            <w:tcBorders>
              <w:left w:val="single" w:sz="8" w:space="0" w:color="auto"/>
              <w:right w:val="single" w:sz="8" w:space="0" w:color="auto"/>
            </w:tcBorders>
            <w:vAlign w:val="center"/>
          </w:tcPr>
          <w:p w14:paraId="11B42BAD" w14:textId="77777777" w:rsidR="00723D07" w:rsidRPr="004A2F6F" w:rsidRDefault="00723D07">
            <w:pPr>
              <w:rPr>
                <w:rFonts w:asciiTheme="minorHAnsi" w:hAnsiTheme="minorHAnsi" w:cstheme="minorHAnsi"/>
                <w:color w:val="000000"/>
                <w:sz w:val="19"/>
              </w:rPr>
            </w:pPr>
          </w:p>
        </w:tc>
      </w:tr>
      <w:tr w:rsidR="00723D07" w:rsidRPr="004A2F6F" w14:paraId="7CDBB26C" w14:textId="77777777" w:rsidTr="00723D07">
        <w:trPr>
          <w:trHeight w:val="620"/>
        </w:trPr>
        <w:tc>
          <w:tcPr>
            <w:tcW w:w="556" w:type="pct"/>
            <w:vMerge/>
            <w:tcBorders>
              <w:top w:val="nil"/>
              <w:left w:val="single" w:sz="8" w:space="0" w:color="auto"/>
              <w:bottom w:val="single" w:sz="8" w:space="0" w:color="000000"/>
              <w:right w:val="single" w:sz="8" w:space="0" w:color="auto"/>
            </w:tcBorders>
            <w:vAlign w:val="center"/>
          </w:tcPr>
          <w:p w14:paraId="343E3781" w14:textId="77777777" w:rsidR="00723D07" w:rsidRPr="004A2F6F" w:rsidRDefault="00723D07">
            <w:pPr>
              <w:rPr>
                <w:rFonts w:asciiTheme="minorHAnsi" w:hAnsiTheme="minorHAnsi" w:cstheme="minorHAnsi"/>
                <w:color w:val="000000"/>
                <w:sz w:val="19"/>
              </w:rPr>
            </w:pPr>
          </w:p>
        </w:tc>
        <w:tc>
          <w:tcPr>
            <w:tcW w:w="602" w:type="pct"/>
            <w:vMerge/>
            <w:tcBorders>
              <w:top w:val="nil"/>
              <w:left w:val="single" w:sz="8" w:space="0" w:color="auto"/>
              <w:bottom w:val="single" w:sz="8" w:space="0" w:color="000000"/>
              <w:right w:val="single" w:sz="8" w:space="0" w:color="auto"/>
            </w:tcBorders>
            <w:vAlign w:val="center"/>
          </w:tcPr>
          <w:p w14:paraId="51E426C8" w14:textId="77777777" w:rsidR="00723D07" w:rsidRPr="004A2F6F" w:rsidRDefault="00723D07">
            <w:pPr>
              <w:rPr>
                <w:rFonts w:asciiTheme="minorHAnsi" w:hAnsiTheme="minorHAnsi" w:cstheme="minorHAnsi"/>
                <w:color w:val="000000"/>
                <w:sz w:val="19"/>
              </w:rPr>
            </w:pPr>
          </w:p>
        </w:tc>
        <w:tc>
          <w:tcPr>
            <w:tcW w:w="546" w:type="pct"/>
            <w:tcBorders>
              <w:top w:val="nil"/>
              <w:left w:val="nil"/>
              <w:bottom w:val="single" w:sz="8" w:space="0" w:color="auto"/>
              <w:right w:val="single" w:sz="8" w:space="0" w:color="auto"/>
            </w:tcBorders>
            <w:shd w:val="clear" w:color="000000" w:fill="C6E0B4"/>
            <w:vAlign w:val="center"/>
          </w:tcPr>
          <w:p w14:paraId="38B0951B"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Final evaluation</w:t>
            </w:r>
          </w:p>
        </w:tc>
        <w:tc>
          <w:tcPr>
            <w:tcW w:w="653" w:type="pct"/>
            <w:vMerge/>
            <w:tcBorders>
              <w:top w:val="nil"/>
              <w:left w:val="single" w:sz="8" w:space="0" w:color="auto"/>
              <w:bottom w:val="single" w:sz="8" w:space="0" w:color="000000"/>
              <w:right w:val="single" w:sz="8" w:space="0" w:color="auto"/>
            </w:tcBorders>
            <w:vAlign w:val="center"/>
          </w:tcPr>
          <w:p w14:paraId="69550D77" w14:textId="77777777" w:rsidR="00723D07" w:rsidRPr="004A2F6F" w:rsidRDefault="00723D07">
            <w:pPr>
              <w:rPr>
                <w:rFonts w:asciiTheme="minorHAnsi" w:hAnsiTheme="minorHAnsi" w:cstheme="minorHAnsi"/>
                <w:color w:val="000000"/>
                <w:sz w:val="19"/>
              </w:rPr>
            </w:pPr>
          </w:p>
        </w:tc>
        <w:tc>
          <w:tcPr>
            <w:tcW w:w="457" w:type="pct"/>
            <w:vMerge/>
            <w:tcBorders>
              <w:left w:val="nil"/>
              <w:right w:val="single" w:sz="8" w:space="0" w:color="auto"/>
            </w:tcBorders>
            <w:shd w:val="clear" w:color="000000" w:fill="C6E0B4"/>
            <w:vAlign w:val="center"/>
          </w:tcPr>
          <w:p w14:paraId="7EF27434" w14:textId="75BAA050" w:rsidR="00723D07" w:rsidRPr="004A2F6F" w:rsidRDefault="00723D07" w:rsidP="002329BF">
            <w:pPr>
              <w:rPr>
                <w:rFonts w:asciiTheme="minorHAnsi" w:hAnsiTheme="minorHAnsi" w:cstheme="minorHAnsi"/>
                <w:color w:val="000000"/>
                <w:sz w:val="19"/>
              </w:rPr>
            </w:pPr>
          </w:p>
        </w:tc>
        <w:tc>
          <w:tcPr>
            <w:tcW w:w="121" w:type="pct"/>
            <w:vMerge/>
            <w:tcBorders>
              <w:left w:val="single" w:sz="8" w:space="0" w:color="auto"/>
              <w:right w:val="single" w:sz="8" w:space="0" w:color="auto"/>
            </w:tcBorders>
            <w:vAlign w:val="center"/>
          </w:tcPr>
          <w:p w14:paraId="3660F743" w14:textId="77777777" w:rsidR="00723D07" w:rsidRPr="004A2F6F" w:rsidRDefault="00723D07">
            <w:pPr>
              <w:rPr>
                <w:rFonts w:asciiTheme="minorHAnsi" w:hAnsiTheme="minorHAnsi" w:cstheme="minorHAnsi"/>
                <w:color w:val="000000"/>
                <w:sz w:val="19"/>
              </w:rPr>
            </w:pPr>
          </w:p>
        </w:tc>
        <w:tc>
          <w:tcPr>
            <w:tcW w:w="150" w:type="pct"/>
            <w:vMerge/>
            <w:tcBorders>
              <w:left w:val="single" w:sz="8" w:space="0" w:color="auto"/>
              <w:right w:val="single" w:sz="8" w:space="0" w:color="auto"/>
            </w:tcBorders>
            <w:vAlign w:val="center"/>
          </w:tcPr>
          <w:p w14:paraId="40FA8F4B" w14:textId="77777777" w:rsidR="00723D07" w:rsidRPr="004A2F6F" w:rsidRDefault="00723D07">
            <w:pPr>
              <w:rPr>
                <w:rFonts w:asciiTheme="minorHAnsi" w:hAnsiTheme="minorHAnsi" w:cstheme="minorHAnsi"/>
                <w:color w:val="000000"/>
                <w:sz w:val="19"/>
              </w:rPr>
            </w:pPr>
          </w:p>
        </w:tc>
        <w:tc>
          <w:tcPr>
            <w:tcW w:w="133" w:type="pct"/>
            <w:vMerge/>
            <w:tcBorders>
              <w:left w:val="single" w:sz="8" w:space="0" w:color="auto"/>
              <w:right w:val="single" w:sz="8" w:space="0" w:color="auto"/>
            </w:tcBorders>
            <w:vAlign w:val="center"/>
          </w:tcPr>
          <w:p w14:paraId="675814CC" w14:textId="77777777" w:rsidR="00723D07" w:rsidRPr="004A2F6F" w:rsidRDefault="00723D07">
            <w:pPr>
              <w:rPr>
                <w:rFonts w:asciiTheme="minorHAnsi" w:hAnsiTheme="minorHAnsi" w:cstheme="minorHAnsi"/>
                <w:color w:val="000000"/>
                <w:sz w:val="19"/>
              </w:rPr>
            </w:pPr>
          </w:p>
        </w:tc>
        <w:tc>
          <w:tcPr>
            <w:tcW w:w="126" w:type="pct"/>
            <w:vMerge/>
            <w:tcBorders>
              <w:left w:val="single" w:sz="8" w:space="0" w:color="auto"/>
              <w:right w:val="single" w:sz="8" w:space="0" w:color="auto"/>
            </w:tcBorders>
            <w:vAlign w:val="center"/>
          </w:tcPr>
          <w:p w14:paraId="3922CD2C" w14:textId="77777777" w:rsidR="00723D07" w:rsidRPr="004A2F6F" w:rsidRDefault="00723D07">
            <w:pPr>
              <w:rPr>
                <w:rFonts w:asciiTheme="minorHAnsi" w:hAnsiTheme="minorHAnsi" w:cstheme="minorHAnsi"/>
                <w:color w:val="000000"/>
                <w:sz w:val="19"/>
              </w:rPr>
            </w:pPr>
          </w:p>
        </w:tc>
        <w:tc>
          <w:tcPr>
            <w:tcW w:w="281" w:type="pct"/>
            <w:vMerge/>
            <w:tcBorders>
              <w:left w:val="single" w:sz="8" w:space="0" w:color="auto"/>
              <w:right w:val="single" w:sz="8" w:space="0" w:color="auto"/>
            </w:tcBorders>
            <w:vAlign w:val="center"/>
          </w:tcPr>
          <w:p w14:paraId="0725DC84" w14:textId="77777777" w:rsidR="00723D07" w:rsidRPr="004A2F6F" w:rsidRDefault="00723D07">
            <w:pPr>
              <w:rPr>
                <w:rFonts w:asciiTheme="minorHAnsi" w:hAnsiTheme="minorHAnsi" w:cstheme="minorHAnsi"/>
                <w:color w:val="000000"/>
                <w:sz w:val="19"/>
              </w:rPr>
            </w:pPr>
          </w:p>
        </w:tc>
        <w:tc>
          <w:tcPr>
            <w:tcW w:w="1374" w:type="pct"/>
            <w:vMerge/>
            <w:tcBorders>
              <w:left w:val="single" w:sz="8" w:space="0" w:color="auto"/>
              <w:right w:val="single" w:sz="8" w:space="0" w:color="auto"/>
            </w:tcBorders>
            <w:vAlign w:val="center"/>
          </w:tcPr>
          <w:p w14:paraId="52896B06" w14:textId="77777777" w:rsidR="00723D07" w:rsidRPr="004A2F6F" w:rsidRDefault="00723D07">
            <w:pPr>
              <w:rPr>
                <w:rFonts w:asciiTheme="minorHAnsi" w:hAnsiTheme="minorHAnsi" w:cstheme="minorHAnsi"/>
                <w:color w:val="000000"/>
                <w:sz w:val="19"/>
              </w:rPr>
            </w:pPr>
          </w:p>
        </w:tc>
      </w:tr>
      <w:tr w:rsidR="00723D07" w:rsidRPr="004A2F6F" w14:paraId="6C339C8D" w14:textId="77777777" w:rsidTr="00723D07">
        <w:trPr>
          <w:trHeight w:val="620"/>
        </w:trPr>
        <w:tc>
          <w:tcPr>
            <w:tcW w:w="556" w:type="pct"/>
            <w:vMerge/>
            <w:tcBorders>
              <w:top w:val="nil"/>
              <w:left w:val="single" w:sz="8" w:space="0" w:color="auto"/>
              <w:bottom w:val="single" w:sz="8" w:space="0" w:color="000000"/>
              <w:right w:val="single" w:sz="8" w:space="0" w:color="auto"/>
            </w:tcBorders>
            <w:vAlign w:val="center"/>
          </w:tcPr>
          <w:p w14:paraId="1358D2FF" w14:textId="77777777" w:rsidR="00723D07" w:rsidRPr="004A2F6F" w:rsidRDefault="00723D07">
            <w:pPr>
              <w:rPr>
                <w:rFonts w:asciiTheme="minorHAnsi" w:hAnsiTheme="minorHAnsi" w:cstheme="minorHAnsi"/>
                <w:color w:val="000000"/>
                <w:sz w:val="19"/>
              </w:rPr>
            </w:pPr>
          </w:p>
        </w:tc>
        <w:tc>
          <w:tcPr>
            <w:tcW w:w="602" w:type="pct"/>
            <w:vMerge/>
            <w:tcBorders>
              <w:top w:val="nil"/>
              <w:left w:val="single" w:sz="8" w:space="0" w:color="auto"/>
              <w:bottom w:val="single" w:sz="8" w:space="0" w:color="000000"/>
              <w:right w:val="single" w:sz="8" w:space="0" w:color="auto"/>
            </w:tcBorders>
            <w:vAlign w:val="center"/>
          </w:tcPr>
          <w:p w14:paraId="51A33A8E" w14:textId="77777777" w:rsidR="00723D07" w:rsidRPr="004A2F6F" w:rsidRDefault="00723D07">
            <w:pPr>
              <w:rPr>
                <w:rFonts w:asciiTheme="minorHAnsi" w:hAnsiTheme="minorHAnsi" w:cstheme="minorHAnsi"/>
                <w:color w:val="000000"/>
                <w:sz w:val="19"/>
              </w:rPr>
            </w:pPr>
          </w:p>
        </w:tc>
        <w:tc>
          <w:tcPr>
            <w:tcW w:w="546" w:type="pct"/>
            <w:tcBorders>
              <w:top w:val="nil"/>
              <w:left w:val="nil"/>
              <w:bottom w:val="single" w:sz="8" w:space="0" w:color="auto"/>
              <w:right w:val="single" w:sz="8" w:space="0" w:color="auto"/>
            </w:tcBorders>
            <w:shd w:val="clear" w:color="000000" w:fill="C6E0B4"/>
            <w:vAlign w:val="center"/>
          </w:tcPr>
          <w:p w14:paraId="7E0A4315"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GEF IW Tracking tool</w:t>
            </w:r>
          </w:p>
        </w:tc>
        <w:tc>
          <w:tcPr>
            <w:tcW w:w="653" w:type="pct"/>
            <w:vMerge/>
            <w:tcBorders>
              <w:top w:val="nil"/>
              <w:left w:val="single" w:sz="8" w:space="0" w:color="auto"/>
              <w:bottom w:val="single" w:sz="8" w:space="0" w:color="000000"/>
              <w:right w:val="single" w:sz="8" w:space="0" w:color="auto"/>
            </w:tcBorders>
            <w:vAlign w:val="center"/>
          </w:tcPr>
          <w:p w14:paraId="6ABC733D" w14:textId="77777777" w:rsidR="00723D07" w:rsidRPr="004A2F6F" w:rsidRDefault="00723D07">
            <w:pPr>
              <w:rPr>
                <w:rFonts w:asciiTheme="minorHAnsi" w:hAnsiTheme="minorHAnsi" w:cstheme="minorHAnsi"/>
                <w:color w:val="000000"/>
                <w:sz w:val="19"/>
              </w:rPr>
            </w:pPr>
          </w:p>
        </w:tc>
        <w:tc>
          <w:tcPr>
            <w:tcW w:w="457" w:type="pct"/>
            <w:vMerge/>
            <w:tcBorders>
              <w:left w:val="nil"/>
              <w:bottom w:val="single" w:sz="8" w:space="0" w:color="auto"/>
              <w:right w:val="single" w:sz="8" w:space="0" w:color="auto"/>
            </w:tcBorders>
            <w:shd w:val="clear" w:color="000000" w:fill="C6E0B4"/>
            <w:vAlign w:val="center"/>
          </w:tcPr>
          <w:p w14:paraId="5A9DD9AE" w14:textId="052C3E73" w:rsidR="00723D07" w:rsidRPr="004A2F6F" w:rsidRDefault="00723D07">
            <w:pPr>
              <w:rPr>
                <w:rFonts w:asciiTheme="minorHAnsi" w:hAnsiTheme="minorHAnsi" w:cstheme="minorHAnsi"/>
                <w:color w:val="000000"/>
                <w:sz w:val="19"/>
              </w:rPr>
            </w:pPr>
          </w:p>
        </w:tc>
        <w:tc>
          <w:tcPr>
            <w:tcW w:w="121" w:type="pct"/>
            <w:vMerge/>
            <w:tcBorders>
              <w:left w:val="single" w:sz="8" w:space="0" w:color="auto"/>
              <w:bottom w:val="single" w:sz="8" w:space="0" w:color="000000"/>
              <w:right w:val="single" w:sz="8" w:space="0" w:color="auto"/>
            </w:tcBorders>
            <w:vAlign w:val="center"/>
          </w:tcPr>
          <w:p w14:paraId="74B4BEFA" w14:textId="77777777" w:rsidR="00723D07" w:rsidRPr="004A2F6F" w:rsidRDefault="00723D07">
            <w:pPr>
              <w:rPr>
                <w:rFonts w:asciiTheme="minorHAnsi" w:hAnsiTheme="minorHAnsi" w:cstheme="minorHAnsi"/>
                <w:color w:val="000000"/>
                <w:sz w:val="19"/>
              </w:rPr>
            </w:pPr>
          </w:p>
        </w:tc>
        <w:tc>
          <w:tcPr>
            <w:tcW w:w="150" w:type="pct"/>
            <w:vMerge/>
            <w:tcBorders>
              <w:left w:val="single" w:sz="8" w:space="0" w:color="auto"/>
              <w:bottom w:val="single" w:sz="8" w:space="0" w:color="000000"/>
              <w:right w:val="single" w:sz="8" w:space="0" w:color="auto"/>
            </w:tcBorders>
            <w:vAlign w:val="center"/>
          </w:tcPr>
          <w:p w14:paraId="550F63B2" w14:textId="77777777" w:rsidR="00723D07" w:rsidRPr="004A2F6F" w:rsidRDefault="00723D07">
            <w:pPr>
              <w:rPr>
                <w:rFonts w:asciiTheme="minorHAnsi" w:hAnsiTheme="minorHAnsi" w:cstheme="minorHAnsi"/>
                <w:color w:val="000000"/>
                <w:sz w:val="19"/>
              </w:rPr>
            </w:pPr>
          </w:p>
        </w:tc>
        <w:tc>
          <w:tcPr>
            <w:tcW w:w="133" w:type="pct"/>
            <w:vMerge/>
            <w:tcBorders>
              <w:left w:val="single" w:sz="8" w:space="0" w:color="auto"/>
              <w:bottom w:val="single" w:sz="8" w:space="0" w:color="000000"/>
              <w:right w:val="single" w:sz="8" w:space="0" w:color="auto"/>
            </w:tcBorders>
            <w:vAlign w:val="center"/>
          </w:tcPr>
          <w:p w14:paraId="4A708CA3" w14:textId="77777777" w:rsidR="00723D07" w:rsidRPr="004A2F6F" w:rsidRDefault="00723D07">
            <w:pPr>
              <w:rPr>
                <w:rFonts w:asciiTheme="minorHAnsi" w:hAnsiTheme="minorHAnsi" w:cstheme="minorHAnsi"/>
                <w:color w:val="000000"/>
                <w:sz w:val="19"/>
              </w:rPr>
            </w:pPr>
          </w:p>
        </w:tc>
        <w:tc>
          <w:tcPr>
            <w:tcW w:w="126" w:type="pct"/>
            <w:vMerge/>
            <w:tcBorders>
              <w:left w:val="single" w:sz="8" w:space="0" w:color="auto"/>
              <w:bottom w:val="single" w:sz="8" w:space="0" w:color="000000"/>
              <w:right w:val="single" w:sz="8" w:space="0" w:color="auto"/>
            </w:tcBorders>
            <w:vAlign w:val="center"/>
          </w:tcPr>
          <w:p w14:paraId="5AD03569" w14:textId="77777777" w:rsidR="00723D07" w:rsidRPr="004A2F6F" w:rsidRDefault="00723D07">
            <w:pPr>
              <w:rPr>
                <w:rFonts w:asciiTheme="minorHAnsi" w:hAnsiTheme="minorHAnsi" w:cstheme="minorHAnsi"/>
                <w:color w:val="000000"/>
                <w:sz w:val="19"/>
              </w:rPr>
            </w:pPr>
          </w:p>
        </w:tc>
        <w:tc>
          <w:tcPr>
            <w:tcW w:w="281" w:type="pct"/>
            <w:vMerge/>
            <w:tcBorders>
              <w:left w:val="single" w:sz="8" w:space="0" w:color="auto"/>
              <w:bottom w:val="single" w:sz="8" w:space="0" w:color="000000"/>
              <w:right w:val="single" w:sz="8" w:space="0" w:color="auto"/>
            </w:tcBorders>
            <w:vAlign w:val="center"/>
          </w:tcPr>
          <w:p w14:paraId="009DE214" w14:textId="77777777" w:rsidR="00723D07" w:rsidRPr="004A2F6F" w:rsidRDefault="00723D07">
            <w:pPr>
              <w:rPr>
                <w:rFonts w:asciiTheme="minorHAnsi" w:hAnsiTheme="minorHAnsi" w:cstheme="minorHAnsi"/>
                <w:color w:val="000000"/>
                <w:sz w:val="19"/>
              </w:rPr>
            </w:pPr>
          </w:p>
        </w:tc>
        <w:tc>
          <w:tcPr>
            <w:tcW w:w="1374" w:type="pct"/>
            <w:vMerge/>
            <w:tcBorders>
              <w:left w:val="single" w:sz="8" w:space="0" w:color="auto"/>
              <w:bottom w:val="single" w:sz="8" w:space="0" w:color="000000"/>
              <w:right w:val="single" w:sz="8" w:space="0" w:color="auto"/>
            </w:tcBorders>
            <w:vAlign w:val="center"/>
          </w:tcPr>
          <w:p w14:paraId="43F6C014" w14:textId="77777777" w:rsidR="00723D07" w:rsidRPr="004A2F6F" w:rsidRDefault="00723D07">
            <w:pPr>
              <w:rPr>
                <w:rFonts w:asciiTheme="minorHAnsi" w:hAnsiTheme="minorHAnsi" w:cstheme="minorHAnsi"/>
                <w:color w:val="000000"/>
                <w:sz w:val="19"/>
              </w:rPr>
            </w:pPr>
          </w:p>
        </w:tc>
      </w:tr>
      <w:tr w:rsidR="00350202" w:rsidRPr="004A2F6F" w14:paraId="76E48554" w14:textId="77777777">
        <w:trPr>
          <w:trHeight w:val="340"/>
        </w:trPr>
        <w:tc>
          <w:tcPr>
            <w:tcW w:w="5000" w:type="pct"/>
            <w:gridSpan w:val="11"/>
            <w:tcBorders>
              <w:top w:val="single" w:sz="8" w:space="0" w:color="auto"/>
              <w:left w:val="single" w:sz="8" w:space="0" w:color="auto"/>
              <w:bottom w:val="single" w:sz="8" w:space="0" w:color="auto"/>
              <w:right w:val="single" w:sz="8" w:space="0" w:color="000000"/>
            </w:tcBorders>
            <w:shd w:val="clear" w:color="000000" w:fill="C6E0B4"/>
            <w:vAlign w:val="center"/>
          </w:tcPr>
          <w:p w14:paraId="1309B800" w14:textId="77777777" w:rsidR="00350202" w:rsidRPr="004A2F6F" w:rsidRDefault="008C67D8">
            <w:pPr>
              <w:rPr>
                <w:rFonts w:asciiTheme="minorHAnsi" w:hAnsiTheme="minorHAnsi" w:cstheme="minorHAnsi"/>
                <w:color w:val="000000"/>
                <w:sz w:val="19"/>
              </w:rPr>
            </w:pPr>
            <w:r w:rsidRPr="004A2F6F">
              <w:rPr>
                <w:rFonts w:asciiTheme="minorHAnsi" w:hAnsiTheme="minorHAnsi" w:cstheme="minorHAnsi"/>
                <w:color w:val="000000"/>
                <w:sz w:val="19"/>
              </w:rPr>
              <w:t>Outcome 4.2. Advantages of the ridge to reef approach shared with local and international audiences, including the GEF IW: LEARN community.</w:t>
            </w:r>
          </w:p>
        </w:tc>
      </w:tr>
      <w:tr w:rsidR="00723D07" w:rsidRPr="004A2F6F" w14:paraId="2050407F" w14:textId="77777777" w:rsidTr="00723D07">
        <w:trPr>
          <w:trHeight w:val="711"/>
        </w:trPr>
        <w:tc>
          <w:tcPr>
            <w:tcW w:w="556" w:type="pct"/>
            <w:vMerge w:val="restart"/>
            <w:tcBorders>
              <w:top w:val="nil"/>
              <w:left w:val="single" w:sz="8" w:space="0" w:color="auto"/>
              <w:bottom w:val="single" w:sz="8" w:space="0" w:color="000000"/>
              <w:right w:val="single" w:sz="8" w:space="0" w:color="auto"/>
            </w:tcBorders>
            <w:shd w:val="clear" w:color="000000" w:fill="C6E0B4"/>
            <w:vAlign w:val="center"/>
          </w:tcPr>
          <w:p w14:paraId="37DBE399" w14:textId="77777777" w:rsidR="00723D07" w:rsidRPr="004A2F6F" w:rsidRDefault="00723D07">
            <w:pPr>
              <w:rPr>
                <w:rFonts w:asciiTheme="minorHAnsi" w:hAnsiTheme="minorHAnsi" w:cstheme="minorHAnsi"/>
                <w:color w:val="000000"/>
                <w:sz w:val="19"/>
              </w:rPr>
            </w:pPr>
            <w:bookmarkStart w:id="180" w:name="_Hlk97556438"/>
            <w:r w:rsidRPr="004A2F6F">
              <w:rPr>
                <w:rFonts w:asciiTheme="minorHAnsi" w:hAnsiTheme="minorHAnsi" w:cstheme="minorHAnsi"/>
                <w:color w:val="000000"/>
                <w:sz w:val="19"/>
              </w:rPr>
              <w:lastRenderedPageBreak/>
              <w:t xml:space="preserve">Number of communication and knowledge management products disseminated </w:t>
            </w:r>
            <w:bookmarkEnd w:id="180"/>
          </w:p>
        </w:tc>
        <w:tc>
          <w:tcPr>
            <w:tcW w:w="602" w:type="pct"/>
            <w:tcBorders>
              <w:top w:val="nil"/>
              <w:left w:val="nil"/>
              <w:bottom w:val="single" w:sz="8" w:space="0" w:color="auto"/>
              <w:right w:val="single" w:sz="8" w:space="0" w:color="auto"/>
            </w:tcBorders>
            <w:shd w:val="clear" w:color="000000" w:fill="C6E0B4"/>
            <w:vAlign w:val="center"/>
          </w:tcPr>
          <w:p w14:paraId="09B736A2"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Communication and KM products include:</w:t>
            </w:r>
          </w:p>
        </w:tc>
        <w:tc>
          <w:tcPr>
            <w:tcW w:w="546" w:type="pct"/>
            <w:vMerge w:val="restart"/>
            <w:tcBorders>
              <w:top w:val="nil"/>
              <w:left w:val="single" w:sz="8" w:space="0" w:color="auto"/>
              <w:bottom w:val="single" w:sz="8" w:space="0" w:color="000000"/>
              <w:right w:val="single" w:sz="8" w:space="0" w:color="auto"/>
            </w:tcBorders>
            <w:shd w:val="clear" w:color="000000" w:fill="C6E0B4"/>
            <w:vAlign w:val="center"/>
          </w:tcPr>
          <w:p w14:paraId="54B7945B"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WP</w:t>
            </w:r>
          </w:p>
        </w:tc>
        <w:tc>
          <w:tcPr>
            <w:tcW w:w="653" w:type="pct"/>
            <w:vMerge w:val="restart"/>
            <w:tcBorders>
              <w:top w:val="nil"/>
              <w:left w:val="single" w:sz="8" w:space="0" w:color="auto"/>
              <w:bottom w:val="single" w:sz="8" w:space="0" w:color="000000"/>
              <w:right w:val="single" w:sz="8" w:space="0" w:color="auto"/>
            </w:tcBorders>
            <w:shd w:val="clear" w:color="000000" w:fill="C6E0B4"/>
            <w:vAlign w:val="center"/>
          </w:tcPr>
          <w:p w14:paraId="21C3470B"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 xml:space="preserve">Webpage statistics </w:t>
            </w:r>
          </w:p>
        </w:tc>
        <w:tc>
          <w:tcPr>
            <w:tcW w:w="457" w:type="pct"/>
            <w:vMerge w:val="restart"/>
            <w:tcBorders>
              <w:top w:val="nil"/>
              <w:left w:val="single" w:sz="8" w:space="0" w:color="auto"/>
              <w:right w:val="single" w:sz="8" w:space="0" w:color="auto"/>
            </w:tcBorders>
            <w:shd w:val="clear" w:color="000000" w:fill="C6E0B4"/>
            <w:vAlign w:val="center"/>
          </w:tcPr>
          <w:p w14:paraId="5B893E9F"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M&amp;E</w:t>
            </w:r>
          </w:p>
        </w:tc>
        <w:tc>
          <w:tcPr>
            <w:tcW w:w="121" w:type="pct"/>
            <w:vMerge w:val="restart"/>
            <w:tcBorders>
              <w:top w:val="nil"/>
              <w:left w:val="single" w:sz="8" w:space="0" w:color="auto"/>
              <w:right w:val="single" w:sz="8" w:space="0" w:color="auto"/>
            </w:tcBorders>
            <w:shd w:val="clear" w:color="000000" w:fill="C6E0B4"/>
            <w:vAlign w:val="center"/>
          </w:tcPr>
          <w:p w14:paraId="3B343A7F"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Y</w:t>
            </w:r>
          </w:p>
        </w:tc>
        <w:tc>
          <w:tcPr>
            <w:tcW w:w="150" w:type="pct"/>
            <w:vMerge w:val="restart"/>
            <w:tcBorders>
              <w:top w:val="nil"/>
              <w:left w:val="single" w:sz="8" w:space="0" w:color="auto"/>
              <w:right w:val="single" w:sz="8" w:space="0" w:color="auto"/>
            </w:tcBorders>
            <w:shd w:val="clear" w:color="000000" w:fill="C6E0B4"/>
            <w:vAlign w:val="center"/>
          </w:tcPr>
          <w:p w14:paraId="5DB4E0B8"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Y</w:t>
            </w:r>
          </w:p>
        </w:tc>
        <w:tc>
          <w:tcPr>
            <w:tcW w:w="133" w:type="pct"/>
            <w:vMerge w:val="restart"/>
            <w:tcBorders>
              <w:top w:val="nil"/>
              <w:left w:val="single" w:sz="8" w:space="0" w:color="auto"/>
              <w:right w:val="single" w:sz="8" w:space="0" w:color="auto"/>
            </w:tcBorders>
            <w:shd w:val="clear" w:color="000000" w:fill="C6E0B4"/>
            <w:vAlign w:val="center"/>
          </w:tcPr>
          <w:p w14:paraId="7F1DD0BA"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Y</w:t>
            </w:r>
          </w:p>
        </w:tc>
        <w:tc>
          <w:tcPr>
            <w:tcW w:w="126" w:type="pct"/>
            <w:vMerge w:val="restart"/>
            <w:tcBorders>
              <w:top w:val="nil"/>
              <w:left w:val="single" w:sz="8" w:space="0" w:color="auto"/>
              <w:right w:val="single" w:sz="8" w:space="0" w:color="auto"/>
            </w:tcBorders>
            <w:shd w:val="clear" w:color="000000" w:fill="C6E0B4"/>
            <w:vAlign w:val="center"/>
          </w:tcPr>
          <w:p w14:paraId="35DD6043"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Y</w:t>
            </w:r>
          </w:p>
        </w:tc>
        <w:tc>
          <w:tcPr>
            <w:tcW w:w="281" w:type="pct"/>
            <w:vMerge w:val="restart"/>
            <w:tcBorders>
              <w:top w:val="nil"/>
              <w:left w:val="single" w:sz="8" w:space="0" w:color="auto"/>
              <w:right w:val="single" w:sz="8" w:space="0" w:color="auto"/>
            </w:tcBorders>
            <w:shd w:val="clear" w:color="000000" w:fill="C6E0B4"/>
            <w:vAlign w:val="center"/>
          </w:tcPr>
          <w:p w14:paraId="08C2CB60" w14:textId="040D309A"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szCs w:val="19"/>
              </w:rPr>
              <w:t>Y</w:t>
            </w:r>
          </w:p>
        </w:tc>
        <w:tc>
          <w:tcPr>
            <w:tcW w:w="1374" w:type="pct"/>
            <w:vMerge w:val="restart"/>
            <w:tcBorders>
              <w:top w:val="nil"/>
              <w:left w:val="single" w:sz="8" w:space="0" w:color="auto"/>
              <w:right w:val="single" w:sz="8" w:space="0" w:color="auto"/>
            </w:tcBorders>
            <w:shd w:val="clear" w:color="000000" w:fill="C6E0B4"/>
            <w:vAlign w:val="center"/>
          </w:tcPr>
          <w:p w14:paraId="3400DDF8"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 xml:space="preserve">It could include a measurable goal for the end of the </w:t>
            </w:r>
            <w:r w:rsidRPr="004A2F6F">
              <w:rPr>
                <w:rFonts w:asciiTheme="minorHAnsi" w:hAnsiTheme="minorHAnsi" w:cstheme="minorHAnsi"/>
                <w:color w:val="000000"/>
                <w:sz w:val="19"/>
                <w:szCs w:val="19"/>
              </w:rPr>
              <w:t>Project</w:t>
            </w:r>
          </w:p>
        </w:tc>
      </w:tr>
      <w:tr w:rsidR="00723D07" w:rsidRPr="004A2F6F" w14:paraId="0F45C06F" w14:textId="77777777" w:rsidTr="00723D07">
        <w:trPr>
          <w:trHeight w:val="351"/>
        </w:trPr>
        <w:tc>
          <w:tcPr>
            <w:tcW w:w="556" w:type="pct"/>
            <w:vMerge/>
            <w:tcBorders>
              <w:top w:val="nil"/>
              <w:left w:val="single" w:sz="8" w:space="0" w:color="auto"/>
              <w:bottom w:val="single" w:sz="8" w:space="0" w:color="000000"/>
              <w:right w:val="single" w:sz="8" w:space="0" w:color="auto"/>
            </w:tcBorders>
            <w:vAlign w:val="center"/>
          </w:tcPr>
          <w:p w14:paraId="41C713F7" w14:textId="77777777" w:rsidR="00723D07" w:rsidRPr="004A2F6F" w:rsidRDefault="00723D07">
            <w:pPr>
              <w:rPr>
                <w:rFonts w:asciiTheme="minorHAnsi" w:hAnsiTheme="minorHAnsi" w:cstheme="minorHAnsi"/>
                <w:color w:val="000000"/>
                <w:sz w:val="19"/>
              </w:rPr>
            </w:pPr>
          </w:p>
        </w:tc>
        <w:tc>
          <w:tcPr>
            <w:tcW w:w="602" w:type="pct"/>
            <w:tcBorders>
              <w:top w:val="nil"/>
              <w:left w:val="nil"/>
              <w:bottom w:val="single" w:sz="8" w:space="0" w:color="auto"/>
              <w:right w:val="single" w:sz="8" w:space="0" w:color="auto"/>
            </w:tcBorders>
            <w:shd w:val="clear" w:color="000000" w:fill="C6E0B4"/>
            <w:vAlign w:val="center"/>
          </w:tcPr>
          <w:p w14:paraId="0D55BDAE"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WP = Webpage</w:t>
            </w:r>
          </w:p>
        </w:tc>
        <w:tc>
          <w:tcPr>
            <w:tcW w:w="546" w:type="pct"/>
            <w:vMerge/>
            <w:tcBorders>
              <w:top w:val="nil"/>
              <w:left w:val="single" w:sz="8" w:space="0" w:color="auto"/>
              <w:bottom w:val="single" w:sz="8" w:space="0" w:color="000000"/>
              <w:right w:val="single" w:sz="8" w:space="0" w:color="auto"/>
            </w:tcBorders>
            <w:vAlign w:val="center"/>
          </w:tcPr>
          <w:p w14:paraId="2D5A729C" w14:textId="77777777" w:rsidR="00723D07" w:rsidRPr="004A2F6F" w:rsidRDefault="00723D07">
            <w:pPr>
              <w:rPr>
                <w:rFonts w:asciiTheme="minorHAnsi" w:hAnsiTheme="minorHAnsi" w:cstheme="minorHAnsi"/>
                <w:color w:val="000000"/>
                <w:sz w:val="19"/>
              </w:rPr>
            </w:pPr>
          </w:p>
        </w:tc>
        <w:tc>
          <w:tcPr>
            <w:tcW w:w="653" w:type="pct"/>
            <w:vMerge/>
            <w:tcBorders>
              <w:top w:val="nil"/>
              <w:left w:val="single" w:sz="8" w:space="0" w:color="auto"/>
              <w:bottom w:val="single" w:sz="8" w:space="0" w:color="000000"/>
              <w:right w:val="single" w:sz="8" w:space="0" w:color="auto"/>
            </w:tcBorders>
            <w:vAlign w:val="center"/>
          </w:tcPr>
          <w:p w14:paraId="01EB9F92" w14:textId="77777777" w:rsidR="00723D07" w:rsidRPr="004A2F6F" w:rsidRDefault="00723D07">
            <w:pPr>
              <w:rPr>
                <w:rFonts w:asciiTheme="minorHAnsi" w:hAnsiTheme="minorHAnsi" w:cstheme="minorHAnsi"/>
                <w:color w:val="000000"/>
                <w:sz w:val="19"/>
              </w:rPr>
            </w:pPr>
          </w:p>
        </w:tc>
        <w:tc>
          <w:tcPr>
            <w:tcW w:w="457" w:type="pct"/>
            <w:vMerge/>
            <w:tcBorders>
              <w:left w:val="single" w:sz="8" w:space="0" w:color="auto"/>
              <w:right w:val="single" w:sz="8" w:space="0" w:color="auto"/>
            </w:tcBorders>
            <w:vAlign w:val="center"/>
          </w:tcPr>
          <w:p w14:paraId="47554FCC" w14:textId="77777777" w:rsidR="00723D07" w:rsidRPr="004A2F6F" w:rsidRDefault="00723D07">
            <w:pPr>
              <w:rPr>
                <w:rFonts w:asciiTheme="minorHAnsi" w:hAnsiTheme="minorHAnsi" w:cstheme="minorHAnsi"/>
                <w:color w:val="000000"/>
                <w:sz w:val="19"/>
              </w:rPr>
            </w:pPr>
          </w:p>
        </w:tc>
        <w:tc>
          <w:tcPr>
            <w:tcW w:w="121" w:type="pct"/>
            <w:vMerge/>
            <w:tcBorders>
              <w:left w:val="single" w:sz="8" w:space="0" w:color="auto"/>
              <w:right w:val="single" w:sz="8" w:space="0" w:color="auto"/>
            </w:tcBorders>
            <w:vAlign w:val="center"/>
          </w:tcPr>
          <w:p w14:paraId="2EE321F3" w14:textId="77777777" w:rsidR="00723D07" w:rsidRPr="004A2F6F" w:rsidRDefault="00723D07">
            <w:pPr>
              <w:rPr>
                <w:rFonts w:asciiTheme="minorHAnsi" w:hAnsiTheme="minorHAnsi" w:cstheme="minorHAnsi"/>
                <w:color w:val="000000"/>
                <w:sz w:val="19"/>
              </w:rPr>
            </w:pPr>
          </w:p>
        </w:tc>
        <w:tc>
          <w:tcPr>
            <w:tcW w:w="150" w:type="pct"/>
            <w:vMerge/>
            <w:tcBorders>
              <w:left w:val="single" w:sz="8" w:space="0" w:color="auto"/>
              <w:right w:val="single" w:sz="8" w:space="0" w:color="auto"/>
            </w:tcBorders>
            <w:vAlign w:val="center"/>
          </w:tcPr>
          <w:p w14:paraId="5A9A33C7" w14:textId="77777777" w:rsidR="00723D07" w:rsidRPr="004A2F6F" w:rsidRDefault="00723D07">
            <w:pPr>
              <w:rPr>
                <w:rFonts w:asciiTheme="minorHAnsi" w:hAnsiTheme="minorHAnsi" w:cstheme="minorHAnsi"/>
                <w:color w:val="000000"/>
                <w:sz w:val="19"/>
              </w:rPr>
            </w:pPr>
          </w:p>
        </w:tc>
        <w:tc>
          <w:tcPr>
            <w:tcW w:w="133" w:type="pct"/>
            <w:vMerge/>
            <w:tcBorders>
              <w:left w:val="single" w:sz="8" w:space="0" w:color="auto"/>
              <w:right w:val="single" w:sz="8" w:space="0" w:color="auto"/>
            </w:tcBorders>
            <w:vAlign w:val="center"/>
          </w:tcPr>
          <w:p w14:paraId="68C14497" w14:textId="77777777" w:rsidR="00723D07" w:rsidRPr="004A2F6F" w:rsidRDefault="00723D07">
            <w:pPr>
              <w:rPr>
                <w:rFonts w:asciiTheme="minorHAnsi" w:hAnsiTheme="minorHAnsi" w:cstheme="minorHAnsi"/>
                <w:color w:val="000000"/>
                <w:sz w:val="19"/>
              </w:rPr>
            </w:pPr>
          </w:p>
        </w:tc>
        <w:tc>
          <w:tcPr>
            <w:tcW w:w="126" w:type="pct"/>
            <w:vMerge/>
            <w:tcBorders>
              <w:left w:val="single" w:sz="8" w:space="0" w:color="auto"/>
              <w:right w:val="single" w:sz="8" w:space="0" w:color="auto"/>
            </w:tcBorders>
            <w:vAlign w:val="center"/>
          </w:tcPr>
          <w:p w14:paraId="597132E4" w14:textId="77777777" w:rsidR="00723D07" w:rsidRPr="004A2F6F" w:rsidRDefault="00723D07">
            <w:pPr>
              <w:rPr>
                <w:rFonts w:asciiTheme="minorHAnsi" w:hAnsiTheme="minorHAnsi" w:cstheme="minorHAnsi"/>
                <w:color w:val="000000"/>
                <w:sz w:val="19"/>
              </w:rPr>
            </w:pPr>
          </w:p>
        </w:tc>
        <w:tc>
          <w:tcPr>
            <w:tcW w:w="281" w:type="pct"/>
            <w:vMerge/>
            <w:tcBorders>
              <w:left w:val="single" w:sz="8" w:space="0" w:color="auto"/>
              <w:right w:val="single" w:sz="8" w:space="0" w:color="auto"/>
            </w:tcBorders>
            <w:vAlign w:val="center"/>
          </w:tcPr>
          <w:p w14:paraId="66BA2D17" w14:textId="77777777" w:rsidR="00723D07" w:rsidRPr="004A2F6F" w:rsidRDefault="00723D07">
            <w:pPr>
              <w:rPr>
                <w:rFonts w:asciiTheme="minorHAnsi" w:hAnsiTheme="minorHAnsi" w:cstheme="minorHAnsi"/>
                <w:color w:val="000000"/>
                <w:sz w:val="19"/>
              </w:rPr>
            </w:pPr>
          </w:p>
        </w:tc>
        <w:tc>
          <w:tcPr>
            <w:tcW w:w="1374" w:type="pct"/>
            <w:vMerge/>
            <w:tcBorders>
              <w:left w:val="single" w:sz="8" w:space="0" w:color="auto"/>
              <w:right w:val="single" w:sz="8" w:space="0" w:color="auto"/>
            </w:tcBorders>
            <w:vAlign w:val="center"/>
          </w:tcPr>
          <w:p w14:paraId="0F60CA83" w14:textId="77777777" w:rsidR="00723D07" w:rsidRPr="004A2F6F" w:rsidRDefault="00723D07">
            <w:pPr>
              <w:rPr>
                <w:rFonts w:asciiTheme="minorHAnsi" w:hAnsiTheme="minorHAnsi" w:cstheme="minorHAnsi"/>
                <w:color w:val="000000"/>
                <w:sz w:val="19"/>
              </w:rPr>
            </w:pPr>
          </w:p>
        </w:tc>
      </w:tr>
      <w:tr w:rsidR="00723D07" w:rsidRPr="004A2F6F" w14:paraId="1F5C5112" w14:textId="77777777" w:rsidTr="00723D07">
        <w:trPr>
          <w:trHeight w:val="522"/>
        </w:trPr>
        <w:tc>
          <w:tcPr>
            <w:tcW w:w="556" w:type="pct"/>
            <w:vMerge/>
            <w:tcBorders>
              <w:top w:val="nil"/>
              <w:left w:val="single" w:sz="8" w:space="0" w:color="auto"/>
              <w:bottom w:val="single" w:sz="8" w:space="0" w:color="000000"/>
              <w:right w:val="single" w:sz="8" w:space="0" w:color="auto"/>
            </w:tcBorders>
            <w:vAlign w:val="center"/>
          </w:tcPr>
          <w:p w14:paraId="01F428B0" w14:textId="77777777" w:rsidR="00723D07" w:rsidRPr="004A2F6F" w:rsidRDefault="00723D07">
            <w:pPr>
              <w:rPr>
                <w:rFonts w:asciiTheme="minorHAnsi" w:hAnsiTheme="minorHAnsi" w:cstheme="minorHAnsi"/>
                <w:color w:val="000000"/>
                <w:sz w:val="19"/>
              </w:rPr>
            </w:pPr>
          </w:p>
        </w:tc>
        <w:tc>
          <w:tcPr>
            <w:tcW w:w="602" w:type="pct"/>
            <w:tcBorders>
              <w:top w:val="nil"/>
              <w:left w:val="nil"/>
              <w:bottom w:val="single" w:sz="8" w:space="0" w:color="auto"/>
              <w:right w:val="single" w:sz="8" w:space="0" w:color="auto"/>
            </w:tcBorders>
            <w:shd w:val="clear" w:color="000000" w:fill="C6E0B4"/>
            <w:vAlign w:val="center"/>
          </w:tcPr>
          <w:p w14:paraId="0EC98A8F"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SM = Social media accounts</w:t>
            </w:r>
          </w:p>
        </w:tc>
        <w:tc>
          <w:tcPr>
            <w:tcW w:w="546" w:type="pct"/>
            <w:tcBorders>
              <w:top w:val="nil"/>
              <w:left w:val="nil"/>
              <w:bottom w:val="single" w:sz="8" w:space="0" w:color="auto"/>
              <w:right w:val="single" w:sz="8" w:space="0" w:color="auto"/>
            </w:tcBorders>
            <w:shd w:val="clear" w:color="000000" w:fill="C6E0B4"/>
            <w:vAlign w:val="center"/>
          </w:tcPr>
          <w:p w14:paraId="64D54047"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SM</w:t>
            </w:r>
          </w:p>
        </w:tc>
        <w:tc>
          <w:tcPr>
            <w:tcW w:w="653" w:type="pct"/>
            <w:tcBorders>
              <w:top w:val="nil"/>
              <w:left w:val="nil"/>
              <w:bottom w:val="single" w:sz="8" w:space="0" w:color="auto"/>
              <w:right w:val="single" w:sz="8" w:space="0" w:color="auto"/>
            </w:tcBorders>
            <w:shd w:val="clear" w:color="000000" w:fill="C6E0B4"/>
            <w:vAlign w:val="center"/>
          </w:tcPr>
          <w:p w14:paraId="640FDAB4"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Social media statistics</w:t>
            </w:r>
          </w:p>
        </w:tc>
        <w:tc>
          <w:tcPr>
            <w:tcW w:w="457" w:type="pct"/>
            <w:vMerge/>
            <w:tcBorders>
              <w:left w:val="single" w:sz="8" w:space="0" w:color="auto"/>
              <w:right w:val="single" w:sz="8" w:space="0" w:color="auto"/>
            </w:tcBorders>
            <w:vAlign w:val="center"/>
          </w:tcPr>
          <w:p w14:paraId="4F460F58" w14:textId="77777777" w:rsidR="00723D07" w:rsidRPr="004A2F6F" w:rsidRDefault="00723D07">
            <w:pPr>
              <w:rPr>
                <w:rFonts w:asciiTheme="minorHAnsi" w:hAnsiTheme="minorHAnsi" w:cstheme="minorHAnsi"/>
                <w:color w:val="000000"/>
                <w:sz w:val="19"/>
              </w:rPr>
            </w:pPr>
          </w:p>
        </w:tc>
        <w:tc>
          <w:tcPr>
            <w:tcW w:w="121" w:type="pct"/>
            <w:vMerge/>
            <w:tcBorders>
              <w:left w:val="single" w:sz="8" w:space="0" w:color="auto"/>
              <w:right w:val="single" w:sz="8" w:space="0" w:color="auto"/>
            </w:tcBorders>
            <w:vAlign w:val="center"/>
          </w:tcPr>
          <w:p w14:paraId="4DC788A5" w14:textId="77777777" w:rsidR="00723D07" w:rsidRPr="004A2F6F" w:rsidRDefault="00723D07">
            <w:pPr>
              <w:rPr>
                <w:rFonts w:asciiTheme="minorHAnsi" w:hAnsiTheme="minorHAnsi" w:cstheme="minorHAnsi"/>
                <w:color w:val="000000"/>
                <w:sz w:val="19"/>
              </w:rPr>
            </w:pPr>
          </w:p>
        </w:tc>
        <w:tc>
          <w:tcPr>
            <w:tcW w:w="150" w:type="pct"/>
            <w:vMerge/>
            <w:tcBorders>
              <w:left w:val="single" w:sz="8" w:space="0" w:color="auto"/>
              <w:right w:val="single" w:sz="8" w:space="0" w:color="auto"/>
            </w:tcBorders>
            <w:vAlign w:val="center"/>
          </w:tcPr>
          <w:p w14:paraId="7AD20E6F" w14:textId="77777777" w:rsidR="00723D07" w:rsidRPr="004A2F6F" w:rsidRDefault="00723D07">
            <w:pPr>
              <w:rPr>
                <w:rFonts w:asciiTheme="minorHAnsi" w:hAnsiTheme="minorHAnsi" w:cstheme="minorHAnsi"/>
                <w:color w:val="000000"/>
                <w:sz w:val="19"/>
              </w:rPr>
            </w:pPr>
          </w:p>
        </w:tc>
        <w:tc>
          <w:tcPr>
            <w:tcW w:w="133" w:type="pct"/>
            <w:vMerge/>
            <w:tcBorders>
              <w:left w:val="single" w:sz="8" w:space="0" w:color="auto"/>
              <w:right w:val="single" w:sz="8" w:space="0" w:color="auto"/>
            </w:tcBorders>
            <w:vAlign w:val="center"/>
          </w:tcPr>
          <w:p w14:paraId="6780B920" w14:textId="77777777" w:rsidR="00723D07" w:rsidRPr="004A2F6F" w:rsidRDefault="00723D07">
            <w:pPr>
              <w:rPr>
                <w:rFonts w:asciiTheme="minorHAnsi" w:hAnsiTheme="minorHAnsi" w:cstheme="minorHAnsi"/>
                <w:color w:val="000000"/>
                <w:sz w:val="19"/>
              </w:rPr>
            </w:pPr>
          </w:p>
        </w:tc>
        <w:tc>
          <w:tcPr>
            <w:tcW w:w="126" w:type="pct"/>
            <w:vMerge/>
            <w:tcBorders>
              <w:left w:val="single" w:sz="8" w:space="0" w:color="auto"/>
              <w:right w:val="single" w:sz="8" w:space="0" w:color="auto"/>
            </w:tcBorders>
            <w:vAlign w:val="center"/>
          </w:tcPr>
          <w:p w14:paraId="504AE3C1" w14:textId="77777777" w:rsidR="00723D07" w:rsidRPr="004A2F6F" w:rsidRDefault="00723D07">
            <w:pPr>
              <w:rPr>
                <w:rFonts w:asciiTheme="minorHAnsi" w:hAnsiTheme="minorHAnsi" w:cstheme="minorHAnsi"/>
                <w:color w:val="000000"/>
                <w:sz w:val="19"/>
              </w:rPr>
            </w:pPr>
          </w:p>
        </w:tc>
        <w:tc>
          <w:tcPr>
            <w:tcW w:w="281" w:type="pct"/>
            <w:vMerge/>
            <w:tcBorders>
              <w:left w:val="single" w:sz="8" w:space="0" w:color="auto"/>
              <w:right w:val="single" w:sz="8" w:space="0" w:color="auto"/>
            </w:tcBorders>
            <w:vAlign w:val="center"/>
          </w:tcPr>
          <w:p w14:paraId="641048DD" w14:textId="77777777" w:rsidR="00723D07" w:rsidRPr="004A2F6F" w:rsidRDefault="00723D07" w:rsidP="00D21071">
            <w:pPr>
              <w:ind w:left="720" w:hanging="720"/>
              <w:rPr>
                <w:rFonts w:asciiTheme="minorHAnsi" w:hAnsiTheme="minorHAnsi" w:cstheme="minorHAnsi"/>
                <w:color w:val="000000"/>
                <w:sz w:val="19"/>
              </w:rPr>
            </w:pPr>
          </w:p>
        </w:tc>
        <w:tc>
          <w:tcPr>
            <w:tcW w:w="1374" w:type="pct"/>
            <w:vMerge/>
            <w:tcBorders>
              <w:left w:val="single" w:sz="8" w:space="0" w:color="auto"/>
              <w:right w:val="single" w:sz="8" w:space="0" w:color="auto"/>
            </w:tcBorders>
            <w:vAlign w:val="center"/>
          </w:tcPr>
          <w:p w14:paraId="5FC839BF" w14:textId="77777777" w:rsidR="00723D07" w:rsidRPr="004A2F6F" w:rsidRDefault="00723D07">
            <w:pPr>
              <w:rPr>
                <w:rFonts w:asciiTheme="minorHAnsi" w:hAnsiTheme="minorHAnsi" w:cstheme="minorHAnsi"/>
                <w:color w:val="000000"/>
                <w:sz w:val="19"/>
              </w:rPr>
            </w:pPr>
          </w:p>
        </w:tc>
      </w:tr>
      <w:tr w:rsidR="00723D07" w:rsidRPr="004A2F6F" w14:paraId="29D5ED57" w14:textId="77777777" w:rsidTr="00723D07">
        <w:trPr>
          <w:trHeight w:val="441"/>
        </w:trPr>
        <w:tc>
          <w:tcPr>
            <w:tcW w:w="556" w:type="pct"/>
            <w:vMerge/>
            <w:tcBorders>
              <w:top w:val="nil"/>
              <w:left w:val="single" w:sz="8" w:space="0" w:color="auto"/>
              <w:bottom w:val="single" w:sz="8" w:space="0" w:color="000000"/>
              <w:right w:val="single" w:sz="8" w:space="0" w:color="auto"/>
            </w:tcBorders>
            <w:vAlign w:val="center"/>
          </w:tcPr>
          <w:p w14:paraId="339EDC9B" w14:textId="77777777" w:rsidR="00723D07" w:rsidRPr="004A2F6F" w:rsidRDefault="00723D07">
            <w:pPr>
              <w:rPr>
                <w:rFonts w:asciiTheme="minorHAnsi" w:hAnsiTheme="minorHAnsi" w:cstheme="minorHAnsi"/>
                <w:color w:val="000000"/>
                <w:sz w:val="19"/>
              </w:rPr>
            </w:pPr>
          </w:p>
        </w:tc>
        <w:tc>
          <w:tcPr>
            <w:tcW w:w="602" w:type="pct"/>
            <w:tcBorders>
              <w:top w:val="nil"/>
              <w:left w:val="nil"/>
              <w:bottom w:val="single" w:sz="8" w:space="0" w:color="auto"/>
              <w:right w:val="single" w:sz="8" w:space="0" w:color="auto"/>
            </w:tcBorders>
            <w:shd w:val="clear" w:color="000000" w:fill="C6E0B4"/>
            <w:vAlign w:val="center"/>
          </w:tcPr>
          <w:p w14:paraId="70820192"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Pubs = Publications</w:t>
            </w:r>
          </w:p>
        </w:tc>
        <w:tc>
          <w:tcPr>
            <w:tcW w:w="546" w:type="pct"/>
            <w:tcBorders>
              <w:top w:val="nil"/>
              <w:left w:val="nil"/>
              <w:bottom w:val="single" w:sz="8" w:space="0" w:color="auto"/>
              <w:right w:val="single" w:sz="8" w:space="0" w:color="auto"/>
            </w:tcBorders>
            <w:shd w:val="clear" w:color="000000" w:fill="C6E0B4"/>
            <w:vAlign w:val="center"/>
          </w:tcPr>
          <w:p w14:paraId="46832105"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Pubs</w:t>
            </w:r>
          </w:p>
        </w:tc>
        <w:tc>
          <w:tcPr>
            <w:tcW w:w="653" w:type="pct"/>
            <w:tcBorders>
              <w:top w:val="nil"/>
              <w:left w:val="nil"/>
              <w:bottom w:val="single" w:sz="8" w:space="0" w:color="auto"/>
              <w:right w:val="single" w:sz="8" w:space="0" w:color="auto"/>
            </w:tcBorders>
            <w:shd w:val="clear" w:color="000000" w:fill="C6E0B4"/>
            <w:vAlign w:val="center"/>
          </w:tcPr>
          <w:p w14:paraId="2F9694B5"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Publications produced</w:t>
            </w:r>
          </w:p>
        </w:tc>
        <w:tc>
          <w:tcPr>
            <w:tcW w:w="457" w:type="pct"/>
            <w:vMerge/>
            <w:tcBorders>
              <w:left w:val="single" w:sz="8" w:space="0" w:color="auto"/>
              <w:right w:val="single" w:sz="8" w:space="0" w:color="auto"/>
            </w:tcBorders>
            <w:vAlign w:val="center"/>
          </w:tcPr>
          <w:p w14:paraId="3ED3C011" w14:textId="77777777" w:rsidR="00723D07" w:rsidRPr="004A2F6F" w:rsidRDefault="00723D07">
            <w:pPr>
              <w:rPr>
                <w:rFonts w:asciiTheme="minorHAnsi" w:hAnsiTheme="minorHAnsi" w:cstheme="minorHAnsi"/>
                <w:color w:val="000000"/>
                <w:sz w:val="19"/>
              </w:rPr>
            </w:pPr>
          </w:p>
        </w:tc>
        <w:tc>
          <w:tcPr>
            <w:tcW w:w="121" w:type="pct"/>
            <w:vMerge/>
            <w:tcBorders>
              <w:left w:val="single" w:sz="8" w:space="0" w:color="auto"/>
              <w:right w:val="single" w:sz="8" w:space="0" w:color="auto"/>
            </w:tcBorders>
            <w:vAlign w:val="center"/>
          </w:tcPr>
          <w:p w14:paraId="5C7C1D9F" w14:textId="77777777" w:rsidR="00723D07" w:rsidRPr="004A2F6F" w:rsidRDefault="00723D07">
            <w:pPr>
              <w:rPr>
                <w:rFonts w:asciiTheme="minorHAnsi" w:hAnsiTheme="minorHAnsi" w:cstheme="minorHAnsi"/>
                <w:color w:val="000000"/>
                <w:sz w:val="19"/>
              </w:rPr>
            </w:pPr>
          </w:p>
        </w:tc>
        <w:tc>
          <w:tcPr>
            <w:tcW w:w="150" w:type="pct"/>
            <w:vMerge/>
            <w:tcBorders>
              <w:left w:val="single" w:sz="8" w:space="0" w:color="auto"/>
              <w:right w:val="single" w:sz="8" w:space="0" w:color="auto"/>
            </w:tcBorders>
            <w:vAlign w:val="center"/>
          </w:tcPr>
          <w:p w14:paraId="2089479D" w14:textId="77777777" w:rsidR="00723D07" w:rsidRPr="004A2F6F" w:rsidRDefault="00723D07">
            <w:pPr>
              <w:rPr>
                <w:rFonts w:asciiTheme="minorHAnsi" w:hAnsiTheme="minorHAnsi" w:cstheme="minorHAnsi"/>
                <w:color w:val="000000"/>
                <w:sz w:val="19"/>
              </w:rPr>
            </w:pPr>
          </w:p>
        </w:tc>
        <w:tc>
          <w:tcPr>
            <w:tcW w:w="133" w:type="pct"/>
            <w:vMerge/>
            <w:tcBorders>
              <w:left w:val="single" w:sz="8" w:space="0" w:color="auto"/>
              <w:right w:val="single" w:sz="8" w:space="0" w:color="auto"/>
            </w:tcBorders>
            <w:vAlign w:val="center"/>
          </w:tcPr>
          <w:p w14:paraId="4D8D0642" w14:textId="77777777" w:rsidR="00723D07" w:rsidRPr="004A2F6F" w:rsidRDefault="00723D07">
            <w:pPr>
              <w:rPr>
                <w:rFonts w:asciiTheme="minorHAnsi" w:hAnsiTheme="minorHAnsi" w:cstheme="minorHAnsi"/>
                <w:color w:val="000000"/>
                <w:sz w:val="19"/>
              </w:rPr>
            </w:pPr>
          </w:p>
        </w:tc>
        <w:tc>
          <w:tcPr>
            <w:tcW w:w="126" w:type="pct"/>
            <w:vMerge/>
            <w:tcBorders>
              <w:left w:val="single" w:sz="8" w:space="0" w:color="auto"/>
              <w:right w:val="single" w:sz="8" w:space="0" w:color="auto"/>
            </w:tcBorders>
            <w:vAlign w:val="center"/>
          </w:tcPr>
          <w:p w14:paraId="363602F8" w14:textId="77777777" w:rsidR="00723D07" w:rsidRPr="004A2F6F" w:rsidRDefault="00723D07">
            <w:pPr>
              <w:rPr>
                <w:rFonts w:asciiTheme="minorHAnsi" w:hAnsiTheme="minorHAnsi" w:cstheme="minorHAnsi"/>
                <w:color w:val="000000"/>
                <w:sz w:val="19"/>
              </w:rPr>
            </w:pPr>
          </w:p>
        </w:tc>
        <w:tc>
          <w:tcPr>
            <w:tcW w:w="281" w:type="pct"/>
            <w:vMerge/>
            <w:tcBorders>
              <w:left w:val="single" w:sz="8" w:space="0" w:color="auto"/>
              <w:right w:val="single" w:sz="8" w:space="0" w:color="auto"/>
            </w:tcBorders>
            <w:vAlign w:val="center"/>
          </w:tcPr>
          <w:p w14:paraId="511CBAA3" w14:textId="77777777" w:rsidR="00723D07" w:rsidRPr="004A2F6F" w:rsidRDefault="00723D07">
            <w:pPr>
              <w:rPr>
                <w:rFonts w:asciiTheme="minorHAnsi" w:hAnsiTheme="minorHAnsi" w:cstheme="minorHAnsi"/>
                <w:color w:val="000000"/>
                <w:sz w:val="19"/>
              </w:rPr>
            </w:pPr>
          </w:p>
        </w:tc>
        <w:tc>
          <w:tcPr>
            <w:tcW w:w="1374" w:type="pct"/>
            <w:vMerge/>
            <w:tcBorders>
              <w:left w:val="single" w:sz="8" w:space="0" w:color="auto"/>
              <w:right w:val="single" w:sz="8" w:space="0" w:color="auto"/>
            </w:tcBorders>
            <w:vAlign w:val="center"/>
          </w:tcPr>
          <w:p w14:paraId="5630D12F" w14:textId="77777777" w:rsidR="00723D07" w:rsidRPr="004A2F6F" w:rsidRDefault="00723D07">
            <w:pPr>
              <w:rPr>
                <w:rFonts w:asciiTheme="minorHAnsi" w:hAnsiTheme="minorHAnsi" w:cstheme="minorHAnsi"/>
                <w:color w:val="000000"/>
                <w:sz w:val="19"/>
              </w:rPr>
            </w:pPr>
          </w:p>
        </w:tc>
      </w:tr>
      <w:tr w:rsidR="00723D07" w:rsidRPr="004A2F6F" w14:paraId="1F407698" w14:textId="77777777" w:rsidTr="00723D07">
        <w:trPr>
          <w:trHeight w:val="486"/>
        </w:trPr>
        <w:tc>
          <w:tcPr>
            <w:tcW w:w="556" w:type="pct"/>
            <w:vMerge/>
            <w:tcBorders>
              <w:top w:val="nil"/>
              <w:left w:val="single" w:sz="8" w:space="0" w:color="auto"/>
              <w:bottom w:val="single" w:sz="8" w:space="0" w:color="000000"/>
              <w:right w:val="single" w:sz="8" w:space="0" w:color="auto"/>
            </w:tcBorders>
            <w:vAlign w:val="center"/>
          </w:tcPr>
          <w:p w14:paraId="0EFEE05A" w14:textId="77777777" w:rsidR="00723D07" w:rsidRPr="004A2F6F" w:rsidRDefault="00723D07">
            <w:pPr>
              <w:rPr>
                <w:rFonts w:asciiTheme="minorHAnsi" w:hAnsiTheme="minorHAnsi" w:cstheme="minorHAnsi"/>
                <w:color w:val="000000"/>
                <w:sz w:val="19"/>
              </w:rPr>
            </w:pPr>
          </w:p>
        </w:tc>
        <w:tc>
          <w:tcPr>
            <w:tcW w:w="602" w:type="pct"/>
            <w:tcBorders>
              <w:top w:val="nil"/>
              <w:left w:val="nil"/>
              <w:bottom w:val="single" w:sz="8" w:space="0" w:color="auto"/>
              <w:right w:val="single" w:sz="8" w:space="0" w:color="auto"/>
            </w:tcBorders>
            <w:shd w:val="clear" w:color="000000" w:fill="C6E0B4"/>
            <w:vAlign w:val="center"/>
          </w:tcPr>
          <w:p w14:paraId="62F18395"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V/A = Video/Animation</w:t>
            </w:r>
          </w:p>
        </w:tc>
        <w:tc>
          <w:tcPr>
            <w:tcW w:w="546" w:type="pct"/>
            <w:tcBorders>
              <w:top w:val="nil"/>
              <w:left w:val="nil"/>
              <w:bottom w:val="single" w:sz="8" w:space="0" w:color="auto"/>
              <w:right w:val="single" w:sz="8" w:space="0" w:color="auto"/>
            </w:tcBorders>
            <w:shd w:val="clear" w:color="000000" w:fill="C6E0B4"/>
            <w:vAlign w:val="center"/>
          </w:tcPr>
          <w:p w14:paraId="6651CF62"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V/A</w:t>
            </w:r>
          </w:p>
        </w:tc>
        <w:tc>
          <w:tcPr>
            <w:tcW w:w="653" w:type="pct"/>
            <w:tcBorders>
              <w:top w:val="nil"/>
              <w:left w:val="nil"/>
              <w:bottom w:val="single" w:sz="8" w:space="0" w:color="auto"/>
              <w:right w:val="single" w:sz="8" w:space="0" w:color="auto"/>
            </w:tcBorders>
            <w:shd w:val="clear" w:color="000000" w:fill="C6E0B4"/>
            <w:vAlign w:val="center"/>
          </w:tcPr>
          <w:p w14:paraId="6B8DBDC9"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Videos/animations produced</w:t>
            </w:r>
          </w:p>
        </w:tc>
        <w:tc>
          <w:tcPr>
            <w:tcW w:w="457" w:type="pct"/>
            <w:vMerge/>
            <w:tcBorders>
              <w:left w:val="single" w:sz="8" w:space="0" w:color="auto"/>
              <w:right w:val="single" w:sz="8" w:space="0" w:color="auto"/>
            </w:tcBorders>
            <w:vAlign w:val="center"/>
          </w:tcPr>
          <w:p w14:paraId="37B6CA65" w14:textId="77777777" w:rsidR="00723D07" w:rsidRPr="004A2F6F" w:rsidRDefault="00723D07">
            <w:pPr>
              <w:rPr>
                <w:rFonts w:asciiTheme="minorHAnsi" w:hAnsiTheme="minorHAnsi" w:cstheme="minorHAnsi"/>
                <w:color w:val="000000"/>
                <w:sz w:val="19"/>
              </w:rPr>
            </w:pPr>
          </w:p>
        </w:tc>
        <w:tc>
          <w:tcPr>
            <w:tcW w:w="121" w:type="pct"/>
            <w:vMerge/>
            <w:tcBorders>
              <w:left w:val="single" w:sz="8" w:space="0" w:color="auto"/>
              <w:right w:val="single" w:sz="8" w:space="0" w:color="auto"/>
            </w:tcBorders>
            <w:vAlign w:val="center"/>
          </w:tcPr>
          <w:p w14:paraId="7A7F60A0" w14:textId="77777777" w:rsidR="00723D07" w:rsidRPr="004A2F6F" w:rsidRDefault="00723D07">
            <w:pPr>
              <w:rPr>
                <w:rFonts w:asciiTheme="minorHAnsi" w:hAnsiTheme="minorHAnsi" w:cstheme="minorHAnsi"/>
                <w:color w:val="000000"/>
                <w:sz w:val="19"/>
              </w:rPr>
            </w:pPr>
          </w:p>
        </w:tc>
        <w:tc>
          <w:tcPr>
            <w:tcW w:w="150" w:type="pct"/>
            <w:vMerge/>
            <w:tcBorders>
              <w:left w:val="single" w:sz="8" w:space="0" w:color="auto"/>
              <w:right w:val="single" w:sz="8" w:space="0" w:color="auto"/>
            </w:tcBorders>
            <w:vAlign w:val="center"/>
          </w:tcPr>
          <w:p w14:paraId="03AAD576" w14:textId="77777777" w:rsidR="00723D07" w:rsidRPr="004A2F6F" w:rsidRDefault="00723D07">
            <w:pPr>
              <w:rPr>
                <w:rFonts w:asciiTheme="minorHAnsi" w:hAnsiTheme="minorHAnsi" w:cstheme="minorHAnsi"/>
                <w:color w:val="000000"/>
                <w:sz w:val="19"/>
              </w:rPr>
            </w:pPr>
          </w:p>
        </w:tc>
        <w:tc>
          <w:tcPr>
            <w:tcW w:w="133" w:type="pct"/>
            <w:vMerge/>
            <w:tcBorders>
              <w:left w:val="single" w:sz="8" w:space="0" w:color="auto"/>
              <w:right w:val="single" w:sz="8" w:space="0" w:color="auto"/>
            </w:tcBorders>
            <w:vAlign w:val="center"/>
          </w:tcPr>
          <w:p w14:paraId="4BCBC2BE" w14:textId="77777777" w:rsidR="00723D07" w:rsidRPr="004A2F6F" w:rsidRDefault="00723D07">
            <w:pPr>
              <w:rPr>
                <w:rFonts w:asciiTheme="minorHAnsi" w:hAnsiTheme="minorHAnsi" w:cstheme="minorHAnsi"/>
                <w:color w:val="000000"/>
                <w:sz w:val="19"/>
              </w:rPr>
            </w:pPr>
          </w:p>
        </w:tc>
        <w:tc>
          <w:tcPr>
            <w:tcW w:w="126" w:type="pct"/>
            <w:vMerge/>
            <w:tcBorders>
              <w:left w:val="single" w:sz="8" w:space="0" w:color="auto"/>
              <w:right w:val="single" w:sz="8" w:space="0" w:color="auto"/>
            </w:tcBorders>
            <w:vAlign w:val="center"/>
          </w:tcPr>
          <w:p w14:paraId="62FAD9AC" w14:textId="77777777" w:rsidR="00723D07" w:rsidRPr="004A2F6F" w:rsidRDefault="00723D07">
            <w:pPr>
              <w:rPr>
                <w:rFonts w:asciiTheme="minorHAnsi" w:hAnsiTheme="minorHAnsi" w:cstheme="minorHAnsi"/>
                <w:color w:val="000000"/>
                <w:sz w:val="19"/>
              </w:rPr>
            </w:pPr>
          </w:p>
        </w:tc>
        <w:tc>
          <w:tcPr>
            <w:tcW w:w="281" w:type="pct"/>
            <w:vMerge/>
            <w:tcBorders>
              <w:left w:val="single" w:sz="8" w:space="0" w:color="auto"/>
              <w:right w:val="single" w:sz="8" w:space="0" w:color="auto"/>
            </w:tcBorders>
            <w:vAlign w:val="center"/>
          </w:tcPr>
          <w:p w14:paraId="4C7D95D8" w14:textId="77777777" w:rsidR="00723D07" w:rsidRPr="004A2F6F" w:rsidRDefault="00723D07">
            <w:pPr>
              <w:rPr>
                <w:rFonts w:asciiTheme="minorHAnsi" w:hAnsiTheme="minorHAnsi" w:cstheme="minorHAnsi"/>
                <w:color w:val="000000"/>
                <w:sz w:val="19"/>
              </w:rPr>
            </w:pPr>
          </w:p>
        </w:tc>
        <w:tc>
          <w:tcPr>
            <w:tcW w:w="1374" w:type="pct"/>
            <w:vMerge/>
            <w:tcBorders>
              <w:left w:val="single" w:sz="8" w:space="0" w:color="auto"/>
              <w:right w:val="single" w:sz="8" w:space="0" w:color="auto"/>
            </w:tcBorders>
            <w:vAlign w:val="center"/>
          </w:tcPr>
          <w:p w14:paraId="08EA4AB3" w14:textId="77777777" w:rsidR="00723D07" w:rsidRPr="004A2F6F" w:rsidRDefault="00723D07">
            <w:pPr>
              <w:rPr>
                <w:rFonts w:asciiTheme="minorHAnsi" w:hAnsiTheme="minorHAnsi" w:cstheme="minorHAnsi"/>
                <w:color w:val="000000"/>
                <w:sz w:val="19"/>
              </w:rPr>
            </w:pPr>
          </w:p>
        </w:tc>
      </w:tr>
      <w:tr w:rsidR="00723D07" w:rsidRPr="004A2F6F" w14:paraId="5B5FFF9B" w14:textId="77777777" w:rsidTr="00723D07">
        <w:trPr>
          <w:trHeight w:val="162"/>
        </w:trPr>
        <w:tc>
          <w:tcPr>
            <w:tcW w:w="556" w:type="pct"/>
            <w:vMerge/>
            <w:tcBorders>
              <w:top w:val="nil"/>
              <w:left w:val="single" w:sz="8" w:space="0" w:color="auto"/>
              <w:bottom w:val="single" w:sz="8" w:space="0" w:color="000000"/>
              <w:right w:val="single" w:sz="8" w:space="0" w:color="auto"/>
            </w:tcBorders>
            <w:vAlign w:val="center"/>
          </w:tcPr>
          <w:p w14:paraId="0712563A" w14:textId="77777777" w:rsidR="00723D07" w:rsidRPr="004A2F6F" w:rsidRDefault="00723D07">
            <w:pPr>
              <w:rPr>
                <w:rFonts w:asciiTheme="minorHAnsi" w:hAnsiTheme="minorHAnsi" w:cstheme="minorHAnsi"/>
                <w:color w:val="000000"/>
                <w:sz w:val="19"/>
              </w:rPr>
            </w:pPr>
          </w:p>
        </w:tc>
        <w:tc>
          <w:tcPr>
            <w:tcW w:w="602" w:type="pct"/>
            <w:tcBorders>
              <w:top w:val="nil"/>
              <w:left w:val="nil"/>
              <w:bottom w:val="single" w:sz="8" w:space="0" w:color="auto"/>
              <w:right w:val="single" w:sz="8" w:space="0" w:color="auto"/>
            </w:tcBorders>
            <w:shd w:val="clear" w:color="000000" w:fill="C6E0B4"/>
            <w:vAlign w:val="center"/>
          </w:tcPr>
          <w:p w14:paraId="65829A9A"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WB = Webinars</w:t>
            </w:r>
          </w:p>
        </w:tc>
        <w:tc>
          <w:tcPr>
            <w:tcW w:w="546" w:type="pct"/>
            <w:tcBorders>
              <w:top w:val="nil"/>
              <w:left w:val="nil"/>
              <w:bottom w:val="single" w:sz="8" w:space="0" w:color="auto"/>
              <w:right w:val="single" w:sz="8" w:space="0" w:color="auto"/>
            </w:tcBorders>
            <w:shd w:val="clear" w:color="000000" w:fill="C6E0B4"/>
            <w:vAlign w:val="center"/>
          </w:tcPr>
          <w:p w14:paraId="5E71F43D"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WB</w:t>
            </w:r>
          </w:p>
        </w:tc>
        <w:tc>
          <w:tcPr>
            <w:tcW w:w="653" w:type="pct"/>
            <w:tcBorders>
              <w:top w:val="nil"/>
              <w:left w:val="nil"/>
              <w:bottom w:val="single" w:sz="8" w:space="0" w:color="auto"/>
              <w:right w:val="single" w:sz="8" w:space="0" w:color="auto"/>
            </w:tcBorders>
            <w:shd w:val="clear" w:color="000000" w:fill="C6E0B4"/>
            <w:vAlign w:val="center"/>
          </w:tcPr>
          <w:p w14:paraId="54B3B062"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Webinars hosted</w:t>
            </w:r>
          </w:p>
        </w:tc>
        <w:tc>
          <w:tcPr>
            <w:tcW w:w="457" w:type="pct"/>
            <w:vMerge/>
            <w:tcBorders>
              <w:left w:val="single" w:sz="8" w:space="0" w:color="auto"/>
              <w:right w:val="single" w:sz="8" w:space="0" w:color="auto"/>
            </w:tcBorders>
            <w:vAlign w:val="center"/>
          </w:tcPr>
          <w:p w14:paraId="0C8292D8" w14:textId="77777777" w:rsidR="00723D07" w:rsidRPr="004A2F6F" w:rsidRDefault="00723D07">
            <w:pPr>
              <w:rPr>
                <w:rFonts w:asciiTheme="minorHAnsi" w:hAnsiTheme="minorHAnsi" w:cstheme="minorHAnsi"/>
                <w:color w:val="000000"/>
                <w:sz w:val="19"/>
              </w:rPr>
            </w:pPr>
          </w:p>
        </w:tc>
        <w:tc>
          <w:tcPr>
            <w:tcW w:w="121" w:type="pct"/>
            <w:vMerge/>
            <w:tcBorders>
              <w:left w:val="single" w:sz="8" w:space="0" w:color="auto"/>
              <w:right w:val="single" w:sz="8" w:space="0" w:color="auto"/>
            </w:tcBorders>
            <w:vAlign w:val="center"/>
          </w:tcPr>
          <w:p w14:paraId="084829E3" w14:textId="77777777" w:rsidR="00723D07" w:rsidRPr="004A2F6F" w:rsidRDefault="00723D07">
            <w:pPr>
              <w:rPr>
                <w:rFonts w:asciiTheme="minorHAnsi" w:hAnsiTheme="minorHAnsi" w:cstheme="minorHAnsi"/>
                <w:color w:val="000000"/>
                <w:sz w:val="19"/>
              </w:rPr>
            </w:pPr>
          </w:p>
        </w:tc>
        <w:tc>
          <w:tcPr>
            <w:tcW w:w="150" w:type="pct"/>
            <w:vMerge/>
            <w:tcBorders>
              <w:left w:val="single" w:sz="8" w:space="0" w:color="auto"/>
              <w:right w:val="single" w:sz="8" w:space="0" w:color="auto"/>
            </w:tcBorders>
            <w:vAlign w:val="center"/>
          </w:tcPr>
          <w:p w14:paraId="537B8C88" w14:textId="77777777" w:rsidR="00723D07" w:rsidRPr="004A2F6F" w:rsidRDefault="00723D07">
            <w:pPr>
              <w:rPr>
                <w:rFonts w:asciiTheme="minorHAnsi" w:hAnsiTheme="minorHAnsi" w:cstheme="minorHAnsi"/>
                <w:color w:val="000000"/>
                <w:sz w:val="19"/>
              </w:rPr>
            </w:pPr>
          </w:p>
        </w:tc>
        <w:tc>
          <w:tcPr>
            <w:tcW w:w="133" w:type="pct"/>
            <w:vMerge/>
            <w:tcBorders>
              <w:left w:val="single" w:sz="8" w:space="0" w:color="auto"/>
              <w:right w:val="single" w:sz="8" w:space="0" w:color="auto"/>
            </w:tcBorders>
            <w:vAlign w:val="center"/>
          </w:tcPr>
          <w:p w14:paraId="45CB178C" w14:textId="77777777" w:rsidR="00723D07" w:rsidRPr="004A2F6F" w:rsidRDefault="00723D07">
            <w:pPr>
              <w:rPr>
                <w:rFonts w:asciiTheme="minorHAnsi" w:hAnsiTheme="minorHAnsi" w:cstheme="minorHAnsi"/>
                <w:color w:val="000000"/>
                <w:sz w:val="19"/>
              </w:rPr>
            </w:pPr>
          </w:p>
        </w:tc>
        <w:tc>
          <w:tcPr>
            <w:tcW w:w="126" w:type="pct"/>
            <w:vMerge/>
            <w:tcBorders>
              <w:left w:val="single" w:sz="8" w:space="0" w:color="auto"/>
              <w:right w:val="single" w:sz="8" w:space="0" w:color="auto"/>
            </w:tcBorders>
            <w:vAlign w:val="center"/>
          </w:tcPr>
          <w:p w14:paraId="1B531D0B" w14:textId="77777777" w:rsidR="00723D07" w:rsidRPr="004A2F6F" w:rsidRDefault="00723D07">
            <w:pPr>
              <w:rPr>
                <w:rFonts w:asciiTheme="minorHAnsi" w:hAnsiTheme="minorHAnsi" w:cstheme="minorHAnsi"/>
                <w:color w:val="000000"/>
                <w:sz w:val="19"/>
              </w:rPr>
            </w:pPr>
          </w:p>
        </w:tc>
        <w:tc>
          <w:tcPr>
            <w:tcW w:w="281" w:type="pct"/>
            <w:vMerge/>
            <w:tcBorders>
              <w:left w:val="single" w:sz="8" w:space="0" w:color="auto"/>
              <w:right w:val="single" w:sz="8" w:space="0" w:color="auto"/>
            </w:tcBorders>
            <w:vAlign w:val="center"/>
          </w:tcPr>
          <w:p w14:paraId="5E8DF7E6" w14:textId="77777777" w:rsidR="00723D07" w:rsidRPr="004A2F6F" w:rsidRDefault="00723D07">
            <w:pPr>
              <w:rPr>
                <w:rFonts w:asciiTheme="minorHAnsi" w:hAnsiTheme="minorHAnsi" w:cstheme="minorHAnsi"/>
                <w:color w:val="000000"/>
                <w:sz w:val="19"/>
              </w:rPr>
            </w:pPr>
          </w:p>
        </w:tc>
        <w:tc>
          <w:tcPr>
            <w:tcW w:w="1374" w:type="pct"/>
            <w:vMerge/>
            <w:tcBorders>
              <w:left w:val="single" w:sz="8" w:space="0" w:color="auto"/>
              <w:right w:val="single" w:sz="8" w:space="0" w:color="auto"/>
            </w:tcBorders>
            <w:vAlign w:val="center"/>
          </w:tcPr>
          <w:p w14:paraId="076C28A5" w14:textId="77777777" w:rsidR="00723D07" w:rsidRPr="004A2F6F" w:rsidRDefault="00723D07">
            <w:pPr>
              <w:rPr>
                <w:rFonts w:asciiTheme="minorHAnsi" w:hAnsiTheme="minorHAnsi" w:cstheme="minorHAnsi"/>
                <w:color w:val="000000"/>
                <w:sz w:val="19"/>
              </w:rPr>
            </w:pPr>
          </w:p>
        </w:tc>
      </w:tr>
      <w:tr w:rsidR="00723D07" w:rsidRPr="004A2F6F" w14:paraId="7E553879" w14:textId="77777777" w:rsidTr="00723D07">
        <w:trPr>
          <w:trHeight w:val="450"/>
        </w:trPr>
        <w:tc>
          <w:tcPr>
            <w:tcW w:w="556" w:type="pct"/>
            <w:vMerge/>
            <w:tcBorders>
              <w:top w:val="nil"/>
              <w:left w:val="single" w:sz="8" w:space="0" w:color="auto"/>
              <w:bottom w:val="single" w:sz="8" w:space="0" w:color="000000"/>
              <w:right w:val="single" w:sz="8" w:space="0" w:color="auto"/>
            </w:tcBorders>
            <w:vAlign w:val="center"/>
          </w:tcPr>
          <w:p w14:paraId="0CDDC9F5" w14:textId="77777777" w:rsidR="00723D07" w:rsidRPr="004A2F6F" w:rsidRDefault="00723D07">
            <w:pPr>
              <w:rPr>
                <w:rFonts w:asciiTheme="minorHAnsi" w:hAnsiTheme="minorHAnsi" w:cstheme="minorHAnsi"/>
                <w:color w:val="000000"/>
                <w:sz w:val="19"/>
              </w:rPr>
            </w:pPr>
          </w:p>
        </w:tc>
        <w:tc>
          <w:tcPr>
            <w:tcW w:w="602" w:type="pct"/>
            <w:tcBorders>
              <w:top w:val="nil"/>
              <w:left w:val="nil"/>
              <w:bottom w:val="single" w:sz="8" w:space="0" w:color="auto"/>
              <w:right w:val="single" w:sz="8" w:space="0" w:color="auto"/>
            </w:tcBorders>
            <w:shd w:val="clear" w:color="000000" w:fill="C6E0B4"/>
            <w:vAlign w:val="center"/>
          </w:tcPr>
          <w:p w14:paraId="33997E04"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NW = National Workshops</w:t>
            </w:r>
          </w:p>
        </w:tc>
        <w:tc>
          <w:tcPr>
            <w:tcW w:w="546" w:type="pct"/>
            <w:tcBorders>
              <w:top w:val="nil"/>
              <w:left w:val="nil"/>
              <w:bottom w:val="single" w:sz="8" w:space="0" w:color="auto"/>
              <w:right w:val="single" w:sz="8" w:space="0" w:color="auto"/>
            </w:tcBorders>
            <w:shd w:val="clear" w:color="000000" w:fill="C6E0B4"/>
            <w:vAlign w:val="center"/>
          </w:tcPr>
          <w:p w14:paraId="22843A45"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NW</w:t>
            </w:r>
          </w:p>
        </w:tc>
        <w:tc>
          <w:tcPr>
            <w:tcW w:w="653" w:type="pct"/>
            <w:tcBorders>
              <w:top w:val="nil"/>
              <w:left w:val="nil"/>
              <w:bottom w:val="single" w:sz="8" w:space="0" w:color="auto"/>
              <w:right w:val="single" w:sz="8" w:space="0" w:color="auto"/>
            </w:tcBorders>
            <w:shd w:val="clear" w:color="000000" w:fill="C6E0B4"/>
            <w:vAlign w:val="center"/>
          </w:tcPr>
          <w:p w14:paraId="45BC223D"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Attendance lists to workshops hosted</w:t>
            </w:r>
          </w:p>
        </w:tc>
        <w:tc>
          <w:tcPr>
            <w:tcW w:w="457" w:type="pct"/>
            <w:vMerge/>
            <w:tcBorders>
              <w:left w:val="single" w:sz="8" w:space="0" w:color="auto"/>
              <w:right w:val="single" w:sz="8" w:space="0" w:color="auto"/>
            </w:tcBorders>
            <w:vAlign w:val="center"/>
          </w:tcPr>
          <w:p w14:paraId="5D7A4856" w14:textId="77777777" w:rsidR="00723D07" w:rsidRPr="004A2F6F" w:rsidRDefault="00723D07">
            <w:pPr>
              <w:rPr>
                <w:rFonts w:asciiTheme="minorHAnsi" w:hAnsiTheme="minorHAnsi" w:cstheme="minorHAnsi"/>
                <w:color w:val="000000"/>
                <w:sz w:val="19"/>
              </w:rPr>
            </w:pPr>
          </w:p>
        </w:tc>
        <w:tc>
          <w:tcPr>
            <w:tcW w:w="121" w:type="pct"/>
            <w:vMerge/>
            <w:tcBorders>
              <w:left w:val="single" w:sz="8" w:space="0" w:color="auto"/>
              <w:right w:val="single" w:sz="8" w:space="0" w:color="auto"/>
            </w:tcBorders>
            <w:vAlign w:val="center"/>
          </w:tcPr>
          <w:p w14:paraId="373604B4" w14:textId="77777777" w:rsidR="00723D07" w:rsidRPr="004A2F6F" w:rsidRDefault="00723D07">
            <w:pPr>
              <w:rPr>
                <w:rFonts w:asciiTheme="minorHAnsi" w:hAnsiTheme="minorHAnsi" w:cstheme="minorHAnsi"/>
                <w:color w:val="000000"/>
                <w:sz w:val="19"/>
              </w:rPr>
            </w:pPr>
          </w:p>
        </w:tc>
        <w:tc>
          <w:tcPr>
            <w:tcW w:w="150" w:type="pct"/>
            <w:vMerge/>
            <w:tcBorders>
              <w:left w:val="single" w:sz="8" w:space="0" w:color="auto"/>
              <w:right w:val="single" w:sz="8" w:space="0" w:color="auto"/>
            </w:tcBorders>
            <w:vAlign w:val="center"/>
          </w:tcPr>
          <w:p w14:paraId="2E5F31BA" w14:textId="77777777" w:rsidR="00723D07" w:rsidRPr="004A2F6F" w:rsidRDefault="00723D07">
            <w:pPr>
              <w:rPr>
                <w:rFonts w:asciiTheme="minorHAnsi" w:hAnsiTheme="minorHAnsi" w:cstheme="minorHAnsi"/>
                <w:color w:val="000000"/>
                <w:sz w:val="19"/>
              </w:rPr>
            </w:pPr>
          </w:p>
        </w:tc>
        <w:tc>
          <w:tcPr>
            <w:tcW w:w="133" w:type="pct"/>
            <w:vMerge/>
            <w:tcBorders>
              <w:left w:val="single" w:sz="8" w:space="0" w:color="auto"/>
              <w:right w:val="single" w:sz="8" w:space="0" w:color="auto"/>
            </w:tcBorders>
            <w:vAlign w:val="center"/>
          </w:tcPr>
          <w:p w14:paraId="1503793A" w14:textId="77777777" w:rsidR="00723D07" w:rsidRPr="004A2F6F" w:rsidRDefault="00723D07">
            <w:pPr>
              <w:rPr>
                <w:rFonts w:asciiTheme="minorHAnsi" w:hAnsiTheme="minorHAnsi" w:cstheme="minorHAnsi"/>
                <w:color w:val="000000"/>
                <w:sz w:val="19"/>
              </w:rPr>
            </w:pPr>
          </w:p>
        </w:tc>
        <w:tc>
          <w:tcPr>
            <w:tcW w:w="126" w:type="pct"/>
            <w:vMerge/>
            <w:tcBorders>
              <w:left w:val="single" w:sz="8" w:space="0" w:color="auto"/>
              <w:right w:val="single" w:sz="8" w:space="0" w:color="auto"/>
            </w:tcBorders>
            <w:vAlign w:val="center"/>
          </w:tcPr>
          <w:p w14:paraId="414E5294" w14:textId="77777777" w:rsidR="00723D07" w:rsidRPr="004A2F6F" w:rsidRDefault="00723D07">
            <w:pPr>
              <w:rPr>
                <w:rFonts w:asciiTheme="minorHAnsi" w:hAnsiTheme="minorHAnsi" w:cstheme="minorHAnsi"/>
                <w:color w:val="000000"/>
                <w:sz w:val="19"/>
              </w:rPr>
            </w:pPr>
          </w:p>
        </w:tc>
        <w:tc>
          <w:tcPr>
            <w:tcW w:w="281" w:type="pct"/>
            <w:vMerge/>
            <w:tcBorders>
              <w:left w:val="single" w:sz="8" w:space="0" w:color="auto"/>
              <w:right w:val="single" w:sz="8" w:space="0" w:color="auto"/>
            </w:tcBorders>
            <w:vAlign w:val="center"/>
          </w:tcPr>
          <w:p w14:paraId="74C2CD8E" w14:textId="77777777" w:rsidR="00723D07" w:rsidRPr="004A2F6F" w:rsidRDefault="00723D07">
            <w:pPr>
              <w:rPr>
                <w:rFonts w:asciiTheme="minorHAnsi" w:hAnsiTheme="minorHAnsi" w:cstheme="minorHAnsi"/>
                <w:color w:val="000000"/>
                <w:sz w:val="19"/>
              </w:rPr>
            </w:pPr>
          </w:p>
        </w:tc>
        <w:tc>
          <w:tcPr>
            <w:tcW w:w="1374" w:type="pct"/>
            <w:vMerge/>
            <w:tcBorders>
              <w:left w:val="single" w:sz="8" w:space="0" w:color="auto"/>
              <w:right w:val="single" w:sz="8" w:space="0" w:color="auto"/>
            </w:tcBorders>
            <w:vAlign w:val="center"/>
          </w:tcPr>
          <w:p w14:paraId="7054BFF6" w14:textId="77777777" w:rsidR="00723D07" w:rsidRPr="004A2F6F" w:rsidRDefault="00723D07">
            <w:pPr>
              <w:rPr>
                <w:rFonts w:asciiTheme="minorHAnsi" w:hAnsiTheme="minorHAnsi" w:cstheme="minorHAnsi"/>
                <w:color w:val="000000"/>
                <w:sz w:val="19"/>
              </w:rPr>
            </w:pPr>
          </w:p>
        </w:tc>
      </w:tr>
      <w:tr w:rsidR="00723D07" w:rsidRPr="004A2F6F" w14:paraId="5DEA7E37" w14:textId="77777777" w:rsidTr="00723D07">
        <w:trPr>
          <w:trHeight w:val="920"/>
        </w:trPr>
        <w:tc>
          <w:tcPr>
            <w:tcW w:w="556" w:type="pct"/>
            <w:vMerge/>
            <w:tcBorders>
              <w:top w:val="nil"/>
              <w:left w:val="single" w:sz="8" w:space="0" w:color="auto"/>
              <w:bottom w:val="single" w:sz="8" w:space="0" w:color="000000"/>
              <w:right w:val="single" w:sz="8" w:space="0" w:color="auto"/>
            </w:tcBorders>
            <w:vAlign w:val="center"/>
          </w:tcPr>
          <w:p w14:paraId="266480C1" w14:textId="77777777" w:rsidR="00723D07" w:rsidRPr="004A2F6F" w:rsidRDefault="00723D07">
            <w:pPr>
              <w:rPr>
                <w:rFonts w:asciiTheme="minorHAnsi" w:hAnsiTheme="minorHAnsi" w:cstheme="minorHAnsi"/>
                <w:color w:val="000000"/>
                <w:sz w:val="19"/>
              </w:rPr>
            </w:pPr>
          </w:p>
        </w:tc>
        <w:tc>
          <w:tcPr>
            <w:tcW w:w="602" w:type="pct"/>
            <w:tcBorders>
              <w:top w:val="nil"/>
              <w:left w:val="nil"/>
              <w:bottom w:val="single" w:sz="8" w:space="0" w:color="auto"/>
              <w:right w:val="single" w:sz="8" w:space="0" w:color="auto"/>
            </w:tcBorders>
            <w:shd w:val="clear" w:color="000000" w:fill="C6E0B4"/>
            <w:vAlign w:val="center"/>
          </w:tcPr>
          <w:p w14:paraId="78AC3D42"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IW = IW Conference</w:t>
            </w:r>
          </w:p>
        </w:tc>
        <w:tc>
          <w:tcPr>
            <w:tcW w:w="546" w:type="pct"/>
            <w:tcBorders>
              <w:top w:val="nil"/>
              <w:left w:val="nil"/>
              <w:bottom w:val="single" w:sz="8" w:space="0" w:color="auto"/>
              <w:right w:val="single" w:sz="8" w:space="0" w:color="auto"/>
            </w:tcBorders>
            <w:shd w:val="clear" w:color="000000" w:fill="C6E0B4"/>
            <w:vAlign w:val="center"/>
          </w:tcPr>
          <w:p w14:paraId="02B70251" w14:textId="77777777" w:rsidR="00723D07" w:rsidRPr="004A2F6F" w:rsidRDefault="00723D07">
            <w:pPr>
              <w:jc w:val="center"/>
              <w:rPr>
                <w:rFonts w:asciiTheme="minorHAnsi" w:hAnsiTheme="minorHAnsi" w:cstheme="minorHAnsi"/>
                <w:color w:val="000000"/>
                <w:sz w:val="19"/>
              </w:rPr>
            </w:pPr>
            <w:r w:rsidRPr="004A2F6F">
              <w:rPr>
                <w:rFonts w:asciiTheme="minorHAnsi" w:hAnsiTheme="minorHAnsi" w:cstheme="minorHAnsi"/>
                <w:color w:val="000000"/>
                <w:sz w:val="19"/>
              </w:rPr>
              <w:t>IW</w:t>
            </w:r>
          </w:p>
        </w:tc>
        <w:tc>
          <w:tcPr>
            <w:tcW w:w="653" w:type="pct"/>
            <w:tcBorders>
              <w:top w:val="nil"/>
              <w:left w:val="nil"/>
              <w:bottom w:val="single" w:sz="8" w:space="0" w:color="auto"/>
              <w:right w:val="single" w:sz="8" w:space="0" w:color="auto"/>
            </w:tcBorders>
            <w:shd w:val="clear" w:color="000000" w:fill="C6E0B4"/>
            <w:vAlign w:val="center"/>
          </w:tcPr>
          <w:p w14:paraId="41E0A249" w14:textId="77777777" w:rsidR="00723D07" w:rsidRPr="004A2F6F" w:rsidRDefault="00723D07">
            <w:pPr>
              <w:rPr>
                <w:rFonts w:asciiTheme="minorHAnsi" w:hAnsiTheme="minorHAnsi" w:cstheme="minorHAnsi"/>
                <w:color w:val="000000"/>
                <w:sz w:val="19"/>
              </w:rPr>
            </w:pPr>
            <w:r w:rsidRPr="004A2F6F">
              <w:rPr>
                <w:rFonts w:asciiTheme="minorHAnsi" w:hAnsiTheme="minorHAnsi" w:cstheme="minorHAnsi"/>
                <w:color w:val="000000"/>
                <w:sz w:val="19"/>
              </w:rPr>
              <w:t>Presentations made in IW conference</w:t>
            </w:r>
          </w:p>
        </w:tc>
        <w:tc>
          <w:tcPr>
            <w:tcW w:w="457" w:type="pct"/>
            <w:vMerge/>
            <w:tcBorders>
              <w:left w:val="single" w:sz="8" w:space="0" w:color="auto"/>
              <w:bottom w:val="single" w:sz="8" w:space="0" w:color="000000"/>
              <w:right w:val="single" w:sz="8" w:space="0" w:color="auto"/>
            </w:tcBorders>
            <w:vAlign w:val="center"/>
          </w:tcPr>
          <w:p w14:paraId="61BEA196" w14:textId="77777777" w:rsidR="00723D07" w:rsidRPr="004A2F6F" w:rsidRDefault="00723D07">
            <w:pPr>
              <w:rPr>
                <w:rFonts w:asciiTheme="minorHAnsi" w:hAnsiTheme="minorHAnsi" w:cstheme="minorHAnsi"/>
                <w:color w:val="000000"/>
                <w:sz w:val="19"/>
              </w:rPr>
            </w:pPr>
          </w:p>
        </w:tc>
        <w:tc>
          <w:tcPr>
            <w:tcW w:w="121" w:type="pct"/>
            <w:vMerge/>
            <w:tcBorders>
              <w:left w:val="single" w:sz="8" w:space="0" w:color="auto"/>
              <w:bottom w:val="single" w:sz="8" w:space="0" w:color="000000"/>
              <w:right w:val="single" w:sz="8" w:space="0" w:color="auto"/>
            </w:tcBorders>
            <w:vAlign w:val="center"/>
          </w:tcPr>
          <w:p w14:paraId="6949EAE1" w14:textId="77777777" w:rsidR="00723D07" w:rsidRPr="004A2F6F" w:rsidRDefault="00723D07">
            <w:pPr>
              <w:rPr>
                <w:rFonts w:asciiTheme="minorHAnsi" w:hAnsiTheme="minorHAnsi" w:cstheme="minorHAnsi"/>
                <w:color w:val="000000"/>
                <w:sz w:val="19"/>
              </w:rPr>
            </w:pPr>
          </w:p>
        </w:tc>
        <w:tc>
          <w:tcPr>
            <w:tcW w:w="150" w:type="pct"/>
            <w:vMerge/>
            <w:tcBorders>
              <w:left w:val="single" w:sz="8" w:space="0" w:color="auto"/>
              <w:bottom w:val="single" w:sz="8" w:space="0" w:color="000000"/>
              <w:right w:val="single" w:sz="8" w:space="0" w:color="auto"/>
            </w:tcBorders>
            <w:vAlign w:val="center"/>
          </w:tcPr>
          <w:p w14:paraId="53C4AF73" w14:textId="77777777" w:rsidR="00723D07" w:rsidRPr="004A2F6F" w:rsidRDefault="00723D07">
            <w:pPr>
              <w:rPr>
                <w:rFonts w:asciiTheme="minorHAnsi" w:hAnsiTheme="minorHAnsi" w:cstheme="minorHAnsi"/>
                <w:color w:val="000000"/>
                <w:sz w:val="19"/>
              </w:rPr>
            </w:pPr>
          </w:p>
        </w:tc>
        <w:tc>
          <w:tcPr>
            <w:tcW w:w="133" w:type="pct"/>
            <w:vMerge/>
            <w:tcBorders>
              <w:left w:val="single" w:sz="8" w:space="0" w:color="auto"/>
              <w:bottom w:val="single" w:sz="8" w:space="0" w:color="000000"/>
              <w:right w:val="single" w:sz="8" w:space="0" w:color="auto"/>
            </w:tcBorders>
            <w:vAlign w:val="center"/>
          </w:tcPr>
          <w:p w14:paraId="3B8BB654" w14:textId="77777777" w:rsidR="00723D07" w:rsidRPr="004A2F6F" w:rsidRDefault="00723D07">
            <w:pPr>
              <w:rPr>
                <w:rFonts w:asciiTheme="minorHAnsi" w:hAnsiTheme="minorHAnsi" w:cstheme="minorHAnsi"/>
                <w:color w:val="000000"/>
                <w:sz w:val="19"/>
              </w:rPr>
            </w:pPr>
          </w:p>
        </w:tc>
        <w:tc>
          <w:tcPr>
            <w:tcW w:w="126" w:type="pct"/>
            <w:vMerge/>
            <w:tcBorders>
              <w:left w:val="single" w:sz="8" w:space="0" w:color="auto"/>
              <w:bottom w:val="single" w:sz="8" w:space="0" w:color="000000"/>
              <w:right w:val="single" w:sz="8" w:space="0" w:color="auto"/>
            </w:tcBorders>
            <w:vAlign w:val="center"/>
          </w:tcPr>
          <w:p w14:paraId="79DE8F67" w14:textId="77777777" w:rsidR="00723D07" w:rsidRPr="004A2F6F" w:rsidRDefault="00723D07">
            <w:pPr>
              <w:rPr>
                <w:rFonts w:asciiTheme="minorHAnsi" w:hAnsiTheme="minorHAnsi" w:cstheme="minorHAnsi"/>
                <w:color w:val="000000"/>
                <w:sz w:val="19"/>
              </w:rPr>
            </w:pPr>
          </w:p>
        </w:tc>
        <w:tc>
          <w:tcPr>
            <w:tcW w:w="281" w:type="pct"/>
            <w:vMerge/>
            <w:tcBorders>
              <w:left w:val="single" w:sz="8" w:space="0" w:color="auto"/>
              <w:bottom w:val="single" w:sz="8" w:space="0" w:color="000000"/>
              <w:right w:val="single" w:sz="8" w:space="0" w:color="auto"/>
            </w:tcBorders>
            <w:vAlign w:val="center"/>
          </w:tcPr>
          <w:p w14:paraId="6A3048EB" w14:textId="77777777" w:rsidR="00723D07" w:rsidRPr="004A2F6F" w:rsidRDefault="00723D07">
            <w:pPr>
              <w:rPr>
                <w:rFonts w:asciiTheme="minorHAnsi" w:hAnsiTheme="minorHAnsi" w:cstheme="minorHAnsi"/>
                <w:color w:val="000000"/>
                <w:sz w:val="19"/>
              </w:rPr>
            </w:pPr>
          </w:p>
        </w:tc>
        <w:tc>
          <w:tcPr>
            <w:tcW w:w="1374" w:type="pct"/>
            <w:vMerge/>
            <w:tcBorders>
              <w:left w:val="single" w:sz="8" w:space="0" w:color="auto"/>
              <w:bottom w:val="single" w:sz="8" w:space="0" w:color="000000"/>
              <w:right w:val="single" w:sz="8" w:space="0" w:color="auto"/>
            </w:tcBorders>
            <w:vAlign w:val="center"/>
          </w:tcPr>
          <w:p w14:paraId="596A4BCB" w14:textId="77777777" w:rsidR="00723D07" w:rsidRPr="004A2F6F" w:rsidRDefault="00723D07">
            <w:pPr>
              <w:rPr>
                <w:rFonts w:asciiTheme="minorHAnsi" w:hAnsiTheme="minorHAnsi" w:cstheme="minorHAnsi"/>
                <w:color w:val="000000"/>
                <w:sz w:val="19"/>
              </w:rPr>
            </w:pPr>
          </w:p>
        </w:tc>
      </w:tr>
    </w:tbl>
    <w:p w14:paraId="07F8EB29" w14:textId="44F1D53E" w:rsidR="00350202" w:rsidRPr="004A2F6F" w:rsidRDefault="00350202">
      <w:pPr>
        <w:jc w:val="both"/>
        <w:rPr>
          <w:rFonts w:asciiTheme="minorHAnsi" w:hAnsiTheme="minorHAnsi" w:cstheme="minorHAnsi"/>
        </w:rPr>
      </w:pPr>
    </w:p>
    <w:p w14:paraId="1CCE29F7" w14:textId="77777777" w:rsidR="00B523AC" w:rsidRPr="004A2F6F" w:rsidRDefault="00B523AC">
      <w:pPr>
        <w:jc w:val="both"/>
        <w:rPr>
          <w:rFonts w:asciiTheme="minorHAnsi" w:hAnsiTheme="minorHAnsi" w:cstheme="minorHAnsi"/>
        </w:rPr>
        <w:sectPr w:rsidR="00B523AC" w:rsidRPr="004A2F6F">
          <w:pgSz w:w="15840" w:h="12240" w:orient="landscape"/>
          <w:pgMar w:top="1699" w:right="1411" w:bottom="1699" w:left="1411" w:header="706" w:footer="706" w:gutter="0"/>
          <w:cols w:space="720"/>
        </w:sectPr>
      </w:pPr>
    </w:p>
    <w:p w14:paraId="267AA7FA" w14:textId="5B03EFCD" w:rsidR="00C81227" w:rsidRPr="004A2F6F" w:rsidRDefault="00731724" w:rsidP="00DF3669">
      <w:pPr>
        <w:pStyle w:val="Heading2"/>
        <w:numPr>
          <w:ilvl w:val="1"/>
          <w:numId w:val="5"/>
        </w:numPr>
        <w:rPr>
          <w:rFonts w:asciiTheme="minorHAnsi" w:hAnsiTheme="minorHAnsi" w:cstheme="minorHAnsi"/>
        </w:rPr>
      </w:pPr>
      <w:bookmarkStart w:id="181" w:name="_Toc103443769"/>
      <w:r w:rsidRPr="004A2F6F">
        <w:rPr>
          <w:rFonts w:asciiTheme="minorHAnsi" w:hAnsiTheme="minorHAnsi" w:cstheme="minorHAnsi"/>
        </w:rPr>
        <w:lastRenderedPageBreak/>
        <w:t xml:space="preserve">Audit </w:t>
      </w:r>
      <w:r w:rsidR="008A184F" w:rsidRPr="004A2F6F">
        <w:rPr>
          <w:rFonts w:asciiTheme="minorHAnsi" w:hAnsiTheme="minorHAnsi" w:cstheme="minorHAnsi"/>
        </w:rPr>
        <w:t>T</w:t>
      </w:r>
      <w:r w:rsidRPr="004A2F6F">
        <w:rPr>
          <w:rFonts w:asciiTheme="minorHAnsi" w:hAnsiTheme="minorHAnsi" w:cstheme="minorHAnsi"/>
        </w:rPr>
        <w:t xml:space="preserve">rail </w:t>
      </w:r>
      <w:r w:rsidR="008A184F" w:rsidRPr="004A2F6F">
        <w:rPr>
          <w:rFonts w:asciiTheme="minorHAnsi" w:hAnsiTheme="minorHAnsi" w:cstheme="minorHAnsi"/>
        </w:rPr>
        <w:t>(Comments on Draft Report)</w:t>
      </w:r>
      <w:bookmarkEnd w:id="181"/>
      <w:r w:rsidR="008A184F" w:rsidRPr="004A2F6F">
        <w:rPr>
          <w:rFonts w:asciiTheme="minorHAnsi" w:hAnsiTheme="minorHAnsi" w:cstheme="minorHAnsi"/>
        </w:rPr>
        <w:t xml:space="preserve"> </w:t>
      </w:r>
    </w:p>
    <w:p w14:paraId="4D44697A" w14:textId="548F5578" w:rsidR="00B523AC" w:rsidRPr="004A2F6F" w:rsidRDefault="00B523AC">
      <w:pPr>
        <w:jc w:val="both"/>
        <w:rPr>
          <w:rFonts w:asciiTheme="minorHAnsi" w:hAnsiTheme="minorHAnsi" w:cstheme="minorHAnsi"/>
        </w:rPr>
      </w:pPr>
    </w:p>
    <w:tbl>
      <w:tblPr>
        <w:tblW w:w="0" w:type="auto"/>
        <w:tblLook w:val="04A0" w:firstRow="1" w:lastRow="0" w:firstColumn="1" w:lastColumn="0" w:noHBand="0" w:noVBand="1"/>
      </w:tblPr>
      <w:tblGrid>
        <w:gridCol w:w="955"/>
        <w:gridCol w:w="726"/>
        <w:gridCol w:w="3839"/>
        <w:gridCol w:w="3830"/>
      </w:tblGrid>
      <w:tr w:rsidR="00B523AC" w:rsidRPr="00B523AC" w14:paraId="764D66FF" w14:textId="77777777" w:rsidTr="00B523AC">
        <w:trPr>
          <w:trHeight w:val="580"/>
        </w:trPr>
        <w:tc>
          <w:tcPr>
            <w:tcW w:w="0" w:type="auto"/>
            <w:gridSpan w:val="4"/>
            <w:tcBorders>
              <w:top w:val="single" w:sz="4" w:space="0" w:color="auto"/>
              <w:left w:val="single" w:sz="4" w:space="0" w:color="auto"/>
              <w:bottom w:val="single" w:sz="4" w:space="0" w:color="auto"/>
              <w:right w:val="single" w:sz="4" w:space="0" w:color="000000"/>
            </w:tcBorders>
            <w:shd w:val="clear" w:color="auto" w:fill="auto"/>
            <w:hideMark/>
          </w:tcPr>
          <w:p w14:paraId="40757D1C" w14:textId="77777777" w:rsidR="00B523AC" w:rsidRPr="00B523AC" w:rsidRDefault="00B523AC" w:rsidP="00B523AC">
            <w:pPr>
              <w:jc w:val="center"/>
              <w:rPr>
                <w:rFonts w:asciiTheme="minorHAnsi" w:hAnsiTheme="minorHAnsi" w:cstheme="minorHAnsi"/>
                <w:b/>
                <w:bCs/>
                <w:color w:val="000000"/>
                <w:sz w:val="20"/>
                <w:szCs w:val="20"/>
              </w:rPr>
            </w:pPr>
            <w:r w:rsidRPr="00B523AC">
              <w:rPr>
                <w:rFonts w:asciiTheme="minorHAnsi" w:hAnsiTheme="minorHAnsi" w:cstheme="minorHAnsi"/>
                <w:b/>
                <w:bCs/>
                <w:color w:val="000000"/>
                <w:sz w:val="20"/>
                <w:szCs w:val="20"/>
              </w:rPr>
              <w:t>Comments on Draft Report for MTE of MAR2R Project</w:t>
            </w:r>
          </w:p>
        </w:tc>
      </w:tr>
      <w:tr w:rsidR="00B523AC" w:rsidRPr="00B523AC" w14:paraId="30A2ED7B" w14:textId="77777777" w:rsidTr="00A15236">
        <w:trPr>
          <w:trHeight w:val="300"/>
        </w:trPr>
        <w:tc>
          <w:tcPr>
            <w:tcW w:w="0" w:type="auto"/>
            <w:tcBorders>
              <w:top w:val="nil"/>
              <w:left w:val="single" w:sz="4" w:space="0" w:color="auto"/>
              <w:bottom w:val="single" w:sz="4" w:space="0" w:color="auto"/>
              <w:right w:val="single" w:sz="4" w:space="0" w:color="auto"/>
            </w:tcBorders>
            <w:shd w:val="clear" w:color="auto" w:fill="auto"/>
            <w:hideMark/>
          </w:tcPr>
          <w:p w14:paraId="12753DF3"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w:t>
            </w:r>
          </w:p>
        </w:tc>
        <w:tc>
          <w:tcPr>
            <w:tcW w:w="1053" w:type="dxa"/>
            <w:tcBorders>
              <w:top w:val="nil"/>
              <w:left w:val="nil"/>
              <w:bottom w:val="single" w:sz="4" w:space="0" w:color="auto"/>
              <w:right w:val="single" w:sz="4" w:space="0" w:color="auto"/>
            </w:tcBorders>
            <w:shd w:val="clear" w:color="auto" w:fill="auto"/>
            <w:noWrap/>
            <w:hideMark/>
          </w:tcPr>
          <w:p w14:paraId="36D649C0"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 </w:t>
            </w:r>
          </w:p>
        </w:tc>
        <w:tc>
          <w:tcPr>
            <w:tcW w:w="5241" w:type="dxa"/>
            <w:tcBorders>
              <w:top w:val="nil"/>
              <w:left w:val="nil"/>
              <w:bottom w:val="single" w:sz="4" w:space="0" w:color="auto"/>
              <w:right w:val="single" w:sz="4" w:space="0" w:color="auto"/>
            </w:tcBorders>
            <w:shd w:val="clear" w:color="auto" w:fill="auto"/>
            <w:noWrap/>
            <w:hideMark/>
          </w:tcPr>
          <w:p w14:paraId="55D8269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w:t>
            </w:r>
          </w:p>
        </w:tc>
        <w:tc>
          <w:tcPr>
            <w:tcW w:w="0" w:type="auto"/>
            <w:tcBorders>
              <w:top w:val="nil"/>
              <w:left w:val="nil"/>
              <w:bottom w:val="single" w:sz="4" w:space="0" w:color="auto"/>
              <w:right w:val="single" w:sz="4" w:space="0" w:color="auto"/>
            </w:tcBorders>
            <w:shd w:val="clear" w:color="auto" w:fill="auto"/>
            <w:hideMark/>
          </w:tcPr>
          <w:p w14:paraId="604E2309"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w:t>
            </w:r>
          </w:p>
        </w:tc>
      </w:tr>
      <w:tr w:rsidR="00B523AC" w:rsidRPr="00B523AC" w14:paraId="59A9D77F" w14:textId="77777777" w:rsidTr="00075DD4">
        <w:trPr>
          <w:trHeight w:val="613"/>
        </w:trPr>
        <w:tc>
          <w:tcPr>
            <w:tcW w:w="0" w:type="auto"/>
            <w:tcBorders>
              <w:top w:val="nil"/>
              <w:left w:val="single" w:sz="4" w:space="0" w:color="auto"/>
              <w:bottom w:val="single" w:sz="4" w:space="0" w:color="auto"/>
              <w:right w:val="single" w:sz="4" w:space="0" w:color="auto"/>
            </w:tcBorders>
            <w:shd w:val="clear" w:color="auto" w:fill="auto"/>
            <w:hideMark/>
          </w:tcPr>
          <w:p w14:paraId="757D6005" w14:textId="77777777" w:rsidR="00B523AC" w:rsidRPr="00B523AC" w:rsidRDefault="00B523AC" w:rsidP="00B523AC">
            <w:pPr>
              <w:rPr>
                <w:rFonts w:asciiTheme="minorHAnsi" w:hAnsiTheme="minorHAnsi" w:cstheme="minorHAnsi"/>
                <w:b/>
                <w:bCs/>
                <w:color w:val="000000"/>
                <w:sz w:val="20"/>
                <w:szCs w:val="20"/>
              </w:rPr>
            </w:pPr>
            <w:r w:rsidRPr="00B523AC">
              <w:rPr>
                <w:rFonts w:asciiTheme="minorHAnsi" w:hAnsiTheme="minorHAnsi" w:cstheme="minorHAnsi"/>
                <w:b/>
                <w:bCs/>
                <w:color w:val="000000"/>
                <w:sz w:val="20"/>
                <w:szCs w:val="20"/>
              </w:rPr>
              <w:t>Name / organization</w:t>
            </w:r>
          </w:p>
        </w:tc>
        <w:tc>
          <w:tcPr>
            <w:tcW w:w="1053" w:type="dxa"/>
            <w:tcBorders>
              <w:top w:val="nil"/>
              <w:left w:val="nil"/>
              <w:bottom w:val="single" w:sz="4" w:space="0" w:color="auto"/>
              <w:right w:val="single" w:sz="4" w:space="0" w:color="auto"/>
            </w:tcBorders>
            <w:shd w:val="clear" w:color="auto" w:fill="auto"/>
            <w:hideMark/>
          </w:tcPr>
          <w:p w14:paraId="65D9A5F0" w14:textId="77777777" w:rsidR="00B523AC" w:rsidRPr="00B523AC" w:rsidRDefault="00B523AC" w:rsidP="00B523AC">
            <w:pPr>
              <w:jc w:val="center"/>
              <w:rPr>
                <w:rFonts w:asciiTheme="minorHAnsi" w:hAnsiTheme="minorHAnsi" w:cstheme="minorHAnsi"/>
                <w:b/>
                <w:bCs/>
                <w:sz w:val="20"/>
                <w:szCs w:val="20"/>
              </w:rPr>
            </w:pPr>
            <w:r w:rsidRPr="00B523AC">
              <w:rPr>
                <w:rFonts w:asciiTheme="minorHAnsi" w:hAnsiTheme="minorHAnsi" w:cstheme="minorHAnsi"/>
                <w:b/>
                <w:bCs/>
                <w:sz w:val="20"/>
                <w:szCs w:val="20"/>
              </w:rPr>
              <w:t xml:space="preserve">Page number </w:t>
            </w:r>
          </w:p>
        </w:tc>
        <w:tc>
          <w:tcPr>
            <w:tcW w:w="5241" w:type="dxa"/>
            <w:tcBorders>
              <w:top w:val="nil"/>
              <w:left w:val="nil"/>
              <w:bottom w:val="single" w:sz="4" w:space="0" w:color="auto"/>
              <w:right w:val="single" w:sz="4" w:space="0" w:color="auto"/>
            </w:tcBorders>
            <w:shd w:val="clear" w:color="auto" w:fill="auto"/>
            <w:hideMark/>
          </w:tcPr>
          <w:p w14:paraId="69BFC76B" w14:textId="77777777" w:rsidR="00B523AC" w:rsidRPr="00B523AC" w:rsidRDefault="00B523AC" w:rsidP="00B523AC">
            <w:pPr>
              <w:rPr>
                <w:rFonts w:asciiTheme="minorHAnsi" w:hAnsiTheme="minorHAnsi" w:cstheme="minorHAnsi"/>
                <w:b/>
                <w:bCs/>
                <w:color w:val="000000"/>
                <w:sz w:val="20"/>
                <w:szCs w:val="20"/>
              </w:rPr>
            </w:pPr>
            <w:r w:rsidRPr="00B523AC">
              <w:rPr>
                <w:rFonts w:asciiTheme="minorHAnsi" w:hAnsiTheme="minorHAnsi" w:cstheme="minorHAnsi"/>
                <w:b/>
                <w:bCs/>
                <w:color w:val="000000"/>
                <w:sz w:val="20"/>
                <w:szCs w:val="20"/>
              </w:rPr>
              <w:t>Section, paragraph or statement being referenced</w:t>
            </w:r>
          </w:p>
        </w:tc>
        <w:tc>
          <w:tcPr>
            <w:tcW w:w="0" w:type="auto"/>
            <w:tcBorders>
              <w:top w:val="nil"/>
              <w:left w:val="nil"/>
              <w:bottom w:val="single" w:sz="4" w:space="0" w:color="auto"/>
              <w:right w:val="single" w:sz="4" w:space="0" w:color="auto"/>
            </w:tcBorders>
            <w:shd w:val="clear" w:color="auto" w:fill="auto"/>
            <w:hideMark/>
          </w:tcPr>
          <w:p w14:paraId="7D524EE6" w14:textId="77777777" w:rsidR="00B523AC" w:rsidRPr="00B523AC" w:rsidRDefault="00B523AC" w:rsidP="00B523AC">
            <w:pPr>
              <w:rPr>
                <w:rFonts w:asciiTheme="minorHAnsi" w:hAnsiTheme="minorHAnsi" w:cstheme="minorHAnsi"/>
                <w:b/>
                <w:bCs/>
                <w:color w:val="000000"/>
                <w:sz w:val="20"/>
                <w:szCs w:val="20"/>
              </w:rPr>
            </w:pPr>
            <w:r w:rsidRPr="00B523AC">
              <w:rPr>
                <w:rFonts w:asciiTheme="minorHAnsi" w:hAnsiTheme="minorHAnsi" w:cstheme="minorHAnsi"/>
                <w:b/>
                <w:bCs/>
                <w:color w:val="000000"/>
                <w:sz w:val="20"/>
                <w:szCs w:val="20"/>
              </w:rPr>
              <w:t>Evaluation Team Comment</w:t>
            </w:r>
            <w:r w:rsidRPr="00B523AC">
              <w:rPr>
                <w:rFonts w:asciiTheme="minorHAnsi" w:hAnsiTheme="minorHAnsi" w:cstheme="minorHAnsi"/>
                <w:b/>
                <w:bCs/>
                <w:color w:val="000000"/>
                <w:sz w:val="20"/>
                <w:szCs w:val="20"/>
              </w:rPr>
              <w:br/>
              <w:t xml:space="preserve"> (e.g. correction, clarification, suggested text or adding context)</w:t>
            </w:r>
          </w:p>
        </w:tc>
      </w:tr>
      <w:tr w:rsidR="00B523AC" w:rsidRPr="00B523AC" w14:paraId="7914BACF" w14:textId="77777777" w:rsidTr="00A15236">
        <w:trPr>
          <w:trHeight w:val="640"/>
        </w:trPr>
        <w:tc>
          <w:tcPr>
            <w:tcW w:w="0" w:type="auto"/>
            <w:tcBorders>
              <w:top w:val="nil"/>
              <w:left w:val="single" w:sz="4" w:space="0" w:color="auto"/>
              <w:bottom w:val="single" w:sz="4" w:space="0" w:color="auto"/>
              <w:right w:val="single" w:sz="4" w:space="0" w:color="auto"/>
            </w:tcBorders>
            <w:shd w:val="clear" w:color="auto" w:fill="auto"/>
            <w:hideMark/>
          </w:tcPr>
          <w:p w14:paraId="63BD0C69" w14:textId="77777777" w:rsidR="00B523AC" w:rsidRPr="00F12986" w:rsidRDefault="00B523AC" w:rsidP="00B523AC">
            <w:pPr>
              <w:rPr>
                <w:rFonts w:asciiTheme="minorHAnsi" w:hAnsiTheme="minorHAnsi" w:cstheme="minorHAnsi"/>
                <w:color w:val="000000"/>
                <w:sz w:val="20"/>
                <w:szCs w:val="20"/>
                <w:lang w:val="es-ES"/>
              </w:rPr>
            </w:pPr>
            <w:r w:rsidRPr="00F12986">
              <w:rPr>
                <w:rFonts w:asciiTheme="minorHAnsi" w:hAnsiTheme="minorHAnsi" w:cstheme="minorHAnsi"/>
                <w:color w:val="000000"/>
                <w:sz w:val="20"/>
                <w:szCs w:val="20"/>
                <w:lang w:val="es-ES"/>
              </w:rPr>
              <w:t xml:space="preserve">María Porta WWF Guatemala / </w:t>
            </w:r>
            <w:proofErr w:type="spellStart"/>
            <w:r w:rsidRPr="00F12986">
              <w:rPr>
                <w:rFonts w:asciiTheme="minorHAnsi" w:hAnsiTheme="minorHAnsi" w:cstheme="minorHAnsi"/>
                <w:color w:val="000000"/>
                <w:sz w:val="20"/>
                <w:szCs w:val="20"/>
                <w:lang w:val="es-ES"/>
              </w:rPr>
              <w:t>Mesoamerican</w:t>
            </w:r>
            <w:proofErr w:type="spellEnd"/>
            <w:r w:rsidRPr="00F12986">
              <w:rPr>
                <w:rFonts w:asciiTheme="minorHAnsi" w:hAnsiTheme="minorHAnsi" w:cstheme="minorHAnsi"/>
                <w:color w:val="000000"/>
                <w:sz w:val="20"/>
                <w:szCs w:val="20"/>
                <w:lang w:val="es-ES"/>
              </w:rPr>
              <w:t xml:space="preserve"> </w:t>
            </w:r>
            <w:proofErr w:type="spellStart"/>
            <w:r w:rsidRPr="00F12986">
              <w:rPr>
                <w:rFonts w:asciiTheme="minorHAnsi" w:hAnsiTheme="minorHAnsi" w:cstheme="minorHAnsi"/>
                <w:color w:val="000000"/>
                <w:sz w:val="20"/>
                <w:szCs w:val="20"/>
                <w:lang w:val="es-ES"/>
              </w:rPr>
              <w:t>Reef</w:t>
            </w:r>
            <w:proofErr w:type="spellEnd"/>
          </w:p>
        </w:tc>
        <w:tc>
          <w:tcPr>
            <w:tcW w:w="1053" w:type="dxa"/>
            <w:tcBorders>
              <w:top w:val="nil"/>
              <w:left w:val="nil"/>
              <w:bottom w:val="single" w:sz="4" w:space="0" w:color="auto"/>
              <w:right w:val="single" w:sz="4" w:space="0" w:color="auto"/>
            </w:tcBorders>
            <w:shd w:val="clear" w:color="auto" w:fill="auto"/>
            <w:hideMark/>
          </w:tcPr>
          <w:p w14:paraId="6691F9D9"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w:t>
            </w:r>
          </w:p>
        </w:tc>
        <w:tc>
          <w:tcPr>
            <w:tcW w:w="5241" w:type="dxa"/>
            <w:tcBorders>
              <w:top w:val="nil"/>
              <w:left w:val="nil"/>
              <w:bottom w:val="single" w:sz="4" w:space="0" w:color="auto"/>
              <w:right w:val="single" w:sz="4" w:space="0" w:color="auto"/>
            </w:tcBorders>
            <w:shd w:val="clear" w:color="auto" w:fill="auto"/>
            <w:hideMark/>
          </w:tcPr>
          <w:p w14:paraId="092AF4A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See Ana Victoria´s comment in the next page (Regarding Project completion date)</w:t>
            </w:r>
          </w:p>
        </w:tc>
        <w:tc>
          <w:tcPr>
            <w:tcW w:w="0" w:type="auto"/>
            <w:tcBorders>
              <w:top w:val="nil"/>
              <w:left w:val="nil"/>
              <w:bottom w:val="single" w:sz="4" w:space="0" w:color="auto"/>
              <w:right w:val="single" w:sz="4" w:space="0" w:color="auto"/>
            </w:tcBorders>
            <w:shd w:val="clear" w:color="auto" w:fill="auto"/>
            <w:hideMark/>
          </w:tcPr>
          <w:p w14:paraId="4FF80641"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Updated the dates accordingly </w:t>
            </w:r>
          </w:p>
        </w:tc>
      </w:tr>
      <w:tr w:rsidR="00B523AC" w:rsidRPr="00B523AC" w14:paraId="36B6D4AE" w14:textId="77777777" w:rsidTr="00075DD4">
        <w:trPr>
          <w:trHeight w:val="1153"/>
        </w:trPr>
        <w:tc>
          <w:tcPr>
            <w:tcW w:w="0" w:type="auto"/>
            <w:tcBorders>
              <w:top w:val="nil"/>
              <w:left w:val="single" w:sz="4" w:space="0" w:color="auto"/>
              <w:bottom w:val="single" w:sz="4" w:space="0" w:color="auto"/>
              <w:right w:val="single" w:sz="4" w:space="0" w:color="auto"/>
            </w:tcBorders>
            <w:shd w:val="clear" w:color="auto" w:fill="auto"/>
            <w:hideMark/>
          </w:tcPr>
          <w:p w14:paraId="2B4F972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27677C7B"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6</w:t>
            </w:r>
          </w:p>
        </w:tc>
        <w:tc>
          <w:tcPr>
            <w:tcW w:w="5241" w:type="dxa"/>
            <w:tcBorders>
              <w:top w:val="nil"/>
              <w:left w:val="nil"/>
              <w:bottom w:val="single" w:sz="4" w:space="0" w:color="auto"/>
              <w:right w:val="single" w:sz="4" w:space="0" w:color="auto"/>
            </w:tcBorders>
            <w:shd w:val="clear" w:color="auto" w:fill="auto"/>
            <w:hideMark/>
          </w:tcPr>
          <w:p w14:paraId="481F3A13"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I would delete this. It seems to say that the project was designed to start on 01/11, which is not the case. The first disbursement was done on January 31st and the objective was to start much earlier, but due to problems in hiring the PMU, the project could not start as early as initially expected. </w:t>
            </w:r>
          </w:p>
        </w:tc>
        <w:tc>
          <w:tcPr>
            <w:tcW w:w="0" w:type="auto"/>
            <w:tcBorders>
              <w:top w:val="nil"/>
              <w:left w:val="nil"/>
              <w:bottom w:val="single" w:sz="4" w:space="0" w:color="auto"/>
              <w:right w:val="single" w:sz="4" w:space="0" w:color="auto"/>
            </w:tcBorders>
            <w:shd w:val="clear" w:color="auto" w:fill="auto"/>
            <w:hideMark/>
          </w:tcPr>
          <w:p w14:paraId="7103B800"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Updated the dates accordingly </w:t>
            </w:r>
          </w:p>
        </w:tc>
      </w:tr>
      <w:tr w:rsidR="00B523AC" w:rsidRPr="00B523AC" w14:paraId="27FA048B" w14:textId="77777777" w:rsidTr="00075DD4">
        <w:trPr>
          <w:trHeight w:val="739"/>
        </w:trPr>
        <w:tc>
          <w:tcPr>
            <w:tcW w:w="0" w:type="auto"/>
            <w:tcBorders>
              <w:top w:val="nil"/>
              <w:left w:val="single" w:sz="4" w:space="0" w:color="auto"/>
              <w:bottom w:val="single" w:sz="4" w:space="0" w:color="auto"/>
              <w:right w:val="single" w:sz="4" w:space="0" w:color="auto"/>
            </w:tcBorders>
            <w:shd w:val="clear" w:color="auto" w:fill="auto"/>
            <w:hideMark/>
          </w:tcPr>
          <w:p w14:paraId="1F09FAA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Elizabeth O'Neill WWF </w:t>
            </w:r>
            <w:proofErr w:type="spellStart"/>
            <w:r w:rsidRPr="00B523AC">
              <w:rPr>
                <w:rFonts w:asciiTheme="minorHAnsi" w:hAnsiTheme="minorHAnsi" w:cstheme="minorHAnsi"/>
                <w:color w:val="000000"/>
                <w:sz w:val="20"/>
                <w:szCs w:val="20"/>
              </w:rPr>
              <w:t>WWF</w:t>
            </w:r>
            <w:proofErr w:type="spellEnd"/>
          </w:p>
        </w:tc>
        <w:tc>
          <w:tcPr>
            <w:tcW w:w="1053" w:type="dxa"/>
            <w:vMerge w:val="restart"/>
            <w:tcBorders>
              <w:top w:val="nil"/>
              <w:left w:val="single" w:sz="4" w:space="0" w:color="auto"/>
              <w:bottom w:val="single" w:sz="4" w:space="0" w:color="auto"/>
              <w:right w:val="single" w:sz="4" w:space="0" w:color="auto"/>
            </w:tcBorders>
            <w:shd w:val="clear" w:color="auto" w:fill="auto"/>
            <w:hideMark/>
          </w:tcPr>
          <w:p w14:paraId="5CE140D7"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7</w:t>
            </w:r>
          </w:p>
        </w:tc>
        <w:tc>
          <w:tcPr>
            <w:tcW w:w="5241" w:type="dxa"/>
            <w:tcBorders>
              <w:top w:val="nil"/>
              <w:left w:val="nil"/>
              <w:bottom w:val="single" w:sz="4" w:space="0" w:color="auto"/>
              <w:right w:val="single" w:sz="4" w:space="0" w:color="auto"/>
            </w:tcBorders>
            <w:shd w:val="clear" w:color="auto" w:fill="auto"/>
            <w:hideMark/>
          </w:tcPr>
          <w:p w14:paraId="48815B16"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Check English here. Confusing wording. “Negative aspects are related to delays in initiating some Project activities (e.g., due to lack of appropriate human resources, bureaucracy in terms of decision making)… </w:t>
            </w:r>
          </w:p>
        </w:tc>
        <w:tc>
          <w:tcPr>
            <w:tcW w:w="0" w:type="auto"/>
            <w:tcBorders>
              <w:top w:val="nil"/>
              <w:left w:val="nil"/>
              <w:bottom w:val="single" w:sz="4" w:space="0" w:color="auto"/>
              <w:right w:val="single" w:sz="4" w:space="0" w:color="auto"/>
            </w:tcBorders>
            <w:shd w:val="clear" w:color="auto" w:fill="auto"/>
            <w:hideMark/>
          </w:tcPr>
          <w:p w14:paraId="259032CF"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Paragraph modified</w:t>
            </w:r>
          </w:p>
        </w:tc>
      </w:tr>
      <w:tr w:rsidR="00B523AC" w:rsidRPr="00B523AC" w14:paraId="354DFCE1" w14:textId="77777777" w:rsidTr="00075DD4">
        <w:trPr>
          <w:trHeight w:val="253"/>
        </w:trPr>
        <w:tc>
          <w:tcPr>
            <w:tcW w:w="0" w:type="auto"/>
            <w:tcBorders>
              <w:top w:val="nil"/>
              <w:left w:val="single" w:sz="4" w:space="0" w:color="auto"/>
              <w:bottom w:val="single" w:sz="4" w:space="0" w:color="auto"/>
              <w:right w:val="single" w:sz="4" w:space="0" w:color="auto"/>
            </w:tcBorders>
            <w:shd w:val="clear" w:color="auto" w:fill="auto"/>
            <w:hideMark/>
          </w:tcPr>
          <w:p w14:paraId="3D8D1E11"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w:t>
            </w:r>
          </w:p>
        </w:tc>
        <w:tc>
          <w:tcPr>
            <w:tcW w:w="1053" w:type="dxa"/>
            <w:vMerge/>
            <w:tcBorders>
              <w:top w:val="nil"/>
              <w:left w:val="single" w:sz="4" w:space="0" w:color="auto"/>
              <w:bottom w:val="single" w:sz="4" w:space="0" w:color="auto"/>
              <w:right w:val="single" w:sz="4" w:space="0" w:color="auto"/>
            </w:tcBorders>
            <w:vAlign w:val="center"/>
            <w:hideMark/>
          </w:tcPr>
          <w:p w14:paraId="69C73649" w14:textId="77777777" w:rsidR="00B523AC" w:rsidRPr="00B523AC" w:rsidRDefault="00B523AC" w:rsidP="00B523AC">
            <w:pPr>
              <w:rPr>
                <w:rFonts w:asciiTheme="minorHAnsi" w:hAnsiTheme="minorHAnsi" w:cstheme="minorHAnsi"/>
                <w:sz w:val="20"/>
                <w:szCs w:val="20"/>
              </w:rPr>
            </w:pPr>
          </w:p>
        </w:tc>
        <w:tc>
          <w:tcPr>
            <w:tcW w:w="5241" w:type="dxa"/>
            <w:tcBorders>
              <w:top w:val="nil"/>
              <w:left w:val="nil"/>
              <w:bottom w:val="single" w:sz="4" w:space="0" w:color="auto"/>
              <w:right w:val="single" w:sz="4" w:space="0" w:color="auto"/>
            </w:tcBorders>
            <w:shd w:val="clear" w:color="auto" w:fill="auto"/>
            <w:hideMark/>
          </w:tcPr>
          <w:p w14:paraId="1A7A6CA2"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 Describe in a better way, taking into account that in the ministries and institutions there are natural and defined routes to make decisions and approve products.</w:t>
            </w:r>
          </w:p>
        </w:tc>
        <w:tc>
          <w:tcPr>
            <w:tcW w:w="0" w:type="auto"/>
            <w:tcBorders>
              <w:top w:val="nil"/>
              <w:left w:val="nil"/>
              <w:bottom w:val="single" w:sz="4" w:space="0" w:color="auto"/>
              <w:right w:val="single" w:sz="4" w:space="0" w:color="auto"/>
            </w:tcBorders>
            <w:shd w:val="clear" w:color="auto" w:fill="auto"/>
            <w:hideMark/>
          </w:tcPr>
          <w:p w14:paraId="65A63BB8"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Paragraph modified</w:t>
            </w:r>
          </w:p>
        </w:tc>
      </w:tr>
      <w:tr w:rsidR="00B523AC" w:rsidRPr="00B523AC" w14:paraId="6CACA191" w14:textId="77777777" w:rsidTr="00075DD4">
        <w:trPr>
          <w:trHeight w:val="2593"/>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0BEB00F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w:t>
            </w:r>
          </w:p>
        </w:tc>
        <w:tc>
          <w:tcPr>
            <w:tcW w:w="1053" w:type="dxa"/>
            <w:vMerge w:val="restart"/>
            <w:tcBorders>
              <w:top w:val="nil"/>
              <w:left w:val="single" w:sz="4" w:space="0" w:color="auto"/>
              <w:bottom w:val="single" w:sz="4" w:space="0" w:color="auto"/>
              <w:right w:val="single" w:sz="4" w:space="0" w:color="auto"/>
            </w:tcBorders>
            <w:shd w:val="clear" w:color="auto" w:fill="auto"/>
            <w:vAlign w:val="center"/>
            <w:hideMark/>
          </w:tcPr>
          <w:p w14:paraId="519079D7"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8</w:t>
            </w:r>
          </w:p>
        </w:tc>
        <w:tc>
          <w:tcPr>
            <w:tcW w:w="5241" w:type="dxa"/>
            <w:tcBorders>
              <w:top w:val="nil"/>
              <w:left w:val="nil"/>
              <w:bottom w:val="single" w:sz="4" w:space="0" w:color="auto"/>
              <w:right w:val="single" w:sz="4" w:space="0" w:color="auto"/>
            </w:tcBorders>
            <w:shd w:val="clear" w:color="auto" w:fill="auto"/>
            <w:hideMark/>
          </w:tcPr>
          <w:p w14:paraId="2E9F07D8"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Sustainability of outputs, outcomes and impacts are planned and have been supported by various actions by governments, partners and CCAD with a high probability of success. It has been declared as highly satisfactory. Examples have been cited in financial, political, technical, productive and market actions. There are products and results that are sustained beyond the project. For example, measures with an R2R approach have been incorporated into the multiple policy instruments supported by the project (ERAM, ERCA, national policies, regional protocols, capacities, implementation of best practices, etc.). CCAD's institutional </w:t>
            </w:r>
            <w:r w:rsidRPr="00B523AC">
              <w:rPr>
                <w:rFonts w:asciiTheme="minorHAnsi" w:hAnsiTheme="minorHAnsi" w:cstheme="minorHAnsi"/>
                <w:color w:val="000000"/>
                <w:sz w:val="20"/>
                <w:szCs w:val="20"/>
              </w:rPr>
              <w:lastRenderedPageBreak/>
              <w:t xml:space="preserve">pathway includes the development of sustainability strategies or pathways. </w:t>
            </w:r>
          </w:p>
        </w:tc>
        <w:tc>
          <w:tcPr>
            <w:tcW w:w="0" w:type="auto"/>
            <w:tcBorders>
              <w:top w:val="nil"/>
              <w:left w:val="nil"/>
              <w:bottom w:val="single" w:sz="4" w:space="0" w:color="auto"/>
              <w:right w:val="single" w:sz="4" w:space="0" w:color="auto"/>
            </w:tcBorders>
            <w:shd w:val="clear" w:color="auto" w:fill="auto"/>
            <w:hideMark/>
          </w:tcPr>
          <w:p w14:paraId="25FCC209"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lastRenderedPageBreak/>
              <w:t>Paragraph modified</w:t>
            </w:r>
          </w:p>
        </w:tc>
      </w:tr>
      <w:tr w:rsidR="00B523AC" w:rsidRPr="00B523AC" w14:paraId="7FDC9F56" w14:textId="77777777" w:rsidTr="00075DD4">
        <w:trPr>
          <w:trHeight w:val="1468"/>
        </w:trPr>
        <w:tc>
          <w:tcPr>
            <w:tcW w:w="0" w:type="auto"/>
            <w:vMerge/>
            <w:tcBorders>
              <w:top w:val="nil"/>
              <w:left w:val="single" w:sz="4" w:space="0" w:color="auto"/>
              <w:bottom w:val="single" w:sz="4" w:space="0" w:color="auto"/>
              <w:right w:val="single" w:sz="4" w:space="0" w:color="auto"/>
            </w:tcBorders>
            <w:vAlign w:val="center"/>
            <w:hideMark/>
          </w:tcPr>
          <w:p w14:paraId="35BF30C3" w14:textId="77777777" w:rsidR="00B523AC" w:rsidRPr="00B523AC" w:rsidRDefault="00B523AC" w:rsidP="00B523AC">
            <w:pPr>
              <w:rPr>
                <w:rFonts w:asciiTheme="minorHAnsi" w:hAnsiTheme="minorHAnsi" w:cstheme="minorHAnsi"/>
                <w:color w:val="000000"/>
                <w:sz w:val="20"/>
                <w:szCs w:val="20"/>
              </w:rPr>
            </w:pPr>
          </w:p>
        </w:tc>
        <w:tc>
          <w:tcPr>
            <w:tcW w:w="1053" w:type="dxa"/>
            <w:vMerge/>
            <w:tcBorders>
              <w:top w:val="nil"/>
              <w:left w:val="single" w:sz="4" w:space="0" w:color="auto"/>
              <w:bottom w:val="single" w:sz="4" w:space="0" w:color="auto"/>
              <w:right w:val="single" w:sz="4" w:space="0" w:color="auto"/>
            </w:tcBorders>
            <w:vAlign w:val="center"/>
            <w:hideMark/>
          </w:tcPr>
          <w:p w14:paraId="02BE70B3" w14:textId="77777777" w:rsidR="00B523AC" w:rsidRPr="00B523AC" w:rsidRDefault="00B523AC" w:rsidP="00B523AC">
            <w:pPr>
              <w:rPr>
                <w:rFonts w:asciiTheme="minorHAnsi" w:hAnsiTheme="minorHAnsi" w:cstheme="minorHAnsi"/>
                <w:sz w:val="20"/>
                <w:szCs w:val="20"/>
              </w:rPr>
            </w:pPr>
          </w:p>
        </w:tc>
        <w:tc>
          <w:tcPr>
            <w:tcW w:w="5241" w:type="dxa"/>
            <w:tcBorders>
              <w:top w:val="nil"/>
              <w:left w:val="nil"/>
              <w:bottom w:val="single" w:sz="4" w:space="0" w:color="auto"/>
              <w:right w:val="single" w:sz="4" w:space="0" w:color="auto"/>
            </w:tcBorders>
            <w:shd w:val="clear" w:color="auto" w:fill="auto"/>
            <w:hideMark/>
          </w:tcPr>
          <w:p w14:paraId="5EF63DEB" w14:textId="77777777" w:rsidR="00B523AC" w:rsidRPr="00B523AC" w:rsidRDefault="00B523AC" w:rsidP="00075DD4">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Sustainability is provided by the institutional framework. In the commentary of the previous review, we argued the reasons why CCAD considers a high probability of sustainability. We do not agree that it is Moderate. </w:t>
            </w:r>
          </w:p>
        </w:tc>
        <w:tc>
          <w:tcPr>
            <w:tcW w:w="0" w:type="auto"/>
            <w:tcBorders>
              <w:top w:val="nil"/>
              <w:left w:val="nil"/>
              <w:bottom w:val="single" w:sz="4" w:space="0" w:color="auto"/>
              <w:right w:val="single" w:sz="4" w:space="0" w:color="auto"/>
            </w:tcBorders>
            <w:shd w:val="clear" w:color="auto" w:fill="auto"/>
            <w:hideMark/>
          </w:tcPr>
          <w:p w14:paraId="27B257B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Clarification.</w:t>
            </w:r>
            <w:r w:rsidRPr="00B523AC">
              <w:rPr>
                <w:rFonts w:asciiTheme="minorHAnsi" w:hAnsiTheme="minorHAnsi" w:cstheme="minorHAnsi"/>
                <w:color w:val="000000"/>
                <w:sz w:val="20"/>
                <w:szCs w:val="20"/>
              </w:rPr>
              <w:br/>
            </w:r>
            <w:r w:rsidRPr="00B523AC">
              <w:rPr>
                <w:rFonts w:asciiTheme="minorHAnsi" w:hAnsiTheme="minorHAnsi" w:cstheme="minorHAnsi"/>
                <w:color w:val="000000"/>
                <w:sz w:val="20"/>
                <w:szCs w:val="20"/>
              </w:rPr>
              <w:br/>
              <w:t>The reason is described in the text itself. It is the need for an exit strategy and external resources to finance the continuation of resources at the national level. In any case, this score serves as a reinforcement to address these needs.</w:t>
            </w:r>
          </w:p>
        </w:tc>
      </w:tr>
      <w:tr w:rsidR="00B523AC" w:rsidRPr="00B523AC" w14:paraId="68BF310E" w14:textId="77777777" w:rsidTr="00075DD4">
        <w:trPr>
          <w:trHeight w:val="163"/>
        </w:trPr>
        <w:tc>
          <w:tcPr>
            <w:tcW w:w="0" w:type="auto"/>
            <w:tcBorders>
              <w:top w:val="nil"/>
              <w:left w:val="single" w:sz="4" w:space="0" w:color="auto"/>
              <w:bottom w:val="single" w:sz="4" w:space="0" w:color="auto"/>
              <w:right w:val="single" w:sz="4" w:space="0" w:color="auto"/>
            </w:tcBorders>
            <w:shd w:val="clear" w:color="auto" w:fill="auto"/>
            <w:hideMark/>
          </w:tcPr>
          <w:p w14:paraId="4DD9907D"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w:t>
            </w:r>
          </w:p>
        </w:tc>
        <w:tc>
          <w:tcPr>
            <w:tcW w:w="1053" w:type="dxa"/>
            <w:tcBorders>
              <w:top w:val="nil"/>
              <w:left w:val="nil"/>
              <w:bottom w:val="single" w:sz="4" w:space="0" w:color="auto"/>
              <w:right w:val="single" w:sz="4" w:space="0" w:color="auto"/>
            </w:tcBorders>
            <w:shd w:val="clear" w:color="auto" w:fill="auto"/>
            <w:hideMark/>
          </w:tcPr>
          <w:p w14:paraId="2E88FB21"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8</w:t>
            </w:r>
          </w:p>
        </w:tc>
        <w:tc>
          <w:tcPr>
            <w:tcW w:w="5241" w:type="dxa"/>
            <w:tcBorders>
              <w:top w:val="nil"/>
              <w:left w:val="nil"/>
              <w:bottom w:val="single" w:sz="4" w:space="0" w:color="auto"/>
              <w:right w:val="single" w:sz="4" w:space="0" w:color="auto"/>
            </w:tcBorders>
            <w:shd w:val="clear" w:color="auto" w:fill="auto"/>
            <w:hideMark/>
          </w:tcPr>
          <w:p w14:paraId="5816F428"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there are products and results that are sustained beyond the project. For example, measures with an R2R approach have been incorporated into the multiple policy instruments supported by the project (ERAM, ERCA, national policies, regional protocols, capacities, implementation of best practices, etc.). CCAD's institutional pathway includes the development of sustainability strategies or pathways. </w:t>
            </w:r>
          </w:p>
        </w:tc>
        <w:tc>
          <w:tcPr>
            <w:tcW w:w="0" w:type="auto"/>
            <w:tcBorders>
              <w:top w:val="nil"/>
              <w:left w:val="nil"/>
              <w:bottom w:val="single" w:sz="4" w:space="0" w:color="auto"/>
              <w:right w:val="single" w:sz="4" w:space="0" w:color="auto"/>
            </w:tcBorders>
            <w:shd w:val="clear" w:color="auto" w:fill="auto"/>
            <w:hideMark/>
          </w:tcPr>
          <w:p w14:paraId="03A1943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Paragraph modified</w:t>
            </w:r>
          </w:p>
        </w:tc>
      </w:tr>
      <w:tr w:rsidR="00B523AC" w:rsidRPr="00B523AC" w14:paraId="70C70EA3" w14:textId="77777777" w:rsidTr="00075DD4">
        <w:trPr>
          <w:trHeight w:val="1243"/>
        </w:trPr>
        <w:tc>
          <w:tcPr>
            <w:tcW w:w="0" w:type="auto"/>
            <w:tcBorders>
              <w:top w:val="nil"/>
              <w:left w:val="single" w:sz="4" w:space="0" w:color="auto"/>
              <w:bottom w:val="single" w:sz="4" w:space="0" w:color="auto"/>
              <w:right w:val="single" w:sz="4" w:space="0" w:color="auto"/>
            </w:tcBorders>
            <w:shd w:val="clear" w:color="auto" w:fill="auto"/>
            <w:hideMark/>
          </w:tcPr>
          <w:p w14:paraId="09C9DFB3"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w:t>
            </w:r>
          </w:p>
        </w:tc>
        <w:tc>
          <w:tcPr>
            <w:tcW w:w="1053" w:type="dxa"/>
            <w:tcBorders>
              <w:top w:val="nil"/>
              <w:left w:val="nil"/>
              <w:bottom w:val="single" w:sz="4" w:space="0" w:color="auto"/>
              <w:right w:val="single" w:sz="4" w:space="0" w:color="auto"/>
            </w:tcBorders>
            <w:shd w:val="clear" w:color="auto" w:fill="auto"/>
            <w:hideMark/>
          </w:tcPr>
          <w:p w14:paraId="209781F0"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9</w:t>
            </w:r>
          </w:p>
        </w:tc>
        <w:tc>
          <w:tcPr>
            <w:tcW w:w="5241" w:type="dxa"/>
            <w:tcBorders>
              <w:top w:val="nil"/>
              <w:left w:val="nil"/>
              <w:bottom w:val="single" w:sz="4" w:space="0" w:color="auto"/>
              <w:right w:val="single" w:sz="4" w:space="0" w:color="auto"/>
            </w:tcBorders>
            <w:shd w:val="clear" w:color="auto" w:fill="auto"/>
            <w:hideMark/>
          </w:tcPr>
          <w:p w14:paraId="6F609898"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The approach is unfounded. CCAD and its relationship with Mexico ensure sustainability with multiple actions and follow-up.</w:t>
            </w:r>
            <w:r w:rsidRPr="00B523AC">
              <w:rPr>
                <w:rFonts w:asciiTheme="minorHAnsi" w:hAnsiTheme="minorHAnsi" w:cstheme="minorHAnsi"/>
                <w:color w:val="000000"/>
                <w:sz w:val="20"/>
                <w:szCs w:val="20"/>
              </w:rPr>
              <w:br/>
              <w:t>CCAD through the Council of Ministers and the formalized relationship with SEMARNAT provides evidence of the sustainability of regional actions.   The commitment of political and technical endorsement of regional instruments is one such evidence.  In fact CCAD believes that regional sustainability is achieved by this route.  An NGO or other external agency could not offer this guarantee of political endorsement and action.</w:t>
            </w:r>
          </w:p>
        </w:tc>
        <w:tc>
          <w:tcPr>
            <w:tcW w:w="0" w:type="auto"/>
            <w:vMerge w:val="restart"/>
            <w:tcBorders>
              <w:top w:val="nil"/>
              <w:left w:val="single" w:sz="4" w:space="0" w:color="auto"/>
              <w:bottom w:val="single" w:sz="4" w:space="0" w:color="auto"/>
              <w:right w:val="single" w:sz="4" w:space="0" w:color="auto"/>
            </w:tcBorders>
            <w:shd w:val="clear" w:color="auto" w:fill="auto"/>
            <w:hideMark/>
          </w:tcPr>
          <w:p w14:paraId="67CAF933"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The position is understood and we could clarify it; however, the consulting team considers that there is still no evidence of sustainability, yes with several additional efforts and issues that remain to be accomplished</w:t>
            </w:r>
          </w:p>
        </w:tc>
      </w:tr>
      <w:tr w:rsidR="00B523AC" w:rsidRPr="00B523AC" w14:paraId="202DCD1F" w14:textId="77777777" w:rsidTr="00075DD4">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1F897FBF"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Ana Rodríguez WWF-Guatemala</w:t>
            </w:r>
          </w:p>
        </w:tc>
        <w:tc>
          <w:tcPr>
            <w:tcW w:w="1053" w:type="dxa"/>
            <w:tcBorders>
              <w:top w:val="nil"/>
              <w:left w:val="nil"/>
              <w:bottom w:val="single" w:sz="4" w:space="0" w:color="auto"/>
              <w:right w:val="single" w:sz="4" w:space="0" w:color="auto"/>
            </w:tcBorders>
            <w:shd w:val="clear" w:color="auto" w:fill="auto"/>
            <w:hideMark/>
          </w:tcPr>
          <w:p w14:paraId="78F69807"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9</w:t>
            </w:r>
          </w:p>
        </w:tc>
        <w:tc>
          <w:tcPr>
            <w:tcW w:w="5241" w:type="dxa"/>
            <w:tcBorders>
              <w:top w:val="nil"/>
              <w:left w:val="nil"/>
              <w:bottom w:val="single" w:sz="4" w:space="0" w:color="auto"/>
              <w:right w:val="single" w:sz="4" w:space="0" w:color="auto"/>
            </w:tcBorders>
            <w:shd w:val="clear" w:color="auto" w:fill="auto"/>
            <w:hideMark/>
          </w:tcPr>
          <w:p w14:paraId="273335F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If the risks are low, why is the sustainability rating moderately likely?</w:t>
            </w:r>
          </w:p>
        </w:tc>
        <w:tc>
          <w:tcPr>
            <w:tcW w:w="0" w:type="auto"/>
            <w:vMerge/>
            <w:tcBorders>
              <w:top w:val="nil"/>
              <w:left w:val="single" w:sz="4" w:space="0" w:color="auto"/>
              <w:bottom w:val="single" w:sz="4" w:space="0" w:color="auto"/>
              <w:right w:val="single" w:sz="4" w:space="0" w:color="auto"/>
            </w:tcBorders>
            <w:vAlign w:val="center"/>
            <w:hideMark/>
          </w:tcPr>
          <w:p w14:paraId="72AADEAF" w14:textId="77777777" w:rsidR="00B523AC" w:rsidRPr="00B523AC" w:rsidRDefault="00B523AC" w:rsidP="00B523AC">
            <w:pPr>
              <w:rPr>
                <w:rFonts w:asciiTheme="minorHAnsi" w:hAnsiTheme="minorHAnsi" w:cstheme="minorHAnsi"/>
                <w:color w:val="000000"/>
                <w:sz w:val="20"/>
                <w:szCs w:val="20"/>
              </w:rPr>
            </w:pPr>
          </w:p>
        </w:tc>
      </w:tr>
      <w:tr w:rsidR="00B523AC" w:rsidRPr="00B523AC" w14:paraId="1A36DF46" w14:textId="77777777" w:rsidTr="00A15236">
        <w:trPr>
          <w:trHeight w:val="640"/>
        </w:trPr>
        <w:tc>
          <w:tcPr>
            <w:tcW w:w="0" w:type="auto"/>
            <w:tcBorders>
              <w:top w:val="nil"/>
              <w:left w:val="single" w:sz="4" w:space="0" w:color="auto"/>
              <w:bottom w:val="single" w:sz="4" w:space="0" w:color="auto"/>
              <w:right w:val="single" w:sz="4" w:space="0" w:color="auto"/>
            </w:tcBorders>
            <w:shd w:val="clear" w:color="auto" w:fill="auto"/>
            <w:hideMark/>
          </w:tcPr>
          <w:p w14:paraId="1822E752"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w:t>
            </w:r>
          </w:p>
        </w:tc>
        <w:tc>
          <w:tcPr>
            <w:tcW w:w="1053" w:type="dxa"/>
            <w:tcBorders>
              <w:top w:val="nil"/>
              <w:left w:val="nil"/>
              <w:bottom w:val="single" w:sz="4" w:space="0" w:color="auto"/>
              <w:right w:val="single" w:sz="4" w:space="0" w:color="auto"/>
            </w:tcBorders>
            <w:shd w:val="clear" w:color="auto" w:fill="auto"/>
            <w:hideMark/>
          </w:tcPr>
          <w:p w14:paraId="0E10EC17"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9</w:t>
            </w:r>
          </w:p>
        </w:tc>
        <w:tc>
          <w:tcPr>
            <w:tcW w:w="5241" w:type="dxa"/>
            <w:tcBorders>
              <w:top w:val="nil"/>
              <w:left w:val="nil"/>
              <w:bottom w:val="single" w:sz="4" w:space="0" w:color="auto"/>
              <w:right w:val="single" w:sz="4" w:space="0" w:color="auto"/>
            </w:tcBorders>
            <w:shd w:val="clear" w:color="auto" w:fill="auto"/>
            <w:hideMark/>
          </w:tcPr>
          <w:p w14:paraId="3A3DE3C8"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The language of the edit is too difficult to understand and vague. </w:t>
            </w:r>
          </w:p>
        </w:tc>
        <w:tc>
          <w:tcPr>
            <w:tcW w:w="0" w:type="auto"/>
            <w:tcBorders>
              <w:top w:val="nil"/>
              <w:left w:val="nil"/>
              <w:bottom w:val="single" w:sz="4" w:space="0" w:color="auto"/>
              <w:right w:val="single" w:sz="4" w:space="0" w:color="auto"/>
            </w:tcBorders>
            <w:shd w:val="clear" w:color="auto" w:fill="auto"/>
            <w:hideMark/>
          </w:tcPr>
          <w:p w14:paraId="735836AF"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Paragraph modified</w:t>
            </w:r>
          </w:p>
        </w:tc>
      </w:tr>
      <w:tr w:rsidR="00B523AC" w:rsidRPr="00B523AC" w14:paraId="676CD63F" w14:textId="77777777" w:rsidTr="00075DD4">
        <w:trPr>
          <w:trHeight w:val="244"/>
        </w:trPr>
        <w:tc>
          <w:tcPr>
            <w:tcW w:w="0" w:type="auto"/>
            <w:tcBorders>
              <w:top w:val="nil"/>
              <w:left w:val="single" w:sz="4" w:space="0" w:color="auto"/>
              <w:bottom w:val="single" w:sz="4" w:space="0" w:color="auto"/>
              <w:right w:val="single" w:sz="4" w:space="0" w:color="auto"/>
            </w:tcBorders>
            <w:shd w:val="clear" w:color="auto" w:fill="auto"/>
            <w:hideMark/>
          </w:tcPr>
          <w:p w14:paraId="4620321B"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lastRenderedPageBreak/>
              <w:t>Isabel Filiberto WWF-GEF</w:t>
            </w:r>
          </w:p>
        </w:tc>
        <w:tc>
          <w:tcPr>
            <w:tcW w:w="1053" w:type="dxa"/>
            <w:tcBorders>
              <w:top w:val="nil"/>
              <w:left w:val="nil"/>
              <w:bottom w:val="single" w:sz="4" w:space="0" w:color="auto"/>
              <w:right w:val="single" w:sz="4" w:space="0" w:color="auto"/>
            </w:tcBorders>
            <w:shd w:val="clear" w:color="auto" w:fill="auto"/>
            <w:hideMark/>
          </w:tcPr>
          <w:p w14:paraId="5C2F200E"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10</w:t>
            </w:r>
          </w:p>
        </w:tc>
        <w:tc>
          <w:tcPr>
            <w:tcW w:w="5241" w:type="dxa"/>
            <w:tcBorders>
              <w:top w:val="nil"/>
              <w:left w:val="nil"/>
              <w:bottom w:val="single" w:sz="4" w:space="0" w:color="auto"/>
              <w:right w:val="single" w:sz="4" w:space="0" w:color="auto"/>
            </w:tcBorders>
            <w:shd w:val="clear" w:color="auto" w:fill="auto"/>
            <w:hideMark/>
          </w:tcPr>
          <w:p w14:paraId="16EDA8A8"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"Accordingly" to what? If we compare to the </w:t>
            </w:r>
            <w:proofErr w:type="spellStart"/>
            <w:r w:rsidRPr="00B523AC">
              <w:rPr>
                <w:rFonts w:asciiTheme="minorHAnsi" w:hAnsiTheme="minorHAnsi" w:cstheme="minorHAnsi"/>
                <w:color w:val="000000"/>
                <w:sz w:val="20"/>
                <w:szCs w:val="20"/>
              </w:rPr>
              <w:t>prodoc</w:t>
            </w:r>
            <w:proofErr w:type="spellEnd"/>
            <w:r w:rsidRPr="00B523AC">
              <w:rPr>
                <w:rFonts w:asciiTheme="minorHAnsi" w:hAnsiTheme="minorHAnsi" w:cstheme="minorHAnsi"/>
                <w:color w:val="000000"/>
                <w:sz w:val="20"/>
                <w:szCs w:val="20"/>
              </w:rPr>
              <w:t xml:space="preserve"> timeline, the project has been executed with delays. This report should explain why</w:t>
            </w:r>
          </w:p>
        </w:tc>
        <w:tc>
          <w:tcPr>
            <w:tcW w:w="0" w:type="auto"/>
            <w:tcBorders>
              <w:top w:val="nil"/>
              <w:left w:val="nil"/>
              <w:bottom w:val="single" w:sz="4" w:space="0" w:color="auto"/>
              <w:right w:val="single" w:sz="4" w:space="0" w:color="auto"/>
            </w:tcBorders>
            <w:shd w:val="clear" w:color="auto" w:fill="auto"/>
            <w:hideMark/>
          </w:tcPr>
          <w:p w14:paraId="366BFA4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Added: "accordingly to expected results despite delays up to the mid-term "</w:t>
            </w:r>
          </w:p>
        </w:tc>
      </w:tr>
      <w:tr w:rsidR="00B523AC" w:rsidRPr="00B523AC" w14:paraId="7F06418B" w14:textId="77777777" w:rsidTr="00075DD4">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55641D08"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Amelia Kissick WWF </w:t>
            </w:r>
            <w:proofErr w:type="spellStart"/>
            <w:r w:rsidRPr="00B523AC">
              <w:rPr>
                <w:rFonts w:asciiTheme="minorHAnsi" w:hAnsiTheme="minorHAnsi" w:cstheme="minorHAnsi"/>
                <w:color w:val="000000"/>
                <w:sz w:val="20"/>
                <w:szCs w:val="20"/>
              </w:rPr>
              <w:t>WWF</w:t>
            </w:r>
            <w:proofErr w:type="spellEnd"/>
          </w:p>
        </w:tc>
        <w:tc>
          <w:tcPr>
            <w:tcW w:w="1053" w:type="dxa"/>
            <w:tcBorders>
              <w:top w:val="nil"/>
              <w:left w:val="nil"/>
              <w:bottom w:val="single" w:sz="4" w:space="0" w:color="auto"/>
              <w:right w:val="single" w:sz="4" w:space="0" w:color="auto"/>
            </w:tcBorders>
            <w:shd w:val="clear" w:color="auto" w:fill="auto"/>
            <w:hideMark/>
          </w:tcPr>
          <w:p w14:paraId="7CBA9631"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10</w:t>
            </w:r>
          </w:p>
        </w:tc>
        <w:tc>
          <w:tcPr>
            <w:tcW w:w="5241" w:type="dxa"/>
            <w:tcBorders>
              <w:top w:val="nil"/>
              <w:left w:val="nil"/>
              <w:bottom w:val="single" w:sz="4" w:space="0" w:color="auto"/>
              <w:right w:val="single" w:sz="4" w:space="0" w:color="auto"/>
            </w:tcBorders>
            <w:shd w:val="clear" w:color="auto" w:fill="auto"/>
            <w:vAlign w:val="center"/>
            <w:hideMark/>
          </w:tcPr>
          <w:p w14:paraId="1D20D149"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Suggest adding: “by another evaluation team who did not complete the exercise” if you are going to write about the original evaluation at all, which you can decide if it is helpful. If you do mention it, please cite Integrated Sustainability Solutions in footnote.</w:t>
            </w:r>
          </w:p>
        </w:tc>
        <w:tc>
          <w:tcPr>
            <w:tcW w:w="0" w:type="auto"/>
            <w:tcBorders>
              <w:top w:val="nil"/>
              <w:left w:val="nil"/>
              <w:bottom w:val="single" w:sz="4" w:space="0" w:color="auto"/>
              <w:right w:val="single" w:sz="4" w:space="0" w:color="auto"/>
            </w:tcBorders>
            <w:shd w:val="clear" w:color="auto" w:fill="auto"/>
            <w:hideMark/>
          </w:tcPr>
          <w:p w14:paraId="0F099E30"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Paragraph modified</w:t>
            </w:r>
          </w:p>
        </w:tc>
      </w:tr>
      <w:tr w:rsidR="00B523AC" w:rsidRPr="00B523AC" w14:paraId="139CCC8A" w14:textId="77777777" w:rsidTr="00075DD4">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2E0D74D9"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w:t>
            </w:r>
          </w:p>
        </w:tc>
        <w:tc>
          <w:tcPr>
            <w:tcW w:w="1053" w:type="dxa"/>
            <w:tcBorders>
              <w:top w:val="nil"/>
              <w:left w:val="nil"/>
              <w:bottom w:val="single" w:sz="4" w:space="0" w:color="auto"/>
              <w:right w:val="single" w:sz="4" w:space="0" w:color="auto"/>
            </w:tcBorders>
            <w:shd w:val="clear" w:color="auto" w:fill="auto"/>
            <w:hideMark/>
          </w:tcPr>
          <w:p w14:paraId="55486C57"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11</w:t>
            </w:r>
          </w:p>
        </w:tc>
        <w:tc>
          <w:tcPr>
            <w:tcW w:w="5241" w:type="dxa"/>
            <w:tcBorders>
              <w:top w:val="nil"/>
              <w:left w:val="nil"/>
              <w:bottom w:val="single" w:sz="4" w:space="0" w:color="auto"/>
              <w:right w:val="single" w:sz="4" w:space="0" w:color="auto"/>
            </w:tcBorders>
            <w:shd w:val="clear" w:color="auto" w:fill="auto"/>
            <w:hideMark/>
          </w:tcPr>
          <w:p w14:paraId="567138B2"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 this referring to the first attempt at the evaluation? Need to fix the wording here.</w:t>
            </w:r>
          </w:p>
        </w:tc>
        <w:tc>
          <w:tcPr>
            <w:tcW w:w="0" w:type="auto"/>
            <w:tcBorders>
              <w:top w:val="nil"/>
              <w:left w:val="nil"/>
              <w:bottom w:val="single" w:sz="4" w:space="0" w:color="auto"/>
              <w:right w:val="single" w:sz="4" w:space="0" w:color="auto"/>
            </w:tcBorders>
            <w:shd w:val="clear" w:color="auto" w:fill="auto"/>
            <w:hideMark/>
          </w:tcPr>
          <w:p w14:paraId="5098DE81"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Added: "evaluation the Project may have been rated..." </w:t>
            </w:r>
          </w:p>
        </w:tc>
      </w:tr>
      <w:tr w:rsidR="00B523AC" w:rsidRPr="00B523AC" w14:paraId="26465F0F" w14:textId="77777777" w:rsidTr="00A15236">
        <w:trPr>
          <w:trHeight w:val="1280"/>
        </w:trPr>
        <w:tc>
          <w:tcPr>
            <w:tcW w:w="0" w:type="auto"/>
            <w:tcBorders>
              <w:top w:val="nil"/>
              <w:left w:val="single" w:sz="4" w:space="0" w:color="auto"/>
              <w:bottom w:val="single" w:sz="4" w:space="0" w:color="auto"/>
              <w:right w:val="single" w:sz="4" w:space="0" w:color="auto"/>
            </w:tcBorders>
            <w:shd w:val="clear" w:color="auto" w:fill="auto"/>
            <w:hideMark/>
          </w:tcPr>
          <w:p w14:paraId="015F7D2A"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 Elizabeth O'Neill WWF</w:t>
            </w:r>
          </w:p>
        </w:tc>
        <w:tc>
          <w:tcPr>
            <w:tcW w:w="1053" w:type="dxa"/>
            <w:tcBorders>
              <w:top w:val="nil"/>
              <w:left w:val="nil"/>
              <w:bottom w:val="single" w:sz="4" w:space="0" w:color="auto"/>
              <w:right w:val="single" w:sz="4" w:space="0" w:color="auto"/>
            </w:tcBorders>
            <w:shd w:val="clear" w:color="auto" w:fill="auto"/>
            <w:noWrap/>
            <w:hideMark/>
          </w:tcPr>
          <w:p w14:paraId="47515C1F"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11</w:t>
            </w:r>
          </w:p>
        </w:tc>
        <w:tc>
          <w:tcPr>
            <w:tcW w:w="5241" w:type="dxa"/>
            <w:tcBorders>
              <w:top w:val="nil"/>
              <w:left w:val="nil"/>
              <w:bottom w:val="single" w:sz="4" w:space="0" w:color="auto"/>
              <w:right w:val="single" w:sz="4" w:space="0" w:color="auto"/>
            </w:tcBorders>
            <w:shd w:val="clear" w:color="auto" w:fill="auto"/>
            <w:hideMark/>
          </w:tcPr>
          <w:p w14:paraId="1747DD0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Why in the executive summary there are two summaries of relevance, coherence, etc. / The evaluation team was specifically asked to eliminate this redundancy but this apparently has not been fixed.</w:t>
            </w:r>
          </w:p>
        </w:tc>
        <w:tc>
          <w:tcPr>
            <w:tcW w:w="0" w:type="auto"/>
            <w:tcBorders>
              <w:top w:val="nil"/>
              <w:left w:val="nil"/>
              <w:bottom w:val="single" w:sz="4" w:space="0" w:color="auto"/>
              <w:right w:val="single" w:sz="4" w:space="0" w:color="auto"/>
            </w:tcBorders>
            <w:shd w:val="clear" w:color="auto" w:fill="auto"/>
            <w:hideMark/>
          </w:tcPr>
          <w:p w14:paraId="3AF6B9E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The first chart is a summary of the ratings per criteria as requested in the </w:t>
            </w:r>
            <w:proofErr w:type="spellStart"/>
            <w:r w:rsidRPr="00B523AC">
              <w:rPr>
                <w:rFonts w:asciiTheme="minorHAnsi" w:hAnsiTheme="minorHAnsi" w:cstheme="minorHAnsi"/>
                <w:color w:val="000000"/>
                <w:sz w:val="20"/>
                <w:szCs w:val="20"/>
              </w:rPr>
              <w:t>ToR</w:t>
            </w:r>
            <w:proofErr w:type="spellEnd"/>
            <w:r w:rsidRPr="00B523AC">
              <w:rPr>
                <w:rFonts w:asciiTheme="minorHAnsi" w:hAnsiTheme="minorHAnsi" w:cstheme="minorHAnsi"/>
                <w:color w:val="000000"/>
                <w:sz w:val="20"/>
                <w:szCs w:val="20"/>
              </w:rPr>
              <w:t>, and the summary of findings summarizes each criteria</w:t>
            </w:r>
          </w:p>
        </w:tc>
      </w:tr>
      <w:tr w:rsidR="00B523AC" w:rsidRPr="00B523AC" w14:paraId="1B4756C8" w14:textId="77777777" w:rsidTr="00075DD4">
        <w:trPr>
          <w:trHeight w:val="343"/>
        </w:trPr>
        <w:tc>
          <w:tcPr>
            <w:tcW w:w="0" w:type="auto"/>
            <w:tcBorders>
              <w:top w:val="nil"/>
              <w:left w:val="single" w:sz="4" w:space="0" w:color="auto"/>
              <w:bottom w:val="single" w:sz="4" w:space="0" w:color="auto"/>
              <w:right w:val="single" w:sz="4" w:space="0" w:color="auto"/>
            </w:tcBorders>
            <w:shd w:val="clear" w:color="auto" w:fill="auto"/>
            <w:hideMark/>
          </w:tcPr>
          <w:p w14:paraId="74B98642" w14:textId="77777777" w:rsidR="00B523AC" w:rsidRPr="00F12986" w:rsidRDefault="00B523AC" w:rsidP="00B523AC">
            <w:pPr>
              <w:rPr>
                <w:rFonts w:asciiTheme="minorHAnsi" w:hAnsiTheme="minorHAnsi" w:cstheme="minorHAnsi"/>
                <w:color w:val="000000"/>
                <w:sz w:val="20"/>
                <w:szCs w:val="20"/>
                <w:lang w:val="es-ES"/>
              </w:rPr>
            </w:pPr>
            <w:r w:rsidRPr="00F12986">
              <w:rPr>
                <w:rFonts w:asciiTheme="minorHAnsi" w:hAnsiTheme="minorHAnsi" w:cstheme="minorHAnsi"/>
                <w:color w:val="000000"/>
                <w:sz w:val="20"/>
                <w:szCs w:val="20"/>
                <w:lang w:val="es-ES"/>
              </w:rPr>
              <w:t xml:space="preserve">María Porta WWF Guatemala / </w:t>
            </w:r>
            <w:proofErr w:type="spellStart"/>
            <w:r w:rsidRPr="00F12986">
              <w:rPr>
                <w:rFonts w:asciiTheme="minorHAnsi" w:hAnsiTheme="minorHAnsi" w:cstheme="minorHAnsi"/>
                <w:color w:val="000000"/>
                <w:sz w:val="20"/>
                <w:szCs w:val="20"/>
                <w:lang w:val="es-ES"/>
              </w:rPr>
              <w:t>Mesoamerican</w:t>
            </w:r>
            <w:proofErr w:type="spellEnd"/>
            <w:r w:rsidRPr="00F12986">
              <w:rPr>
                <w:rFonts w:asciiTheme="minorHAnsi" w:hAnsiTheme="minorHAnsi" w:cstheme="minorHAnsi"/>
                <w:color w:val="000000"/>
                <w:sz w:val="20"/>
                <w:szCs w:val="20"/>
                <w:lang w:val="es-ES"/>
              </w:rPr>
              <w:t xml:space="preserve"> </w:t>
            </w:r>
            <w:proofErr w:type="spellStart"/>
            <w:r w:rsidRPr="00F12986">
              <w:rPr>
                <w:rFonts w:asciiTheme="minorHAnsi" w:hAnsiTheme="minorHAnsi" w:cstheme="minorHAnsi"/>
                <w:color w:val="000000"/>
                <w:sz w:val="20"/>
                <w:szCs w:val="20"/>
                <w:lang w:val="es-ES"/>
              </w:rPr>
              <w:t>Reef</w:t>
            </w:r>
            <w:proofErr w:type="spellEnd"/>
            <w:r w:rsidRPr="00F12986">
              <w:rPr>
                <w:rFonts w:asciiTheme="minorHAnsi" w:hAnsiTheme="minorHAnsi" w:cstheme="minorHAnsi"/>
                <w:color w:val="000000"/>
                <w:sz w:val="20"/>
                <w:szCs w:val="20"/>
                <w:lang w:val="es-ES"/>
              </w:rPr>
              <w:t xml:space="preserve"> / Isabel Filiberto WWF-GEF</w:t>
            </w:r>
          </w:p>
        </w:tc>
        <w:tc>
          <w:tcPr>
            <w:tcW w:w="1053" w:type="dxa"/>
            <w:tcBorders>
              <w:top w:val="nil"/>
              <w:left w:val="nil"/>
              <w:bottom w:val="single" w:sz="4" w:space="0" w:color="auto"/>
              <w:right w:val="single" w:sz="4" w:space="0" w:color="auto"/>
            </w:tcBorders>
            <w:shd w:val="clear" w:color="auto" w:fill="auto"/>
            <w:noWrap/>
            <w:hideMark/>
          </w:tcPr>
          <w:p w14:paraId="0C607A94"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11</w:t>
            </w:r>
          </w:p>
        </w:tc>
        <w:tc>
          <w:tcPr>
            <w:tcW w:w="5241" w:type="dxa"/>
            <w:tcBorders>
              <w:top w:val="nil"/>
              <w:left w:val="nil"/>
              <w:bottom w:val="single" w:sz="4" w:space="0" w:color="auto"/>
              <w:right w:val="single" w:sz="4" w:space="0" w:color="auto"/>
            </w:tcBorders>
            <w:shd w:val="clear" w:color="auto" w:fill="auto"/>
            <w:hideMark/>
          </w:tcPr>
          <w:p w14:paraId="6C4B491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From our experience, it was possible to achieve the targets related to certification in four years. It was ambitious but we knew that some of the companies were already in the process and the project´s support would have them reach certification. In fact, in the MAR countries the number of companies that reached certification during these four years are almost the same with the target in the Prodoc. Of course there were unforeseen situations like the one in Belize, but in fact the project has been able to work with the existing companies, although the number in smaller as some of them are </w:t>
            </w:r>
            <w:proofErr w:type="spellStart"/>
            <w:r w:rsidRPr="00B523AC">
              <w:rPr>
                <w:rFonts w:asciiTheme="minorHAnsi" w:hAnsiTheme="minorHAnsi" w:cstheme="minorHAnsi"/>
                <w:color w:val="000000"/>
                <w:sz w:val="20"/>
                <w:szCs w:val="20"/>
              </w:rPr>
              <w:t>not longer</w:t>
            </w:r>
            <w:proofErr w:type="spellEnd"/>
            <w:r w:rsidRPr="00B523AC">
              <w:rPr>
                <w:rFonts w:asciiTheme="minorHAnsi" w:hAnsiTheme="minorHAnsi" w:cstheme="minorHAnsi"/>
                <w:color w:val="000000"/>
                <w:sz w:val="20"/>
                <w:szCs w:val="20"/>
              </w:rPr>
              <w:t xml:space="preserve"> existing/working. Even though I am not in agreement with this part of the sentence, I made a change in the text to keep it and not change it completely. / So then, what is the problem? If there are facilitators that are already supporting the focal points… what is the issue?</w:t>
            </w:r>
          </w:p>
        </w:tc>
        <w:tc>
          <w:tcPr>
            <w:tcW w:w="0" w:type="auto"/>
            <w:tcBorders>
              <w:top w:val="nil"/>
              <w:left w:val="nil"/>
              <w:bottom w:val="single" w:sz="4" w:space="0" w:color="auto"/>
              <w:right w:val="single" w:sz="4" w:space="0" w:color="auto"/>
            </w:tcBorders>
            <w:shd w:val="clear" w:color="auto" w:fill="auto"/>
            <w:hideMark/>
          </w:tcPr>
          <w:p w14:paraId="1F40FD6F"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Paragraph modified</w:t>
            </w:r>
          </w:p>
        </w:tc>
      </w:tr>
      <w:tr w:rsidR="00B523AC" w:rsidRPr="00B523AC" w14:paraId="2C9946DA" w14:textId="77777777" w:rsidTr="00A15236">
        <w:trPr>
          <w:trHeight w:val="320"/>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1AD8E6C3"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E1991D9"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11</w:t>
            </w:r>
          </w:p>
        </w:tc>
        <w:tc>
          <w:tcPr>
            <w:tcW w:w="5241" w:type="dxa"/>
            <w:tcBorders>
              <w:top w:val="nil"/>
              <w:left w:val="nil"/>
              <w:bottom w:val="single" w:sz="4" w:space="0" w:color="auto"/>
              <w:right w:val="single" w:sz="4" w:space="0" w:color="auto"/>
            </w:tcBorders>
            <w:shd w:val="clear" w:color="auto" w:fill="auto"/>
            <w:hideMark/>
          </w:tcPr>
          <w:p w14:paraId="05FCDE7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“Acceptance is perceived?” Unclear. Reword.</w:t>
            </w:r>
          </w:p>
        </w:tc>
        <w:tc>
          <w:tcPr>
            <w:tcW w:w="0" w:type="auto"/>
            <w:vMerge w:val="restart"/>
            <w:tcBorders>
              <w:top w:val="nil"/>
              <w:left w:val="single" w:sz="4" w:space="0" w:color="auto"/>
              <w:bottom w:val="single" w:sz="4" w:space="0" w:color="auto"/>
              <w:right w:val="single" w:sz="4" w:space="0" w:color="auto"/>
            </w:tcBorders>
            <w:shd w:val="clear" w:color="auto" w:fill="auto"/>
            <w:hideMark/>
          </w:tcPr>
          <w:p w14:paraId="50F0452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Paragraph modified</w:t>
            </w:r>
          </w:p>
        </w:tc>
      </w:tr>
      <w:tr w:rsidR="00B523AC" w:rsidRPr="00B523AC" w14:paraId="025FE5E3" w14:textId="77777777" w:rsidTr="00A15236">
        <w:trPr>
          <w:trHeight w:val="300"/>
        </w:trPr>
        <w:tc>
          <w:tcPr>
            <w:tcW w:w="0" w:type="auto"/>
            <w:vMerge/>
            <w:tcBorders>
              <w:top w:val="nil"/>
              <w:left w:val="single" w:sz="4" w:space="0" w:color="auto"/>
              <w:bottom w:val="single" w:sz="4" w:space="0" w:color="auto"/>
              <w:right w:val="single" w:sz="4" w:space="0" w:color="auto"/>
            </w:tcBorders>
            <w:vAlign w:val="center"/>
            <w:hideMark/>
          </w:tcPr>
          <w:p w14:paraId="0F3FEBB2" w14:textId="77777777" w:rsidR="00B523AC" w:rsidRPr="00B523AC" w:rsidRDefault="00B523AC" w:rsidP="00B523AC">
            <w:pPr>
              <w:rPr>
                <w:rFonts w:asciiTheme="minorHAnsi" w:hAnsiTheme="minorHAnsi" w:cstheme="minorHAnsi"/>
                <w:color w:val="000000"/>
                <w:sz w:val="20"/>
                <w:szCs w:val="20"/>
              </w:rPr>
            </w:pPr>
          </w:p>
        </w:tc>
        <w:tc>
          <w:tcPr>
            <w:tcW w:w="1053" w:type="dxa"/>
            <w:vMerge/>
            <w:tcBorders>
              <w:top w:val="nil"/>
              <w:left w:val="single" w:sz="4" w:space="0" w:color="auto"/>
              <w:bottom w:val="single" w:sz="4" w:space="0" w:color="auto"/>
              <w:right w:val="single" w:sz="4" w:space="0" w:color="auto"/>
            </w:tcBorders>
            <w:vAlign w:val="center"/>
            <w:hideMark/>
          </w:tcPr>
          <w:p w14:paraId="2241BE9E" w14:textId="77777777" w:rsidR="00B523AC" w:rsidRPr="00B523AC" w:rsidRDefault="00B523AC" w:rsidP="00B523AC">
            <w:pPr>
              <w:rPr>
                <w:rFonts w:asciiTheme="minorHAnsi" w:hAnsiTheme="minorHAnsi" w:cstheme="minorHAnsi"/>
                <w:sz w:val="20"/>
                <w:szCs w:val="20"/>
              </w:rPr>
            </w:pPr>
          </w:p>
        </w:tc>
        <w:tc>
          <w:tcPr>
            <w:tcW w:w="5241" w:type="dxa"/>
            <w:tcBorders>
              <w:top w:val="nil"/>
              <w:left w:val="nil"/>
              <w:bottom w:val="single" w:sz="4" w:space="0" w:color="auto"/>
              <w:right w:val="single" w:sz="4" w:space="0" w:color="auto"/>
            </w:tcBorders>
            <w:shd w:val="clear" w:color="auto" w:fill="auto"/>
            <w:noWrap/>
            <w:vAlign w:val="center"/>
            <w:hideMark/>
          </w:tcPr>
          <w:p w14:paraId="4F3A7AA8"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What do you mean? Improvement in what specifically?</w:t>
            </w:r>
          </w:p>
        </w:tc>
        <w:tc>
          <w:tcPr>
            <w:tcW w:w="0" w:type="auto"/>
            <w:vMerge/>
            <w:tcBorders>
              <w:top w:val="nil"/>
              <w:left w:val="single" w:sz="4" w:space="0" w:color="auto"/>
              <w:bottom w:val="single" w:sz="4" w:space="0" w:color="auto"/>
              <w:right w:val="single" w:sz="4" w:space="0" w:color="auto"/>
            </w:tcBorders>
            <w:vAlign w:val="center"/>
            <w:hideMark/>
          </w:tcPr>
          <w:p w14:paraId="11804EE8" w14:textId="77777777" w:rsidR="00B523AC" w:rsidRPr="00B523AC" w:rsidRDefault="00B523AC" w:rsidP="00B523AC">
            <w:pPr>
              <w:rPr>
                <w:rFonts w:asciiTheme="minorHAnsi" w:hAnsiTheme="minorHAnsi" w:cstheme="minorHAnsi"/>
                <w:color w:val="000000"/>
                <w:sz w:val="20"/>
                <w:szCs w:val="20"/>
              </w:rPr>
            </w:pPr>
          </w:p>
        </w:tc>
      </w:tr>
      <w:tr w:rsidR="00B523AC" w:rsidRPr="00B523AC" w14:paraId="5617EDC9" w14:textId="77777777" w:rsidTr="00075DD4">
        <w:trPr>
          <w:trHeight w:val="2800"/>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3402F382"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lastRenderedPageBreak/>
              <w:t>Elizabeth O'Neill WWF</w:t>
            </w:r>
          </w:p>
        </w:tc>
        <w:tc>
          <w:tcPr>
            <w:tcW w:w="105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04484FD"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11</w:t>
            </w:r>
          </w:p>
        </w:tc>
        <w:tc>
          <w:tcPr>
            <w:tcW w:w="5241" w:type="dxa"/>
            <w:tcBorders>
              <w:top w:val="nil"/>
              <w:left w:val="nil"/>
              <w:bottom w:val="single" w:sz="4" w:space="0" w:color="auto"/>
              <w:right w:val="single" w:sz="4" w:space="0" w:color="auto"/>
            </w:tcBorders>
            <w:shd w:val="clear" w:color="auto" w:fill="auto"/>
            <w:hideMark/>
          </w:tcPr>
          <w:p w14:paraId="0FAEC8B0"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This section should provide a brief summary, component-by-component of extent of delivery on planned results, to support the opening statement “progress toward results is different across all four components.” The summary for each component should also discuss what has particularly supported or impeded delivery on planned results. / Can affect or did affect? This is written as a hypothetical versus a conclusion or finding. I think this is attempting to answer Isabel’s why above, but the statement should be reframed as an answer to that question versus hypotheticals. Why do the evaluators believe the rate of spend was significantly less than intended in the first half of the project implementation period?</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3F55B54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Paragraph modified</w:t>
            </w:r>
          </w:p>
        </w:tc>
      </w:tr>
      <w:tr w:rsidR="00B523AC" w:rsidRPr="00B523AC" w14:paraId="49749C95" w14:textId="77777777" w:rsidTr="00A15236">
        <w:trPr>
          <w:trHeight w:val="640"/>
        </w:trPr>
        <w:tc>
          <w:tcPr>
            <w:tcW w:w="0" w:type="auto"/>
            <w:vMerge/>
            <w:tcBorders>
              <w:top w:val="nil"/>
              <w:left w:val="single" w:sz="4" w:space="0" w:color="auto"/>
              <w:bottom w:val="single" w:sz="4" w:space="0" w:color="auto"/>
              <w:right w:val="single" w:sz="4" w:space="0" w:color="auto"/>
            </w:tcBorders>
            <w:vAlign w:val="center"/>
            <w:hideMark/>
          </w:tcPr>
          <w:p w14:paraId="6F0A0A10" w14:textId="77777777" w:rsidR="00B523AC" w:rsidRPr="00B523AC" w:rsidRDefault="00B523AC" w:rsidP="00B523AC">
            <w:pPr>
              <w:rPr>
                <w:rFonts w:asciiTheme="minorHAnsi" w:hAnsiTheme="minorHAnsi" w:cstheme="minorHAnsi"/>
                <w:color w:val="000000"/>
                <w:sz w:val="20"/>
                <w:szCs w:val="20"/>
              </w:rPr>
            </w:pPr>
          </w:p>
        </w:tc>
        <w:tc>
          <w:tcPr>
            <w:tcW w:w="1053" w:type="dxa"/>
            <w:vMerge/>
            <w:tcBorders>
              <w:top w:val="nil"/>
              <w:left w:val="single" w:sz="4" w:space="0" w:color="auto"/>
              <w:bottom w:val="single" w:sz="4" w:space="0" w:color="auto"/>
              <w:right w:val="single" w:sz="4" w:space="0" w:color="auto"/>
            </w:tcBorders>
            <w:vAlign w:val="center"/>
            <w:hideMark/>
          </w:tcPr>
          <w:p w14:paraId="6F31040B" w14:textId="77777777" w:rsidR="00B523AC" w:rsidRPr="00B523AC" w:rsidRDefault="00B523AC" w:rsidP="00B523AC">
            <w:pPr>
              <w:rPr>
                <w:rFonts w:asciiTheme="minorHAnsi" w:hAnsiTheme="minorHAnsi" w:cstheme="minorHAnsi"/>
                <w:sz w:val="20"/>
                <w:szCs w:val="20"/>
              </w:rPr>
            </w:pPr>
          </w:p>
        </w:tc>
        <w:tc>
          <w:tcPr>
            <w:tcW w:w="5241" w:type="dxa"/>
            <w:tcBorders>
              <w:top w:val="nil"/>
              <w:left w:val="nil"/>
              <w:bottom w:val="single" w:sz="4" w:space="0" w:color="auto"/>
              <w:right w:val="single" w:sz="4" w:space="0" w:color="auto"/>
            </w:tcBorders>
            <w:shd w:val="clear" w:color="auto" w:fill="auto"/>
            <w:vAlign w:val="center"/>
            <w:hideMark/>
          </w:tcPr>
          <w:p w14:paraId="4674FA21"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To vague. This is explored in the recommendations. Sentence is deleted.</w:t>
            </w:r>
          </w:p>
        </w:tc>
        <w:tc>
          <w:tcPr>
            <w:tcW w:w="0" w:type="auto"/>
            <w:vMerge/>
            <w:tcBorders>
              <w:top w:val="nil"/>
              <w:left w:val="single" w:sz="4" w:space="0" w:color="auto"/>
              <w:bottom w:val="single" w:sz="4" w:space="0" w:color="auto"/>
              <w:right w:val="single" w:sz="4" w:space="0" w:color="auto"/>
            </w:tcBorders>
            <w:vAlign w:val="center"/>
            <w:hideMark/>
          </w:tcPr>
          <w:p w14:paraId="10AC9FA1" w14:textId="77777777" w:rsidR="00B523AC" w:rsidRPr="00B523AC" w:rsidRDefault="00B523AC" w:rsidP="00B523AC">
            <w:pPr>
              <w:rPr>
                <w:rFonts w:asciiTheme="minorHAnsi" w:hAnsiTheme="minorHAnsi" w:cstheme="minorHAnsi"/>
                <w:color w:val="000000"/>
                <w:sz w:val="20"/>
                <w:szCs w:val="20"/>
              </w:rPr>
            </w:pPr>
          </w:p>
        </w:tc>
      </w:tr>
      <w:tr w:rsidR="00B523AC" w:rsidRPr="00B523AC" w14:paraId="0600B5A9" w14:textId="77777777" w:rsidTr="00075DD4">
        <w:trPr>
          <w:trHeight w:val="1198"/>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19A7E9B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 Isabel Filiberto WWF-GEF</w:t>
            </w:r>
          </w:p>
        </w:tc>
        <w:tc>
          <w:tcPr>
            <w:tcW w:w="105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9BD759B"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11</w:t>
            </w:r>
          </w:p>
        </w:tc>
        <w:tc>
          <w:tcPr>
            <w:tcW w:w="5241" w:type="dxa"/>
            <w:tcBorders>
              <w:top w:val="nil"/>
              <w:left w:val="nil"/>
              <w:bottom w:val="single" w:sz="4" w:space="0" w:color="auto"/>
              <w:right w:val="single" w:sz="4" w:space="0" w:color="auto"/>
            </w:tcBorders>
            <w:shd w:val="clear" w:color="auto" w:fill="auto"/>
            <w:hideMark/>
          </w:tcPr>
          <w:p w14:paraId="5455A5A2"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Two out of how many and which ones? It appears only one is described (# of policy instruments). What’s the other one? / I think the eval team needs to refer to the Result Framework and provide a systematic assessment of targets achieved per result indicator, indicating those that are behind and those at risk of not being achieved.</w:t>
            </w:r>
          </w:p>
        </w:tc>
        <w:tc>
          <w:tcPr>
            <w:tcW w:w="0" w:type="auto"/>
            <w:vMerge/>
            <w:tcBorders>
              <w:top w:val="nil"/>
              <w:left w:val="single" w:sz="4" w:space="0" w:color="auto"/>
              <w:bottom w:val="single" w:sz="4" w:space="0" w:color="auto"/>
              <w:right w:val="single" w:sz="4" w:space="0" w:color="auto"/>
            </w:tcBorders>
            <w:vAlign w:val="center"/>
            <w:hideMark/>
          </w:tcPr>
          <w:p w14:paraId="74C00806" w14:textId="77777777" w:rsidR="00B523AC" w:rsidRPr="00B523AC" w:rsidRDefault="00B523AC" w:rsidP="00B523AC">
            <w:pPr>
              <w:rPr>
                <w:rFonts w:asciiTheme="minorHAnsi" w:hAnsiTheme="minorHAnsi" w:cstheme="minorHAnsi"/>
                <w:color w:val="000000"/>
                <w:sz w:val="20"/>
                <w:szCs w:val="20"/>
              </w:rPr>
            </w:pPr>
          </w:p>
        </w:tc>
      </w:tr>
      <w:tr w:rsidR="00B523AC" w:rsidRPr="00B523AC" w14:paraId="5F15961F" w14:textId="77777777" w:rsidTr="00A15236">
        <w:trPr>
          <w:trHeight w:val="1920"/>
        </w:trPr>
        <w:tc>
          <w:tcPr>
            <w:tcW w:w="0" w:type="auto"/>
            <w:vMerge/>
            <w:tcBorders>
              <w:top w:val="nil"/>
              <w:left w:val="single" w:sz="4" w:space="0" w:color="auto"/>
              <w:bottom w:val="single" w:sz="4" w:space="0" w:color="auto"/>
              <w:right w:val="single" w:sz="4" w:space="0" w:color="auto"/>
            </w:tcBorders>
            <w:vAlign w:val="center"/>
            <w:hideMark/>
          </w:tcPr>
          <w:p w14:paraId="6445C206" w14:textId="77777777" w:rsidR="00B523AC" w:rsidRPr="00B523AC" w:rsidRDefault="00B523AC" w:rsidP="00B523AC">
            <w:pPr>
              <w:rPr>
                <w:rFonts w:asciiTheme="minorHAnsi" w:hAnsiTheme="minorHAnsi" w:cstheme="minorHAnsi"/>
                <w:color w:val="000000"/>
                <w:sz w:val="20"/>
                <w:szCs w:val="20"/>
              </w:rPr>
            </w:pPr>
          </w:p>
        </w:tc>
        <w:tc>
          <w:tcPr>
            <w:tcW w:w="1053" w:type="dxa"/>
            <w:vMerge/>
            <w:tcBorders>
              <w:top w:val="nil"/>
              <w:left w:val="single" w:sz="4" w:space="0" w:color="auto"/>
              <w:bottom w:val="single" w:sz="4" w:space="0" w:color="auto"/>
              <w:right w:val="single" w:sz="4" w:space="0" w:color="auto"/>
            </w:tcBorders>
            <w:vAlign w:val="center"/>
            <w:hideMark/>
          </w:tcPr>
          <w:p w14:paraId="633151C5" w14:textId="77777777" w:rsidR="00B523AC" w:rsidRPr="00B523AC" w:rsidRDefault="00B523AC" w:rsidP="00B523AC">
            <w:pPr>
              <w:rPr>
                <w:rFonts w:asciiTheme="minorHAnsi" w:hAnsiTheme="minorHAnsi" w:cstheme="minorHAnsi"/>
                <w:sz w:val="20"/>
                <w:szCs w:val="20"/>
              </w:rPr>
            </w:pPr>
          </w:p>
        </w:tc>
        <w:tc>
          <w:tcPr>
            <w:tcW w:w="5241" w:type="dxa"/>
            <w:tcBorders>
              <w:top w:val="nil"/>
              <w:left w:val="nil"/>
              <w:bottom w:val="single" w:sz="4" w:space="0" w:color="auto"/>
              <w:right w:val="single" w:sz="4" w:space="0" w:color="auto"/>
            </w:tcBorders>
            <w:shd w:val="clear" w:color="auto" w:fill="auto"/>
            <w:vAlign w:val="center"/>
            <w:hideMark/>
          </w:tcPr>
          <w:p w14:paraId="761ADA7D"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Why have such a vague statement when you could say something more informative, like “Progress toward planned results under Components 1, 2, and 3 is (choose: very behind, behind, on track, ahead, achieved) while attainment of planned results under Component 4 is on track and even ahead to some extent.”</w:t>
            </w:r>
          </w:p>
        </w:tc>
        <w:tc>
          <w:tcPr>
            <w:tcW w:w="0" w:type="auto"/>
            <w:vMerge/>
            <w:tcBorders>
              <w:top w:val="nil"/>
              <w:left w:val="single" w:sz="4" w:space="0" w:color="auto"/>
              <w:bottom w:val="single" w:sz="4" w:space="0" w:color="auto"/>
              <w:right w:val="single" w:sz="4" w:space="0" w:color="auto"/>
            </w:tcBorders>
            <w:vAlign w:val="center"/>
            <w:hideMark/>
          </w:tcPr>
          <w:p w14:paraId="7F3CEB23" w14:textId="77777777" w:rsidR="00B523AC" w:rsidRPr="00B523AC" w:rsidRDefault="00B523AC" w:rsidP="00B523AC">
            <w:pPr>
              <w:rPr>
                <w:rFonts w:asciiTheme="minorHAnsi" w:hAnsiTheme="minorHAnsi" w:cstheme="minorHAnsi"/>
                <w:color w:val="000000"/>
                <w:sz w:val="20"/>
                <w:szCs w:val="20"/>
              </w:rPr>
            </w:pPr>
          </w:p>
        </w:tc>
      </w:tr>
      <w:tr w:rsidR="00B523AC" w:rsidRPr="00B523AC" w14:paraId="622764A9" w14:textId="77777777" w:rsidTr="00075DD4">
        <w:trPr>
          <w:trHeight w:val="73"/>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A2D1F91"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vAlign w:val="center"/>
            <w:hideMark/>
          </w:tcPr>
          <w:p w14:paraId="1020E4A1"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11</w:t>
            </w:r>
          </w:p>
        </w:tc>
        <w:tc>
          <w:tcPr>
            <w:tcW w:w="5241" w:type="dxa"/>
            <w:tcBorders>
              <w:top w:val="nil"/>
              <w:left w:val="nil"/>
              <w:bottom w:val="single" w:sz="4" w:space="0" w:color="auto"/>
              <w:right w:val="single" w:sz="4" w:space="0" w:color="auto"/>
            </w:tcBorders>
            <w:shd w:val="clear" w:color="auto" w:fill="auto"/>
            <w:vAlign w:val="center"/>
            <w:hideMark/>
          </w:tcPr>
          <w:p w14:paraId="58EFBDF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I’m not sure where the claim comes from that the logical framework was designed due to “inherent bureaucracy and slow adaptability.” As far as I know, the workplan and results framework were not designed with that in mind – and are fairly standard for GEF projects.</w:t>
            </w:r>
          </w:p>
        </w:tc>
        <w:tc>
          <w:tcPr>
            <w:tcW w:w="0" w:type="auto"/>
            <w:tcBorders>
              <w:top w:val="nil"/>
              <w:left w:val="nil"/>
              <w:bottom w:val="single" w:sz="4" w:space="0" w:color="auto"/>
              <w:right w:val="single" w:sz="4" w:space="0" w:color="auto"/>
            </w:tcBorders>
            <w:shd w:val="clear" w:color="auto" w:fill="auto"/>
            <w:vAlign w:val="center"/>
            <w:hideMark/>
          </w:tcPr>
          <w:p w14:paraId="00589A62"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Paragraph modified to clarify. </w:t>
            </w:r>
            <w:r w:rsidRPr="00B523AC">
              <w:rPr>
                <w:rFonts w:asciiTheme="minorHAnsi" w:hAnsiTheme="minorHAnsi" w:cstheme="minorHAnsi"/>
                <w:color w:val="000000"/>
                <w:sz w:val="20"/>
                <w:szCs w:val="20"/>
              </w:rPr>
              <w:br/>
              <w:t>Please review. The suggestion is for the logical framework to take the ‘inherent bureaucracy...’ into consideration, thus improving capacity to facilitate project execution at the mentioned institutions.</w:t>
            </w:r>
          </w:p>
        </w:tc>
      </w:tr>
      <w:tr w:rsidR="00B523AC" w:rsidRPr="00B523AC" w14:paraId="522AEBFE" w14:textId="77777777" w:rsidTr="00A15236">
        <w:trPr>
          <w:trHeight w:val="9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C4D970B"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vAlign w:val="center"/>
            <w:hideMark/>
          </w:tcPr>
          <w:p w14:paraId="67A83538"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12</w:t>
            </w:r>
          </w:p>
        </w:tc>
        <w:tc>
          <w:tcPr>
            <w:tcW w:w="5241" w:type="dxa"/>
            <w:tcBorders>
              <w:top w:val="nil"/>
              <w:left w:val="nil"/>
              <w:bottom w:val="single" w:sz="4" w:space="0" w:color="auto"/>
              <w:right w:val="single" w:sz="4" w:space="0" w:color="auto"/>
            </w:tcBorders>
            <w:shd w:val="clear" w:color="auto" w:fill="auto"/>
            <w:vAlign w:val="center"/>
            <w:hideMark/>
          </w:tcPr>
          <w:p w14:paraId="3B0E9656"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Since components2 and 3 were affected due to difficulties with certifications, can you summarize in a sentence or two what was the reason (</w:t>
            </w:r>
            <w:proofErr w:type="spellStart"/>
            <w:r w:rsidRPr="00B523AC">
              <w:rPr>
                <w:rFonts w:asciiTheme="minorHAnsi" w:hAnsiTheme="minorHAnsi" w:cstheme="minorHAnsi"/>
                <w:color w:val="000000"/>
                <w:sz w:val="20"/>
                <w:szCs w:val="20"/>
              </w:rPr>
              <w:t>eg</w:t>
            </w:r>
            <w:proofErr w:type="spellEnd"/>
            <w:r w:rsidRPr="00B523AC">
              <w:rPr>
                <w:rFonts w:asciiTheme="minorHAnsi" w:hAnsiTheme="minorHAnsi" w:cstheme="minorHAnsi"/>
                <w:color w:val="000000"/>
                <w:sz w:val="20"/>
                <w:szCs w:val="20"/>
              </w:rPr>
              <w:t xml:space="preserve"> covid)?</w:t>
            </w:r>
          </w:p>
        </w:tc>
        <w:tc>
          <w:tcPr>
            <w:tcW w:w="0" w:type="auto"/>
            <w:tcBorders>
              <w:top w:val="nil"/>
              <w:left w:val="nil"/>
              <w:bottom w:val="single" w:sz="4" w:space="0" w:color="auto"/>
              <w:right w:val="single" w:sz="4" w:space="0" w:color="auto"/>
            </w:tcBorders>
            <w:shd w:val="clear" w:color="auto" w:fill="auto"/>
            <w:noWrap/>
            <w:vAlign w:val="center"/>
            <w:hideMark/>
          </w:tcPr>
          <w:p w14:paraId="39AA37C9"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Clarified</w:t>
            </w:r>
          </w:p>
        </w:tc>
      </w:tr>
      <w:tr w:rsidR="00B523AC" w:rsidRPr="00B523AC" w14:paraId="63CBD6A6" w14:textId="77777777" w:rsidTr="00075DD4">
        <w:trPr>
          <w:trHeight w:val="69"/>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53AC3E2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 CCAD</w:t>
            </w:r>
          </w:p>
        </w:tc>
        <w:tc>
          <w:tcPr>
            <w:tcW w:w="105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1DA0217"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12</w:t>
            </w:r>
          </w:p>
        </w:tc>
        <w:tc>
          <w:tcPr>
            <w:tcW w:w="5241" w:type="dxa"/>
            <w:tcBorders>
              <w:top w:val="nil"/>
              <w:left w:val="nil"/>
              <w:bottom w:val="single" w:sz="4" w:space="0" w:color="auto"/>
              <w:right w:val="single" w:sz="4" w:space="0" w:color="auto"/>
            </w:tcBorders>
            <w:shd w:val="clear" w:color="auto" w:fill="auto"/>
            <w:hideMark/>
          </w:tcPr>
          <w:p w14:paraId="738EF99B" w14:textId="7F48FC43"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These are Effectiveness findings, not Efficiency /</w:t>
            </w:r>
            <w:r w:rsidR="00E56164" w:rsidRPr="004A2F6F">
              <w:rPr>
                <w:rFonts w:asciiTheme="minorHAnsi" w:hAnsiTheme="minorHAnsi" w:cstheme="minorHAnsi"/>
                <w:color w:val="000000"/>
                <w:sz w:val="20"/>
                <w:szCs w:val="20"/>
              </w:rPr>
              <w:t xml:space="preserve"> In another chapter, they refer to the positive aspects of the team's permanency</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4F0A9390"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Paragraph modified</w:t>
            </w:r>
          </w:p>
        </w:tc>
      </w:tr>
      <w:tr w:rsidR="00B523AC" w:rsidRPr="00B523AC" w14:paraId="6118283D" w14:textId="77777777" w:rsidTr="001D7533">
        <w:trPr>
          <w:trHeight w:val="69"/>
        </w:trPr>
        <w:tc>
          <w:tcPr>
            <w:tcW w:w="0" w:type="auto"/>
            <w:vMerge/>
            <w:tcBorders>
              <w:top w:val="nil"/>
              <w:left w:val="single" w:sz="4" w:space="0" w:color="auto"/>
              <w:bottom w:val="single" w:sz="4" w:space="0" w:color="auto"/>
              <w:right w:val="single" w:sz="4" w:space="0" w:color="auto"/>
            </w:tcBorders>
            <w:vAlign w:val="center"/>
            <w:hideMark/>
          </w:tcPr>
          <w:p w14:paraId="1DF68841" w14:textId="77777777" w:rsidR="00B523AC" w:rsidRPr="00B523AC" w:rsidRDefault="00B523AC" w:rsidP="00B523AC">
            <w:pPr>
              <w:rPr>
                <w:rFonts w:asciiTheme="minorHAnsi" w:hAnsiTheme="minorHAnsi" w:cstheme="minorHAnsi"/>
                <w:color w:val="000000"/>
                <w:sz w:val="20"/>
                <w:szCs w:val="20"/>
              </w:rPr>
            </w:pPr>
          </w:p>
        </w:tc>
        <w:tc>
          <w:tcPr>
            <w:tcW w:w="1053" w:type="dxa"/>
            <w:vMerge/>
            <w:tcBorders>
              <w:top w:val="nil"/>
              <w:left w:val="single" w:sz="4" w:space="0" w:color="auto"/>
              <w:bottom w:val="single" w:sz="4" w:space="0" w:color="auto"/>
              <w:right w:val="single" w:sz="4" w:space="0" w:color="auto"/>
            </w:tcBorders>
            <w:vAlign w:val="center"/>
            <w:hideMark/>
          </w:tcPr>
          <w:p w14:paraId="15D5F950" w14:textId="77777777" w:rsidR="00B523AC" w:rsidRPr="00B523AC" w:rsidRDefault="00B523AC" w:rsidP="00B523AC">
            <w:pPr>
              <w:rPr>
                <w:rFonts w:asciiTheme="minorHAnsi" w:hAnsiTheme="minorHAnsi" w:cstheme="minorHAnsi"/>
                <w:sz w:val="20"/>
                <w:szCs w:val="20"/>
              </w:rPr>
            </w:pPr>
          </w:p>
        </w:tc>
        <w:tc>
          <w:tcPr>
            <w:tcW w:w="5241" w:type="dxa"/>
            <w:tcBorders>
              <w:top w:val="nil"/>
              <w:left w:val="nil"/>
              <w:bottom w:val="single" w:sz="4" w:space="0" w:color="auto"/>
              <w:right w:val="single" w:sz="4" w:space="0" w:color="auto"/>
            </w:tcBorders>
            <w:shd w:val="clear" w:color="auto" w:fill="auto"/>
            <w:vAlign w:val="center"/>
            <w:hideMark/>
          </w:tcPr>
          <w:p w14:paraId="4CCA216B"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Again, ambiguous wording. And possibly incorrect. The project is behind both in its spend and in its delivery of results, so in fact there isn’t a disparity but a consistency, right?  The disparity is between what has been achieved/spent versus what was planned.</w:t>
            </w:r>
          </w:p>
        </w:tc>
        <w:tc>
          <w:tcPr>
            <w:tcW w:w="0" w:type="auto"/>
            <w:vMerge/>
            <w:tcBorders>
              <w:top w:val="nil"/>
              <w:left w:val="single" w:sz="4" w:space="0" w:color="auto"/>
              <w:bottom w:val="single" w:sz="4" w:space="0" w:color="auto"/>
              <w:right w:val="single" w:sz="4" w:space="0" w:color="auto"/>
            </w:tcBorders>
            <w:vAlign w:val="center"/>
            <w:hideMark/>
          </w:tcPr>
          <w:p w14:paraId="0170D7EC" w14:textId="77777777" w:rsidR="00B523AC" w:rsidRPr="00B523AC" w:rsidRDefault="00B523AC" w:rsidP="00B523AC">
            <w:pPr>
              <w:rPr>
                <w:rFonts w:asciiTheme="minorHAnsi" w:hAnsiTheme="minorHAnsi" w:cstheme="minorHAnsi"/>
                <w:color w:val="000000"/>
                <w:sz w:val="20"/>
                <w:szCs w:val="20"/>
              </w:rPr>
            </w:pPr>
          </w:p>
        </w:tc>
      </w:tr>
      <w:tr w:rsidR="00B523AC" w:rsidRPr="00B523AC" w14:paraId="2D9F09DF" w14:textId="77777777" w:rsidTr="001D7533">
        <w:trPr>
          <w:trHeight w:val="2701"/>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76CC8C2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 Elizabeth O'Neill WWF</w:t>
            </w:r>
          </w:p>
        </w:tc>
        <w:tc>
          <w:tcPr>
            <w:tcW w:w="105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0294089"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12</w:t>
            </w:r>
          </w:p>
        </w:tc>
        <w:tc>
          <w:tcPr>
            <w:tcW w:w="5241" w:type="dxa"/>
            <w:tcBorders>
              <w:top w:val="nil"/>
              <w:left w:val="nil"/>
              <w:bottom w:val="single" w:sz="4" w:space="0" w:color="auto"/>
              <w:right w:val="single" w:sz="4" w:space="0" w:color="auto"/>
            </w:tcBorders>
            <w:shd w:val="clear" w:color="auto" w:fill="auto"/>
            <w:hideMark/>
          </w:tcPr>
          <w:p w14:paraId="699D7A32"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We believe it is also relevant to highlight the broad ownership, involvement and empowerment of the project by the four MAR countries and the CCAD as a regional political body. This is at the level of impacts, results and products. Under the premise that it is a GEF collaboration for the countries focused on global objectives addressing national and regional priorities under the national circumstances of the countries. / None of this is about Impact. Unless you are trying to say these are factors that have influenced the impact of the project thus far? Overall, the approach to this section is curious b/c it doesn't seem to attempt to summarize the evaluation's responses to the Results/Impact questions in the TOR: </w:t>
            </w:r>
          </w:p>
        </w:tc>
        <w:tc>
          <w:tcPr>
            <w:tcW w:w="0" w:type="auto"/>
            <w:tcBorders>
              <w:top w:val="nil"/>
              <w:left w:val="nil"/>
              <w:bottom w:val="single" w:sz="4" w:space="0" w:color="auto"/>
              <w:right w:val="single" w:sz="4" w:space="0" w:color="auto"/>
            </w:tcBorders>
            <w:shd w:val="clear" w:color="auto" w:fill="auto"/>
            <w:noWrap/>
            <w:vAlign w:val="bottom"/>
            <w:hideMark/>
          </w:tcPr>
          <w:p w14:paraId="5965B35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This is mentioned later in the document</w:t>
            </w:r>
          </w:p>
        </w:tc>
      </w:tr>
      <w:tr w:rsidR="00B523AC" w:rsidRPr="00B523AC" w14:paraId="388845A7" w14:textId="77777777" w:rsidTr="001D7533">
        <w:trPr>
          <w:trHeight w:val="69"/>
        </w:trPr>
        <w:tc>
          <w:tcPr>
            <w:tcW w:w="0" w:type="auto"/>
            <w:vMerge/>
            <w:tcBorders>
              <w:top w:val="nil"/>
              <w:left w:val="single" w:sz="4" w:space="0" w:color="auto"/>
              <w:bottom w:val="single" w:sz="4" w:space="0" w:color="auto"/>
              <w:right w:val="single" w:sz="4" w:space="0" w:color="auto"/>
            </w:tcBorders>
            <w:vAlign w:val="center"/>
            <w:hideMark/>
          </w:tcPr>
          <w:p w14:paraId="494A78FE" w14:textId="77777777" w:rsidR="00B523AC" w:rsidRPr="00B523AC" w:rsidRDefault="00B523AC" w:rsidP="00B523AC">
            <w:pPr>
              <w:rPr>
                <w:rFonts w:asciiTheme="minorHAnsi" w:hAnsiTheme="minorHAnsi" w:cstheme="minorHAnsi"/>
                <w:color w:val="000000"/>
                <w:sz w:val="20"/>
                <w:szCs w:val="20"/>
              </w:rPr>
            </w:pPr>
          </w:p>
        </w:tc>
        <w:tc>
          <w:tcPr>
            <w:tcW w:w="1053" w:type="dxa"/>
            <w:vMerge/>
            <w:tcBorders>
              <w:top w:val="nil"/>
              <w:left w:val="single" w:sz="4" w:space="0" w:color="auto"/>
              <w:bottom w:val="single" w:sz="4" w:space="0" w:color="auto"/>
              <w:right w:val="single" w:sz="4" w:space="0" w:color="auto"/>
            </w:tcBorders>
            <w:vAlign w:val="center"/>
            <w:hideMark/>
          </w:tcPr>
          <w:p w14:paraId="49107EF7" w14:textId="77777777" w:rsidR="00B523AC" w:rsidRPr="00B523AC" w:rsidRDefault="00B523AC" w:rsidP="00B523AC">
            <w:pPr>
              <w:rPr>
                <w:rFonts w:asciiTheme="minorHAnsi" w:hAnsiTheme="minorHAnsi" w:cstheme="minorHAnsi"/>
                <w:sz w:val="20"/>
                <w:szCs w:val="20"/>
              </w:rPr>
            </w:pPr>
          </w:p>
        </w:tc>
        <w:tc>
          <w:tcPr>
            <w:tcW w:w="5241" w:type="dxa"/>
            <w:tcBorders>
              <w:top w:val="nil"/>
              <w:left w:val="nil"/>
              <w:bottom w:val="single" w:sz="4" w:space="0" w:color="auto"/>
              <w:right w:val="single" w:sz="4" w:space="0" w:color="auto"/>
            </w:tcBorders>
            <w:shd w:val="clear" w:color="auto" w:fill="auto"/>
            <w:vAlign w:val="center"/>
            <w:hideMark/>
          </w:tcPr>
          <w:p w14:paraId="18E3A9A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Why? This needs to be analyzed. Where the activities over budgeted and we are going to have savings, or the indicators were not good to really measure impact attributable to project activities? We need to explain this phenomenon.  </w:t>
            </w:r>
          </w:p>
        </w:tc>
        <w:tc>
          <w:tcPr>
            <w:tcW w:w="0" w:type="auto"/>
            <w:tcBorders>
              <w:top w:val="nil"/>
              <w:left w:val="nil"/>
              <w:bottom w:val="single" w:sz="4" w:space="0" w:color="auto"/>
              <w:right w:val="single" w:sz="4" w:space="0" w:color="auto"/>
            </w:tcBorders>
            <w:shd w:val="clear" w:color="auto" w:fill="auto"/>
            <w:noWrap/>
            <w:vAlign w:val="bottom"/>
            <w:hideMark/>
          </w:tcPr>
          <w:p w14:paraId="70EFBF3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Paragraph modified</w:t>
            </w:r>
          </w:p>
        </w:tc>
      </w:tr>
      <w:tr w:rsidR="00B523AC" w:rsidRPr="00B523AC" w14:paraId="1C4E0BE5" w14:textId="77777777" w:rsidTr="00A15236">
        <w:trPr>
          <w:trHeight w:val="960"/>
        </w:trPr>
        <w:tc>
          <w:tcPr>
            <w:tcW w:w="0" w:type="auto"/>
            <w:tcBorders>
              <w:top w:val="nil"/>
              <w:left w:val="single" w:sz="4" w:space="0" w:color="auto"/>
              <w:bottom w:val="single" w:sz="4" w:space="0" w:color="auto"/>
              <w:right w:val="single" w:sz="4" w:space="0" w:color="auto"/>
            </w:tcBorders>
            <w:shd w:val="clear" w:color="auto" w:fill="auto"/>
            <w:hideMark/>
          </w:tcPr>
          <w:p w14:paraId="5EE4DE06"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w:t>
            </w:r>
          </w:p>
        </w:tc>
        <w:tc>
          <w:tcPr>
            <w:tcW w:w="1053" w:type="dxa"/>
            <w:tcBorders>
              <w:top w:val="nil"/>
              <w:left w:val="nil"/>
              <w:bottom w:val="single" w:sz="4" w:space="0" w:color="auto"/>
              <w:right w:val="single" w:sz="4" w:space="0" w:color="auto"/>
            </w:tcBorders>
            <w:shd w:val="clear" w:color="auto" w:fill="auto"/>
            <w:noWrap/>
            <w:hideMark/>
          </w:tcPr>
          <w:p w14:paraId="0D267B87"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13</w:t>
            </w:r>
          </w:p>
        </w:tc>
        <w:tc>
          <w:tcPr>
            <w:tcW w:w="5241" w:type="dxa"/>
            <w:tcBorders>
              <w:top w:val="nil"/>
              <w:left w:val="nil"/>
              <w:bottom w:val="single" w:sz="4" w:space="0" w:color="auto"/>
              <w:right w:val="single" w:sz="4" w:space="0" w:color="auto"/>
            </w:tcBorders>
            <w:shd w:val="clear" w:color="auto" w:fill="auto"/>
            <w:hideMark/>
          </w:tcPr>
          <w:p w14:paraId="185D9A60"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These are all Effectiveness issues – i.e., key challenges to be overcome to deliver on intended outcomes in order to ultimately deliver on ultimate impact.</w:t>
            </w:r>
          </w:p>
        </w:tc>
        <w:tc>
          <w:tcPr>
            <w:tcW w:w="0" w:type="auto"/>
            <w:tcBorders>
              <w:top w:val="nil"/>
              <w:left w:val="nil"/>
              <w:bottom w:val="single" w:sz="4" w:space="0" w:color="auto"/>
              <w:right w:val="single" w:sz="4" w:space="0" w:color="auto"/>
            </w:tcBorders>
            <w:shd w:val="clear" w:color="auto" w:fill="auto"/>
            <w:vAlign w:val="center"/>
            <w:hideMark/>
          </w:tcPr>
          <w:p w14:paraId="59F80E6B"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Paragraph modified</w:t>
            </w:r>
          </w:p>
        </w:tc>
      </w:tr>
      <w:tr w:rsidR="00B523AC" w:rsidRPr="00B523AC" w14:paraId="6A6E2F6F" w14:textId="77777777" w:rsidTr="001D7533">
        <w:trPr>
          <w:trHeight w:val="973"/>
        </w:trPr>
        <w:tc>
          <w:tcPr>
            <w:tcW w:w="0" w:type="auto"/>
            <w:tcBorders>
              <w:top w:val="nil"/>
              <w:left w:val="single" w:sz="4" w:space="0" w:color="auto"/>
              <w:bottom w:val="single" w:sz="4" w:space="0" w:color="auto"/>
              <w:right w:val="single" w:sz="4" w:space="0" w:color="auto"/>
            </w:tcBorders>
            <w:shd w:val="clear" w:color="auto" w:fill="auto"/>
            <w:hideMark/>
          </w:tcPr>
          <w:p w14:paraId="792B0EA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w:t>
            </w:r>
          </w:p>
        </w:tc>
        <w:tc>
          <w:tcPr>
            <w:tcW w:w="1053" w:type="dxa"/>
            <w:tcBorders>
              <w:top w:val="nil"/>
              <w:left w:val="nil"/>
              <w:bottom w:val="single" w:sz="4" w:space="0" w:color="auto"/>
              <w:right w:val="single" w:sz="4" w:space="0" w:color="auto"/>
            </w:tcBorders>
            <w:shd w:val="clear" w:color="auto" w:fill="auto"/>
            <w:noWrap/>
            <w:hideMark/>
          </w:tcPr>
          <w:p w14:paraId="03DF15C9"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13</w:t>
            </w:r>
          </w:p>
        </w:tc>
        <w:tc>
          <w:tcPr>
            <w:tcW w:w="5241" w:type="dxa"/>
            <w:tcBorders>
              <w:top w:val="nil"/>
              <w:left w:val="nil"/>
              <w:bottom w:val="single" w:sz="4" w:space="0" w:color="auto"/>
              <w:right w:val="single" w:sz="4" w:space="0" w:color="auto"/>
            </w:tcBorders>
            <w:shd w:val="clear" w:color="auto" w:fill="auto"/>
            <w:hideMark/>
          </w:tcPr>
          <w:p w14:paraId="20537B2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Through the implementation of the ERAM, CCAD has a broad portfolio of projects under development and others under management that complement and guarantee the sustainability of actions. In Selva Maya, the </w:t>
            </w:r>
            <w:proofErr w:type="spellStart"/>
            <w:r w:rsidRPr="00B523AC">
              <w:rPr>
                <w:rFonts w:asciiTheme="minorHAnsi" w:hAnsiTheme="minorHAnsi" w:cstheme="minorHAnsi"/>
                <w:color w:val="000000"/>
                <w:sz w:val="20"/>
                <w:szCs w:val="20"/>
              </w:rPr>
              <w:t>Moskitia</w:t>
            </w:r>
            <w:proofErr w:type="spellEnd"/>
            <w:r w:rsidRPr="00B523AC">
              <w:rPr>
                <w:rFonts w:asciiTheme="minorHAnsi" w:hAnsiTheme="minorHAnsi" w:cstheme="minorHAnsi"/>
                <w:color w:val="000000"/>
                <w:sz w:val="20"/>
                <w:szCs w:val="20"/>
              </w:rPr>
              <w:t>, (as large forests in the region) the SAM, Dry Corridor, (for amounts over $150 million dollars for the next 5 years).</w:t>
            </w:r>
          </w:p>
        </w:tc>
        <w:tc>
          <w:tcPr>
            <w:tcW w:w="0" w:type="auto"/>
            <w:tcBorders>
              <w:top w:val="nil"/>
              <w:left w:val="nil"/>
              <w:bottom w:val="single" w:sz="4" w:space="0" w:color="auto"/>
              <w:right w:val="single" w:sz="4" w:space="0" w:color="auto"/>
            </w:tcBorders>
            <w:shd w:val="clear" w:color="auto" w:fill="auto"/>
            <w:vAlign w:val="center"/>
            <w:hideMark/>
          </w:tcPr>
          <w:p w14:paraId="3DA7D39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Thank you for the information</w:t>
            </w:r>
          </w:p>
        </w:tc>
      </w:tr>
      <w:tr w:rsidR="00B523AC" w:rsidRPr="00B523AC" w14:paraId="402BBDFB" w14:textId="77777777" w:rsidTr="001D7533">
        <w:trPr>
          <w:trHeight w:val="6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01EA9C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w:t>
            </w:r>
          </w:p>
        </w:tc>
        <w:tc>
          <w:tcPr>
            <w:tcW w:w="1053" w:type="dxa"/>
            <w:tcBorders>
              <w:top w:val="nil"/>
              <w:left w:val="nil"/>
              <w:bottom w:val="single" w:sz="4" w:space="0" w:color="auto"/>
              <w:right w:val="single" w:sz="4" w:space="0" w:color="auto"/>
            </w:tcBorders>
            <w:shd w:val="clear" w:color="auto" w:fill="auto"/>
            <w:noWrap/>
            <w:vAlign w:val="center"/>
            <w:hideMark/>
          </w:tcPr>
          <w:p w14:paraId="53638205"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13</w:t>
            </w:r>
          </w:p>
        </w:tc>
        <w:tc>
          <w:tcPr>
            <w:tcW w:w="5241" w:type="dxa"/>
            <w:tcBorders>
              <w:top w:val="nil"/>
              <w:left w:val="nil"/>
              <w:bottom w:val="single" w:sz="4" w:space="0" w:color="auto"/>
              <w:right w:val="single" w:sz="4" w:space="0" w:color="auto"/>
            </w:tcBorders>
            <w:shd w:val="clear" w:color="auto" w:fill="auto"/>
            <w:hideMark/>
          </w:tcPr>
          <w:p w14:paraId="2B7FCE0A"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Another inflammatory statement that is not well supported.</w:t>
            </w:r>
          </w:p>
        </w:tc>
        <w:tc>
          <w:tcPr>
            <w:tcW w:w="0" w:type="auto"/>
            <w:tcBorders>
              <w:top w:val="nil"/>
              <w:left w:val="nil"/>
              <w:bottom w:val="single" w:sz="4" w:space="0" w:color="auto"/>
              <w:right w:val="single" w:sz="4" w:space="0" w:color="auto"/>
            </w:tcBorders>
            <w:shd w:val="clear" w:color="auto" w:fill="auto"/>
            <w:noWrap/>
            <w:vAlign w:val="center"/>
            <w:hideMark/>
          </w:tcPr>
          <w:p w14:paraId="61100F67" w14:textId="77777777"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Paragraph modified</w:t>
            </w:r>
          </w:p>
        </w:tc>
      </w:tr>
      <w:tr w:rsidR="00B523AC" w:rsidRPr="00B523AC" w14:paraId="1C25B8F5" w14:textId="77777777" w:rsidTr="001D7533">
        <w:trPr>
          <w:trHeight w:val="82"/>
        </w:trPr>
        <w:tc>
          <w:tcPr>
            <w:tcW w:w="0" w:type="auto"/>
            <w:tcBorders>
              <w:top w:val="nil"/>
              <w:left w:val="single" w:sz="4" w:space="0" w:color="auto"/>
              <w:bottom w:val="single" w:sz="4" w:space="0" w:color="auto"/>
              <w:right w:val="single" w:sz="4" w:space="0" w:color="auto"/>
            </w:tcBorders>
            <w:shd w:val="clear" w:color="auto" w:fill="auto"/>
            <w:hideMark/>
          </w:tcPr>
          <w:p w14:paraId="69241EA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vAlign w:val="bottom"/>
            <w:hideMark/>
          </w:tcPr>
          <w:p w14:paraId="29B99A2E"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13</w:t>
            </w:r>
          </w:p>
        </w:tc>
        <w:tc>
          <w:tcPr>
            <w:tcW w:w="5241" w:type="dxa"/>
            <w:tcBorders>
              <w:top w:val="nil"/>
              <w:left w:val="nil"/>
              <w:bottom w:val="single" w:sz="4" w:space="0" w:color="auto"/>
              <w:right w:val="single" w:sz="4" w:space="0" w:color="auto"/>
            </w:tcBorders>
            <w:shd w:val="clear" w:color="auto" w:fill="auto"/>
            <w:hideMark/>
          </w:tcPr>
          <w:p w14:paraId="505CAD8D"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Have those lessons learnt been documented?</w:t>
            </w:r>
          </w:p>
        </w:tc>
        <w:tc>
          <w:tcPr>
            <w:tcW w:w="0" w:type="auto"/>
            <w:tcBorders>
              <w:top w:val="nil"/>
              <w:left w:val="nil"/>
              <w:bottom w:val="single" w:sz="4" w:space="0" w:color="auto"/>
              <w:right w:val="single" w:sz="4" w:space="0" w:color="auto"/>
            </w:tcBorders>
            <w:shd w:val="clear" w:color="auto" w:fill="auto"/>
            <w:noWrap/>
            <w:vAlign w:val="center"/>
            <w:hideMark/>
          </w:tcPr>
          <w:p w14:paraId="0E7AE812" w14:textId="77777777"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Added: "though these have not been systematized and documented yet"</w:t>
            </w:r>
          </w:p>
        </w:tc>
      </w:tr>
      <w:tr w:rsidR="00B523AC" w:rsidRPr="00B523AC" w14:paraId="1B5990F1" w14:textId="77777777" w:rsidTr="001D7533">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6E354E3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lastRenderedPageBreak/>
              <w:t>Amelia Kissick WWF</w:t>
            </w:r>
          </w:p>
        </w:tc>
        <w:tc>
          <w:tcPr>
            <w:tcW w:w="1053" w:type="dxa"/>
            <w:tcBorders>
              <w:top w:val="nil"/>
              <w:left w:val="nil"/>
              <w:bottom w:val="single" w:sz="4" w:space="0" w:color="auto"/>
              <w:right w:val="single" w:sz="4" w:space="0" w:color="auto"/>
            </w:tcBorders>
            <w:shd w:val="clear" w:color="auto" w:fill="auto"/>
            <w:noWrap/>
            <w:vAlign w:val="bottom"/>
            <w:hideMark/>
          </w:tcPr>
          <w:p w14:paraId="0E07860E"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13</w:t>
            </w:r>
          </w:p>
        </w:tc>
        <w:tc>
          <w:tcPr>
            <w:tcW w:w="5241" w:type="dxa"/>
            <w:tcBorders>
              <w:top w:val="nil"/>
              <w:left w:val="nil"/>
              <w:bottom w:val="single" w:sz="4" w:space="0" w:color="auto"/>
              <w:right w:val="single" w:sz="4" w:space="0" w:color="auto"/>
            </w:tcBorders>
            <w:shd w:val="clear" w:color="auto" w:fill="auto"/>
            <w:hideMark/>
          </w:tcPr>
          <w:p w14:paraId="51AE7F5B"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Note that lessons learned are documented in the semi-annual progress reports</w:t>
            </w:r>
          </w:p>
        </w:tc>
        <w:tc>
          <w:tcPr>
            <w:tcW w:w="0" w:type="auto"/>
            <w:tcBorders>
              <w:top w:val="nil"/>
              <w:left w:val="nil"/>
              <w:bottom w:val="single" w:sz="4" w:space="0" w:color="auto"/>
              <w:right w:val="single" w:sz="4" w:space="0" w:color="auto"/>
            </w:tcBorders>
            <w:shd w:val="clear" w:color="auto" w:fill="auto"/>
            <w:vAlign w:val="center"/>
            <w:hideMark/>
          </w:tcPr>
          <w:p w14:paraId="2E58AFB5" w14:textId="14857B3F"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Verified and Modified.</w:t>
            </w:r>
            <w:r w:rsidRPr="00B523AC">
              <w:rPr>
                <w:rFonts w:asciiTheme="minorHAnsi" w:hAnsiTheme="minorHAnsi" w:cstheme="minorHAnsi"/>
                <w:color w:val="000000"/>
                <w:sz w:val="20"/>
                <w:szCs w:val="20"/>
              </w:rPr>
              <w:br/>
            </w:r>
            <w:r w:rsidR="00D24B30" w:rsidRPr="004A2F6F">
              <w:rPr>
                <w:rFonts w:asciiTheme="minorHAnsi" w:hAnsiTheme="minorHAnsi" w:cstheme="minorHAnsi"/>
                <w:color w:val="000000"/>
                <w:sz w:val="20"/>
                <w:szCs w:val="20"/>
              </w:rPr>
              <w:t>Lessons</w:t>
            </w:r>
            <w:r w:rsidRPr="00B523AC">
              <w:rPr>
                <w:rFonts w:asciiTheme="minorHAnsi" w:hAnsiTheme="minorHAnsi" w:cstheme="minorHAnsi"/>
                <w:color w:val="000000"/>
                <w:sz w:val="20"/>
                <w:szCs w:val="20"/>
              </w:rPr>
              <w:t xml:space="preserve"> learned are found in the semi-annual and annual progress reports of year 2.</w:t>
            </w:r>
          </w:p>
        </w:tc>
      </w:tr>
      <w:tr w:rsidR="00B523AC" w:rsidRPr="00B523AC" w14:paraId="00FDE64D" w14:textId="77777777" w:rsidTr="001D7533">
        <w:trPr>
          <w:trHeight w:val="1477"/>
        </w:trPr>
        <w:tc>
          <w:tcPr>
            <w:tcW w:w="0" w:type="auto"/>
            <w:tcBorders>
              <w:top w:val="nil"/>
              <w:left w:val="single" w:sz="4" w:space="0" w:color="auto"/>
              <w:bottom w:val="single" w:sz="4" w:space="0" w:color="auto"/>
              <w:right w:val="single" w:sz="4" w:space="0" w:color="auto"/>
            </w:tcBorders>
            <w:shd w:val="clear" w:color="auto" w:fill="auto"/>
            <w:hideMark/>
          </w:tcPr>
          <w:p w14:paraId="561A2D63"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 CCAD</w:t>
            </w:r>
          </w:p>
        </w:tc>
        <w:tc>
          <w:tcPr>
            <w:tcW w:w="1053" w:type="dxa"/>
            <w:tcBorders>
              <w:top w:val="nil"/>
              <w:left w:val="nil"/>
              <w:bottom w:val="single" w:sz="4" w:space="0" w:color="auto"/>
              <w:right w:val="single" w:sz="4" w:space="0" w:color="auto"/>
            </w:tcBorders>
            <w:shd w:val="clear" w:color="auto" w:fill="auto"/>
            <w:noWrap/>
            <w:hideMark/>
          </w:tcPr>
          <w:p w14:paraId="454C25E0"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13</w:t>
            </w:r>
          </w:p>
        </w:tc>
        <w:tc>
          <w:tcPr>
            <w:tcW w:w="5241" w:type="dxa"/>
            <w:tcBorders>
              <w:top w:val="nil"/>
              <w:left w:val="nil"/>
              <w:bottom w:val="single" w:sz="4" w:space="0" w:color="auto"/>
              <w:right w:val="single" w:sz="4" w:space="0" w:color="auto"/>
            </w:tcBorders>
            <w:shd w:val="clear" w:color="auto" w:fill="auto"/>
            <w:hideMark/>
          </w:tcPr>
          <w:p w14:paraId="1555E65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Ambiguous wording. And possibly incorrect. The project is behind both in its spend and in its delivery of results, so in fact there isn’t a disparity but a consistency, right?  The disparity is between what has been achieved/spent versus what was planned. / CCAD does not agree with this assertion. There is progress in the process, a consulting firm working on the facilitation of the process, involvement of stakeholders and commitment of the highest political level of CCAD ministries to endorse the product.  The SAP is on target for completion in year 5. </w:t>
            </w:r>
          </w:p>
        </w:tc>
        <w:tc>
          <w:tcPr>
            <w:tcW w:w="0" w:type="auto"/>
            <w:tcBorders>
              <w:top w:val="nil"/>
              <w:left w:val="nil"/>
              <w:bottom w:val="single" w:sz="4" w:space="0" w:color="auto"/>
              <w:right w:val="single" w:sz="4" w:space="0" w:color="auto"/>
            </w:tcBorders>
            <w:shd w:val="clear" w:color="auto" w:fill="auto"/>
            <w:noWrap/>
            <w:vAlign w:val="center"/>
            <w:hideMark/>
          </w:tcPr>
          <w:p w14:paraId="1B720A32"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Conclusion was modified</w:t>
            </w:r>
          </w:p>
        </w:tc>
      </w:tr>
      <w:tr w:rsidR="00B523AC" w:rsidRPr="00B523AC" w14:paraId="37EE55B0" w14:textId="77777777" w:rsidTr="001D7533">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2778CC0D"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6038CB6A"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14</w:t>
            </w:r>
          </w:p>
        </w:tc>
        <w:tc>
          <w:tcPr>
            <w:tcW w:w="5241" w:type="dxa"/>
            <w:tcBorders>
              <w:top w:val="nil"/>
              <w:left w:val="nil"/>
              <w:bottom w:val="single" w:sz="4" w:space="0" w:color="auto"/>
              <w:right w:val="single" w:sz="4" w:space="0" w:color="auto"/>
            </w:tcBorders>
            <w:shd w:val="clear" w:color="auto" w:fill="auto"/>
            <w:hideMark/>
          </w:tcPr>
          <w:p w14:paraId="7DE08BCA"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How? ("Regarding </w:t>
            </w:r>
            <w:proofErr w:type="spellStart"/>
            <w:r w:rsidRPr="00B523AC">
              <w:rPr>
                <w:rFonts w:asciiTheme="minorHAnsi" w:hAnsiTheme="minorHAnsi" w:cstheme="minorHAnsi"/>
                <w:color w:val="000000"/>
                <w:sz w:val="20"/>
                <w:szCs w:val="20"/>
              </w:rPr>
              <w:t>strenghten</w:t>
            </w:r>
            <w:proofErr w:type="spellEnd"/>
            <w:r w:rsidRPr="00B523AC">
              <w:rPr>
                <w:rFonts w:asciiTheme="minorHAnsi" w:hAnsiTheme="minorHAnsi" w:cstheme="minorHAnsi"/>
                <w:color w:val="000000"/>
                <w:sz w:val="20"/>
                <w:szCs w:val="20"/>
              </w:rPr>
              <w:t xml:space="preserve"> the capacity")</w:t>
            </w:r>
          </w:p>
        </w:tc>
        <w:tc>
          <w:tcPr>
            <w:tcW w:w="0" w:type="auto"/>
            <w:tcBorders>
              <w:top w:val="nil"/>
              <w:left w:val="nil"/>
              <w:bottom w:val="single" w:sz="4" w:space="0" w:color="auto"/>
              <w:right w:val="single" w:sz="4" w:space="0" w:color="auto"/>
            </w:tcBorders>
            <w:shd w:val="clear" w:color="auto" w:fill="auto"/>
            <w:noWrap/>
            <w:vAlign w:val="center"/>
            <w:hideMark/>
          </w:tcPr>
          <w:p w14:paraId="2A5FCAA8" w14:textId="77777777"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We left this open for the focal points</w:t>
            </w:r>
          </w:p>
        </w:tc>
      </w:tr>
      <w:tr w:rsidR="00B523AC" w:rsidRPr="00B523AC" w14:paraId="3A65E768" w14:textId="77777777" w:rsidTr="001D7533">
        <w:trPr>
          <w:trHeight w:val="451"/>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4D5A25CA"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668A2F5"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15</w:t>
            </w:r>
          </w:p>
        </w:tc>
        <w:tc>
          <w:tcPr>
            <w:tcW w:w="5241" w:type="dxa"/>
            <w:tcBorders>
              <w:top w:val="nil"/>
              <w:left w:val="nil"/>
              <w:bottom w:val="single" w:sz="4" w:space="0" w:color="auto"/>
              <w:right w:val="single" w:sz="4" w:space="0" w:color="auto"/>
            </w:tcBorders>
            <w:shd w:val="clear" w:color="auto" w:fill="auto"/>
            <w:hideMark/>
          </w:tcPr>
          <w:p w14:paraId="47404C0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The findings and recommendations are very general and don’t dig in enough on the outcomes of the project. There are no recommendations for the TDA SAP or any other outcomes that present challenges.</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08B2474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Recommendations modified</w:t>
            </w:r>
          </w:p>
        </w:tc>
      </w:tr>
      <w:tr w:rsidR="00B523AC" w:rsidRPr="00B523AC" w14:paraId="1506F9BB" w14:textId="77777777" w:rsidTr="00A15236">
        <w:trPr>
          <w:trHeight w:val="300"/>
        </w:trPr>
        <w:tc>
          <w:tcPr>
            <w:tcW w:w="0" w:type="auto"/>
            <w:vMerge/>
            <w:tcBorders>
              <w:top w:val="nil"/>
              <w:left w:val="single" w:sz="4" w:space="0" w:color="auto"/>
              <w:bottom w:val="single" w:sz="4" w:space="0" w:color="auto"/>
              <w:right w:val="single" w:sz="4" w:space="0" w:color="auto"/>
            </w:tcBorders>
            <w:vAlign w:val="center"/>
            <w:hideMark/>
          </w:tcPr>
          <w:p w14:paraId="726B4E7B" w14:textId="77777777" w:rsidR="00B523AC" w:rsidRPr="00B523AC" w:rsidRDefault="00B523AC" w:rsidP="00B523AC">
            <w:pPr>
              <w:rPr>
                <w:rFonts w:asciiTheme="minorHAnsi" w:hAnsiTheme="minorHAnsi" w:cstheme="minorHAnsi"/>
                <w:color w:val="000000"/>
                <w:sz w:val="20"/>
                <w:szCs w:val="20"/>
              </w:rPr>
            </w:pPr>
          </w:p>
        </w:tc>
        <w:tc>
          <w:tcPr>
            <w:tcW w:w="1053" w:type="dxa"/>
            <w:vMerge/>
            <w:tcBorders>
              <w:top w:val="nil"/>
              <w:left w:val="single" w:sz="4" w:space="0" w:color="auto"/>
              <w:bottom w:val="single" w:sz="4" w:space="0" w:color="auto"/>
              <w:right w:val="single" w:sz="4" w:space="0" w:color="auto"/>
            </w:tcBorders>
            <w:vAlign w:val="center"/>
            <w:hideMark/>
          </w:tcPr>
          <w:p w14:paraId="19AEAC63" w14:textId="77777777" w:rsidR="00B523AC" w:rsidRPr="00B523AC" w:rsidRDefault="00B523AC" w:rsidP="00B523AC">
            <w:pPr>
              <w:rPr>
                <w:rFonts w:asciiTheme="minorHAnsi" w:hAnsiTheme="minorHAnsi" w:cstheme="minorHAnsi"/>
                <w:sz w:val="20"/>
                <w:szCs w:val="20"/>
              </w:rPr>
            </w:pPr>
          </w:p>
        </w:tc>
        <w:tc>
          <w:tcPr>
            <w:tcW w:w="5241" w:type="dxa"/>
            <w:tcBorders>
              <w:top w:val="nil"/>
              <w:left w:val="nil"/>
              <w:bottom w:val="single" w:sz="4" w:space="0" w:color="auto"/>
              <w:right w:val="single" w:sz="4" w:space="0" w:color="auto"/>
            </w:tcBorders>
            <w:shd w:val="clear" w:color="auto" w:fill="auto"/>
            <w:noWrap/>
            <w:vAlign w:val="center"/>
            <w:hideMark/>
          </w:tcPr>
          <w:p w14:paraId="5D18146D"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Control of what and by whom?</w:t>
            </w:r>
          </w:p>
        </w:tc>
        <w:tc>
          <w:tcPr>
            <w:tcW w:w="0" w:type="auto"/>
            <w:vMerge/>
            <w:tcBorders>
              <w:top w:val="nil"/>
              <w:left w:val="single" w:sz="4" w:space="0" w:color="auto"/>
              <w:bottom w:val="single" w:sz="4" w:space="0" w:color="auto"/>
              <w:right w:val="single" w:sz="4" w:space="0" w:color="auto"/>
            </w:tcBorders>
            <w:vAlign w:val="center"/>
            <w:hideMark/>
          </w:tcPr>
          <w:p w14:paraId="7FD477DB" w14:textId="77777777" w:rsidR="00B523AC" w:rsidRPr="00B523AC" w:rsidRDefault="00B523AC" w:rsidP="00B523AC">
            <w:pPr>
              <w:rPr>
                <w:rFonts w:asciiTheme="minorHAnsi" w:hAnsiTheme="minorHAnsi" w:cstheme="minorHAnsi"/>
                <w:color w:val="000000"/>
                <w:sz w:val="20"/>
                <w:szCs w:val="20"/>
              </w:rPr>
            </w:pPr>
          </w:p>
        </w:tc>
      </w:tr>
      <w:tr w:rsidR="00B523AC" w:rsidRPr="00B523AC" w14:paraId="62F94E89" w14:textId="77777777" w:rsidTr="001D7533">
        <w:trPr>
          <w:trHeight w:val="69"/>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47A7476F"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Renae Stenhouse WWF-GEF</w:t>
            </w:r>
          </w:p>
        </w:tc>
        <w:tc>
          <w:tcPr>
            <w:tcW w:w="105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76C589E"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15</w:t>
            </w:r>
          </w:p>
        </w:tc>
        <w:tc>
          <w:tcPr>
            <w:tcW w:w="5241" w:type="dxa"/>
            <w:tcBorders>
              <w:top w:val="nil"/>
              <w:left w:val="nil"/>
              <w:bottom w:val="single" w:sz="4" w:space="0" w:color="auto"/>
              <w:right w:val="single" w:sz="4" w:space="0" w:color="auto"/>
            </w:tcBorders>
            <w:shd w:val="clear" w:color="auto" w:fill="auto"/>
            <w:hideMark/>
          </w:tcPr>
          <w:p w14:paraId="1290A9CD"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Regarding the recommendations, there is only one (finding 10 - The Project might not achieve the certifications of the productive sector) that relates to results/impact – so do we assume that all other work streams are progressing to be achieved?</w:t>
            </w:r>
          </w:p>
        </w:tc>
        <w:tc>
          <w:tcPr>
            <w:tcW w:w="0" w:type="auto"/>
            <w:vMerge/>
            <w:tcBorders>
              <w:top w:val="nil"/>
              <w:left w:val="single" w:sz="4" w:space="0" w:color="auto"/>
              <w:bottom w:val="single" w:sz="4" w:space="0" w:color="auto"/>
              <w:right w:val="single" w:sz="4" w:space="0" w:color="auto"/>
            </w:tcBorders>
            <w:vAlign w:val="center"/>
            <w:hideMark/>
          </w:tcPr>
          <w:p w14:paraId="52CECF73" w14:textId="77777777" w:rsidR="00B523AC" w:rsidRPr="00B523AC" w:rsidRDefault="00B523AC" w:rsidP="00B523AC">
            <w:pPr>
              <w:rPr>
                <w:rFonts w:asciiTheme="minorHAnsi" w:hAnsiTheme="minorHAnsi" w:cstheme="minorHAnsi"/>
                <w:color w:val="000000"/>
                <w:sz w:val="20"/>
                <w:szCs w:val="20"/>
              </w:rPr>
            </w:pPr>
          </w:p>
        </w:tc>
      </w:tr>
      <w:tr w:rsidR="00B523AC" w:rsidRPr="00B523AC" w14:paraId="606ADCE3" w14:textId="77777777" w:rsidTr="001D7533">
        <w:trPr>
          <w:trHeight w:val="69"/>
        </w:trPr>
        <w:tc>
          <w:tcPr>
            <w:tcW w:w="0" w:type="auto"/>
            <w:vMerge/>
            <w:tcBorders>
              <w:top w:val="nil"/>
              <w:left w:val="single" w:sz="4" w:space="0" w:color="auto"/>
              <w:bottom w:val="single" w:sz="4" w:space="0" w:color="auto"/>
              <w:right w:val="single" w:sz="4" w:space="0" w:color="auto"/>
            </w:tcBorders>
            <w:vAlign w:val="center"/>
            <w:hideMark/>
          </w:tcPr>
          <w:p w14:paraId="1146BCDB" w14:textId="77777777" w:rsidR="00B523AC" w:rsidRPr="00B523AC" w:rsidRDefault="00B523AC" w:rsidP="00B523AC">
            <w:pPr>
              <w:rPr>
                <w:rFonts w:asciiTheme="minorHAnsi" w:hAnsiTheme="minorHAnsi" w:cstheme="minorHAnsi"/>
                <w:color w:val="000000"/>
                <w:sz w:val="20"/>
                <w:szCs w:val="20"/>
              </w:rPr>
            </w:pPr>
          </w:p>
        </w:tc>
        <w:tc>
          <w:tcPr>
            <w:tcW w:w="1053" w:type="dxa"/>
            <w:vMerge/>
            <w:tcBorders>
              <w:top w:val="nil"/>
              <w:left w:val="single" w:sz="4" w:space="0" w:color="auto"/>
              <w:bottom w:val="single" w:sz="4" w:space="0" w:color="auto"/>
              <w:right w:val="single" w:sz="4" w:space="0" w:color="auto"/>
            </w:tcBorders>
            <w:vAlign w:val="center"/>
            <w:hideMark/>
          </w:tcPr>
          <w:p w14:paraId="61C7E44A" w14:textId="77777777" w:rsidR="00B523AC" w:rsidRPr="00B523AC" w:rsidRDefault="00B523AC" w:rsidP="00B523AC">
            <w:pPr>
              <w:rPr>
                <w:rFonts w:asciiTheme="minorHAnsi" w:hAnsiTheme="minorHAnsi" w:cstheme="minorHAnsi"/>
                <w:sz w:val="20"/>
                <w:szCs w:val="20"/>
              </w:rPr>
            </w:pPr>
          </w:p>
        </w:tc>
        <w:tc>
          <w:tcPr>
            <w:tcW w:w="5241" w:type="dxa"/>
            <w:tcBorders>
              <w:top w:val="nil"/>
              <w:left w:val="nil"/>
              <w:bottom w:val="single" w:sz="4" w:space="0" w:color="auto"/>
              <w:right w:val="single" w:sz="4" w:space="0" w:color="auto"/>
            </w:tcBorders>
            <w:shd w:val="clear" w:color="auto" w:fill="auto"/>
            <w:vAlign w:val="center"/>
            <w:hideMark/>
          </w:tcPr>
          <w:p w14:paraId="4C8DD6B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Is this information presented in the report? Very important to present this information in a simple table. Please make reference here to the page where this information is being presented. </w:t>
            </w:r>
          </w:p>
        </w:tc>
        <w:tc>
          <w:tcPr>
            <w:tcW w:w="0" w:type="auto"/>
            <w:vMerge/>
            <w:tcBorders>
              <w:top w:val="nil"/>
              <w:left w:val="single" w:sz="4" w:space="0" w:color="auto"/>
              <w:bottom w:val="single" w:sz="4" w:space="0" w:color="auto"/>
              <w:right w:val="single" w:sz="4" w:space="0" w:color="auto"/>
            </w:tcBorders>
            <w:vAlign w:val="center"/>
            <w:hideMark/>
          </w:tcPr>
          <w:p w14:paraId="78729FD6" w14:textId="77777777" w:rsidR="00B523AC" w:rsidRPr="00B523AC" w:rsidRDefault="00B523AC" w:rsidP="00B523AC">
            <w:pPr>
              <w:rPr>
                <w:rFonts w:asciiTheme="minorHAnsi" w:hAnsiTheme="minorHAnsi" w:cstheme="minorHAnsi"/>
                <w:color w:val="000000"/>
                <w:sz w:val="20"/>
                <w:szCs w:val="20"/>
              </w:rPr>
            </w:pPr>
          </w:p>
        </w:tc>
      </w:tr>
      <w:tr w:rsidR="00B523AC" w:rsidRPr="00B523AC" w14:paraId="44195C7F" w14:textId="77777777" w:rsidTr="001D7533">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7EA8CBF3"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2CA5212A"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15</w:t>
            </w:r>
          </w:p>
        </w:tc>
        <w:tc>
          <w:tcPr>
            <w:tcW w:w="5241" w:type="dxa"/>
            <w:tcBorders>
              <w:top w:val="nil"/>
              <w:left w:val="nil"/>
              <w:bottom w:val="single" w:sz="4" w:space="0" w:color="auto"/>
              <w:right w:val="single" w:sz="4" w:space="0" w:color="auto"/>
            </w:tcBorders>
            <w:shd w:val="clear" w:color="auto" w:fill="auto"/>
            <w:hideMark/>
          </w:tcPr>
          <w:p w14:paraId="55F613B6"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The PSC doesn’t have an executing role. And the ET has said we are requesting too much from them. This should be </w:t>
            </w:r>
            <w:proofErr w:type="spellStart"/>
            <w:r w:rsidRPr="00B523AC">
              <w:rPr>
                <w:rFonts w:asciiTheme="minorHAnsi" w:hAnsiTheme="minorHAnsi" w:cstheme="minorHAnsi"/>
                <w:color w:val="000000"/>
                <w:sz w:val="20"/>
                <w:szCs w:val="20"/>
              </w:rPr>
              <w:t>lead</w:t>
            </w:r>
            <w:proofErr w:type="spellEnd"/>
            <w:r w:rsidRPr="00B523AC">
              <w:rPr>
                <w:rFonts w:asciiTheme="minorHAnsi" w:hAnsiTheme="minorHAnsi" w:cstheme="minorHAnsi"/>
                <w:color w:val="000000"/>
                <w:sz w:val="20"/>
                <w:szCs w:val="20"/>
              </w:rPr>
              <w:t xml:space="preserve"> by the PMU but should very much tailored to specific outcomes/outputs. What Outcomes should we focus on? The ET should advice on that.</w:t>
            </w:r>
          </w:p>
        </w:tc>
        <w:tc>
          <w:tcPr>
            <w:tcW w:w="0" w:type="auto"/>
            <w:tcBorders>
              <w:top w:val="nil"/>
              <w:left w:val="nil"/>
              <w:bottom w:val="single" w:sz="4" w:space="0" w:color="auto"/>
              <w:right w:val="single" w:sz="4" w:space="0" w:color="auto"/>
            </w:tcBorders>
            <w:shd w:val="clear" w:color="auto" w:fill="auto"/>
            <w:noWrap/>
            <w:vAlign w:val="center"/>
            <w:hideMark/>
          </w:tcPr>
          <w:p w14:paraId="5C5F0395" w14:textId="77777777"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Modified</w:t>
            </w:r>
          </w:p>
        </w:tc>
      </w:tr>
      <w:tr w:rsidR="00B523AC" w:rsidRPr="00B523AC" w14:paraId="1D64FF4C"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1BFE4729"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04FCAD44"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15</w:t>
            </w:r>
          </w:p>
        </w:tc>
        <w:tc>
          <w:tcPr>
            <w:tcW w:w="5241" w:type="dxa"/>
            <w:tcBorders>
              <w:top w:val="nil"/>
              <w:left w:val="nil"/>
              <w:bottom w:val="single" w:sz="4" w:space="0" w:color="auto"/>
              <w:right w:val="single" w:sz="4" w:space="0" w:color="auto"/>
            </w:tcBorders>
            <w:shd w:val="clear" w:color="auto" w:fill="auto"/>
            <w:hideMark/>
          </w:tcPr>
          <w:p w14:paraId="6C8FB41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This is very general</w:t>
            </w:r>
            <w:proofErr w:type="gramStart"/>
            <w:r w:rsidRPr="00B523AC">
              <w:rPr>
                <w:rFonts w:asciiTheme="minorHAnsi" w:hAnsiTheme="minorHAnsi" w:cstheme="minorHAnsi"/>
                <w:color w:val="000000"/>
                <w:sz w:val="20"/>
                <w:szCs w:val="20"/>
              </w:rPr>
              <w:t>…..</w:t>
            </w:r>
            <w:proofErr w:type="gramEnd"/>
            <w:r w:rsidRPr="00B523AC">
              <w:rPr>
                <w:rFonts w:asciiTheme="minorHAnsi" w:hAnsiTheme="minorHAnsi" w:cstheme="minorHAnsi"/>
                <w:color w:val="000000"/>
                <w:sz w:val="20"/>
                <w:szCs w:val="20"/>
              </w:rPr>
              <w:t xml:space="preserve"> is not very useful</w:t>
            </w:r>
          </w:p>
        </w:tc>
        <w:tc>
          <w:tcPr>
            <w:tcW w:w="0" w:type="auto"/>
            <w:tcBorders>
              <w:top w:val="nil"/>
              <w:left w:val="nil"/>
              <w:bottom w:val="single" w:sz="4" w:space="0" w:color="auto"/>
              <w:right w:val="single" w:sz="4" w:space="0" w:color="auto"/>
            </w:tcBorders>
            <w:shd w:val="clear" w:color="auto" w:fill="auto"/>
            <w:noWrap/>
            <w:vAlign w:val="center"/>
            <w:hideMark/>
          </w:tcPr>
          <w:p w14:paraId="5FFD8F08" w14:textId="77777777"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Deleted</w:t>
            </w:r>
          </w:p>
        </w:tc>
      </w:tr>
      <w:tr w:rsidR="00B523AC" w:rsidRPr="00B523AC" w14:paraId="601F2B34"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46A2D4D6"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w:t>
            </w:r>
          </w:p>
        </w:tc>
        <w:tc>
          <w:tcPr>
            <w:tcW w:w="1053" w:type="dxa"/>
            <w:tcBorders>
              <w:top w:val="nil"/>
              <w:left w:val="nil"/>
              <w:bottom w:val="single" w:sz="4" w:space="0" w:color="auto"/>
              <w:right w:val="single" w:sz="4" w:space="0" w:color="auto"/>
            </w:tcBorders>
            <w:shd w:val="clear" w:color="auto" w:fill="auto"/>
            <w:noWrap/>
            <w:hideMark/>
          </w:tcPr>
          <w:p w14:paraId="6FCBE17E"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15</w:t>
            </w:r>
          </w:p>
        </w:tc>
        <w:tc>
          <w:tcPr>
            <w:tcW w:w="5241" w:type="dxa"/>
            <w:tcBorders>
              <w:top w:val="nil"/>
              <w:left w:val="nil"/>
              <w:bottom w:val="single" w:sz="4" w:space="0" w:color="auto"/>
              <w:right w:val="single" w:sz="4" w:space="0" w:color="auto"/>
            </w:tcBorders>
            <w:shd w:val="clear" w:color="auto" w:fill="auto"/>
            <w:hideMark/>
          </w:tcPr>
          <w:p w14:paraId="7B96911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These are Adaptive Capacity issues</w:t>
            </w:r>
          </w:p>
        </w:tc>
        <w:tc>
          <w:tcPr>
            <w:tcW w:w="0" w:type="auto"/>
            <w:tcBorders>
              <w:top w:val="nil"/>
              <w:left w:val="nil"/>
              <w:bottom w:val="single" w:sz="4" w:space="0" w:color="auto"/>
              <w:right w:val="single" w:sz="4" w:space="0" w:color="auto"/>
            </w:tcBorders>
            <w:shd w:val="clear" w:color="auto" w:fill="auto"/>
            <w:noWrap/>
            <w:vAlign w:val="center"/>
            <w:hideMark/>
          </w:tcPr>
          <w:p w14:paraId="5A49E691" w14:textId="77777777"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Modified</w:t>
            </w:r>
          </w:p>
        </w:tc>
      </w:tr>
      <w:tr w:rsidR="00B523AC" w:rsidRPr="00B523AC" w14:paraId="7F962A5A" w14:textId="77777777" w:rsidTr="001D7533">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26C964A0"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lastRenderedPageBreak/>
              <w:t>Isabel Filiberto WWF-GEF</w:t>
            </w:r>
          </w:p>
        </w:tc>
        <w:tc>
          <w:tcPr>
            <w:tcW w:w="1053" w:type="dxa"/>
            <w:tcBorders>
              <w:top w:val="nil"/>
              <w:left w:val="nil"/>
              <w:bottom w:val="single" w:sz="4" w:space="0" w:color="auto"/>
              <w:right w:val="single" w:sz="4" w:space="0" w:color="auto"/>
            </w:tcBorders>
            <w:shd w:val="clear" w:color="auto" w:fill="auto"/>
            <w:noWrap/>
            <w:hideMark/>
          </w:tcPr>
          <w:p w14:paraId="172615D6"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15</w:t>
            </w:r>
          </w:p>
        </w:tc>
        <w:tc>
          <w:tcPr>
            <w:tcW w:w="5241" w:type="dxa"/>
            <w:tcBorders>
              <w:top w:val="nil"/>
              <w:left w:val="nil"/>
              <w:bottom w:val="single" w:sz="4" w:space="0" w:color="auto"/>
              <w:right w:val="single" w:sz="4" w:space="0" w:color="auto"/>
            </w:tcBorders>
            <w:shd w:val="clear" w:color="auto" w:fill="auto"/>
            <w:hideMark/>
          </w:tcPr>
          <w:p w14:paraId="2B205FB3"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Can you reword, what needs to be improved? Is the project knowledge management?</w:t>
            </w:r>
          </w:p>
        </w:tc>
        <w:tc>
          <w:tcPr>
            <w:tcW w:w="0" w:type="auto"/>
            <w:tcBorders>
              <w:top w:val="nil"/>
              <w:left w:val="nil"/>
              <w:bottom w:val="single" w:sz="4" w:space="0" w:color="auto"/>
              <w:right w:val="single" w:sz="4" w:space="0" w:color="auto"/>
            </w:tcBorders>
            <w:shd w:val="clear" w:color="auto" w:fill="auto"/>
            <w:noWrap/>
            <w:vAlign w:val="center"/>
            <w:hideMark/>
          </w:tcPr>
          <w:p w14:paraId="14042F45" w14:textId="77777777"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Modified</w:t>
            </w:r>
          </w:p>
        </w:tc>
      </w:tr>
      <w:tr w:rsidR="00B523AC" w:rsidRPr="00B523AC" w14:paraId="781C63E4" w14:textId="77777777" w:rsidTr="00A15236">
        <w:trPr>
          <w:trHeight w:val="960"/>
        </w:trPr>
        <w:tc>
          <w:tcPr>
            <w:tcW w:w="0" w:type="auto"/>
            <w:tcBorders>
              <w:top w:val="nil"/>
              <w:left w:val="single" w:sz="4" w:space="0" w:color="auto"/>
              <w:bottom w:val="single" w:sz="4" w:space="0" w:color="auto"/>
              <w:right w:val="single" w:sz="4" w:space="0" w:color="auto"/>
            </w:tcBorders>
            <w:shd w:val="clear" w:color="auto" w:fill="auto"/>
            <w:hideMark/>
          </w:tcPr>
          <w:p w14:paraId="3EE3B90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413F1964"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16</w:t>
            </w:r>
          </w:p>
        </w:tc>
        <w:tc>
          <w:tcPr>
            <w:tcW w:w="5241" w:type="dxa"/>
            <w:tcBorders>
              <w:top w:val="nil"/>
              <w:left w:val="nil"/>
              <w:bottom w:val="single" w:sz="4" w:space="0" w:color="auto"/>
              <w:right w:val="single" w:sz="4" w:space="0" w:color="auto"/>
            </w:tcBorders>
            <w:shd w:val="clear" w:color="auto" w:fill="auto"/>
            <w:hideMark/>
          </w:tcPr>
          <w:p w14:paraId="2CBDD9D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I don’t think we need the PMU to lose time in implementing another software. The review of M&amp;E has said above that the system was working. </w:t>
            </w:r>
          </w:p>
        </w:tc>
        <w:tc>
          <w:tcPr>
            <w:tcW w:w="0" w:type="auto"/>
            <w:tcBorders>
              <w:top w:val="nil"/>
              <w:left w:val="nil"/>
              <w:bottom w:val="single" w:sz="4" w:space="0" w:color="auto"/>
              <w:right w:val="single" w:sz="4" w:space="0" w:color="auto"/>
            </w:tcBorders>
            <w:shd w:val="clear" w:color="auto" w:fill="auto"/>
            <w:noWrap/>
            <w:vAlign w:val="center"/>
            <w:hideMark/>
          </w:tcPr>
          <w:p w14:paraId="0A5BA02C" w14:textId="77777777"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Deleted</w:t>
            </w:r>
          </w:p>
        </w:tc>
      </w:tr>
      <w:tr w:rsidR="00B523AC" w:rsidRPr="00B523AC" w14:paraId="50046DCA" w14:textId="77777777" w:rsidTr="001D7533">
        <w:trPr>
          <w:trHeight w:val="253"/>
        </w:trPr>
        <w:tc>
          <w:tcPr>
            <w:tcW w:w="0" w:type="auto"/>
            <w:tcBorders>
              <w:top w:val="nil"/>
              <w:left w:val="single" w:sz="4" w:space="0" w:color="auto"/>
              <w:bottom w:val="single" w:sz="4" w:space="0" w:color="auto"/>
              <w:right w:val="single" w:sz="4" w:space="0" w:color="auto"/>
            </w:tcBorders>
            <w:shd w:val="clear" w:color="auto" w:fill="auto"/>
            <w:hideMark/>
          </w:tcPr>
          <w:p w14:paraId="74310C99"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w:t>
            </w:r>
          </w:p>
        </w:tc>
        <w:tc>
          <w:tcPr>
            <w:tcW w:w="1053" w:type="dxa"/>
            <w:tcBorders>
              <w:top w:val="nil"/>
              <w:left w:val="nil"/>
              <w:bottom w:val="single" w:sz="4" w:space="0" w:color="auto"/>
              <w:right w:val="single" w:sz="4" w:space="0" w:color="auto"/>
            </w:tcBorders>
            <w:shd w:val="clear" w:color="auto" w:fill="auto"/>
            <w:noWrap/>
            <w:hideMark/>
          </w:tcPr>
          <w:p w14:paraId="18BD43A5"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16</w:t>
            </w:r>
          </w:p>
        </w:tc>
        <w:tc>
          <w:tcPr>
            <w:tcW w:w="5241" w:type="dxa"/>
            <w:tcBorders>
              <w:top w:val="nil"/>
              <w:left w:val="nil"/>
              <w:bottom w:val="single" w:sz="4" w:space="0" w:color="auto"/>
              <w:right w:val="single" w:sz="4" w:space="0" w:color="auto"/>
            </w:tcBorders>
            <w:shd w:val="clear" w:color="auto" w:fill="auto"/>
            <w:hideMark/>
          </w:tcPr>
          <w:p w14:paraId="2FD8C05F"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For the CCAD as EA there is a surprise and contradiction, because in some parts of the document it says that the communication has been done well, but when looking at the recommendation it seems that it has not. However, making adjustments to improve is good and is taken well. A clarification is in order here, since the recommendation focuses on the OAR as a communication channel for the safeguards issue and omits the MAR2R portal, which is the project's own means of communication. Perhaps there is some confusion (both the OAR and the MAR2R portal are hosted on the SG SICA IT platform).</w:t>
            </w:r>
          </w:p>
        </w:tc>
        <w:tc>
          <w:tcPr>
            <w:tcW w:w="0" w:type="auto"/>
            <w:tcBorders>
              <w:top w:val="nil"/>
              <w:left w:val="nil"/>
              <w:bottom w:val="single" w:sz="4" w:space="0" w:color="auto"/>
              <w:right w:val="single" w:sz="4" w:space="0" w:color="auto"/>
            </w:tcBorders>
            <w:shd w:val="clear" w:color="auto" w:fill="auto"/>
            <w:noWrap/>
            <w:vAlign w:val="center"/>
            <w:hideMark/>
          </w:tcPr>
          <w:p w14:paraId="2958D587" w14:textId="1CA272CD"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Taken into </w:t>
            </w:r>
            <w:r w:rsidR="00975B13" w:rsidRPr="004A2F6F">
              <w:rPr>
                <w:rFonts w:asciiTheme="minorHAnsi" w:hAnsiTheme="minorHAnsi" w:cstheme="minorHAnsi"/>
                <w:color w:val="000000"/>
                <w:sz w:val="20"/>
                <w:szCs w:val="20"/>
              </w:rPr>
              <w:t>consideration</w:t>
            </w:r>
          </w:p>
        </w:tc>
      </w:tr>
      <w:tr w:rsidR="00B523AC" w:rsidRPr="00B523AC" w14:paraId="2E86D556" w14:textId="77777777" w:rsidTr="00A15236">
        <w:trPr>
          <w:trHeight w:val="640"/>
        </w:trPr>
        <w:tc>
          <w:tcPr>
            <w:tcW w:w="0" w:type="auto"/>
            <w:tcBorders>
              <w:top w:val="nil"/>
              <w:left w:val="single" w:sz="4" w:space="0" w:color="auto"/>
              <w:bottom w:val="single" w:sz="4" w:space="0" w:color="auto"/>
              <w:right w:val="single" w:sz="4" w:space="0" w:color="auto"/>
            </w:tcBorders>
            <w:shd w:val="clear" w:color="auto" w:fill="auto"/>
            <w:hideMark/>
          </w:tcPr>
          <w:p w14:paraId="54F4BEBD"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4C464921"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16</w:t>
            </w:r>
          </w:p>
        </w:tc>
        <w:tc>
          <w:tcPr>
            <w:tcW w:w="5241" w:type="dxa"/>
            <w:tcBorders>
              <w:top w:val="nil"/>
              <w:left w:val="nil"/>
              <w:bottom w:val="single" w:sz="4" w:space="0" w:color="auto"/>
              <w:right w:val="single" w:sz="4" w:space="0" w:color="auto"/>
            </w:tcBorders>
            <w:shd w:val="clear" w:color="auto" w:fill="auto"/>
            <w:hideMark/>
          </w:tcPr>
          <w:p w14:paraId="3F70431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How is this finding related to the recommendations below? They don’t match with the finding…</w:t>
            </w:r>
          </w:p>
        </w:tc>
        <w:tc>
          <w:tcPr>
            <w:tcW w:w="0" w:type="auto"/>
            <w:tcBorders>
              <w:top w:val="nil"/>
              <w:left w:val="nil"/>
              <w:bottom w:val="single" w:sz="4" w:space="0" w:color="auto"/>
              <w:right w:val="single" w:sz="4" w:space="0" w:color="auto"/>
            </w:tcBorders>
            <w:shd w:val="clear" w:color="auto" w:fill="auto"/>
            <w:noWrap/>
            <w:vAlign w:val="center"/>
            <w:hideMark/>
          </w:tcPr>
          <w:p w14:paraId="50CB9E5A" w14:textId="77777777"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Modified</w:t>
            </w:r>
          </w:p>
        </w:tc>
      </w:tr>
      <w:tr w:rsidR="00B523AC" w:rsidRPr="00B523AC" w14:paraId="6CE39DDE" w14:textId="77777777" w:rsidTr="001D7533">
        <w:trPr>
          <w:trHeight w:val="514"/>
        </w:trPr>
        <w:tc>
          <w:tcPr>
            <w:tcW w:w="0" w:type="auto"/>
            <w:tcBorders>
              <w:top w:val="nil"/>
              <w:left w:val="single" w:sz="4" w:space="0" w:color="auto"/>
              <w:bottom w:val="single" w:sz="4" w:space="0" w:color="auto"/>
              <w:right w:val="single" w:sz="4" w:space="0" w:color="auto"/>
            </w:tcBorders>
            <w:shd w:val="clear" w:color="auto" w:fill="auto"/>
            <w:hideMark/>
          </w:tcPr>
          <w:p w14:paraId="05B31AA3"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Renae Stenhouse WWF-GEF, Isabel Filiberto WWF-GEF</w:t>
            </w:r>
          </w:p>
        </w:tc>
        <w:tc>
          <w:tcPr>
            <w:tcW w:w="1053" w:type="dxa"/>
            <w:tcBorders>
              <w:top w:val="nil"/>
              <w:left w:val="nil"/>
              <w:bottom w:val="single" w:sz="4" w:space="0" w:color="auto"/>
              <w:right w:val="single" w:sz="4" w:space="0" w:color="auto"/>
            </w:tcBorders>
            <w:shd w:val="clear" w:color="auto" w:fill="auto"/>
            <w:noWrap/>
            <w:hideMark/>
          </w:tcPr>
          <w:p w14:paraId="4311A340"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16</w:t>
            </w:r>
          </w:p>
        </w:tc>
        <w:tc>
          <w:tcPr>
            <w:tcW w:w="5241" w:type="dxa"/>
            <w:tcBorders>
              <w:top w:val="nil"/>
              <w:left w:val="nil"/>
              <w:bottom w:val="single" w:sz="4" w:space="0" w:color="auto"/>
              <w:right w:val="single" w:sz="4" w:space="0" w:color="auto"/>
            </w:tcBorders>
            <w:shd w:val="clear" w:color="auto" w:fill="auto"/>
            <w:hideMark/>
          </w:tcPr>
          <w:p w14:paraId="16B0A56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This is the only finding related to results. The evaluation team is confident that, with the above points addressed, all other outcomes will be achieved with no need for change in targets or scale? / Agree. Also, this is an action that is already ongoing. The PMU and the Agency are already discussing this issue and putting a solution to this. So it should say continue to prepare a critical path, or continue to work to modify indicators…</w:t>
            </w:r>
          </w:p>
        </w:tc>
        <w:tc>
          <w:tcPr>
            <w:tcW w:w="0" w:type="auto"/>
            <w:tcBorders>
              <w:top w:val="nil"/>
              <w:left w:val="nil"/>
              <w:bottom w:val="single" w:sz="4" w:space="0" w:color="auto"/>
              <w:right w:val="single" w:sz="4" w:space="0" w:color="auto"/>
            </w:tcBorders>
            <w:shd w:val="clear" w:color="auto" w:fill="auto"/>
            <w:noWrap/>
            <w:vAlign w:val="center"/>
            <w:hideMark/>
          </w:tcPr>
          <w:p w14:paraId="11C5D0B0" w14:textId="7C722AF1"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Taken into </w:t>
            </w:r>
            <w:r w:rsidR="00975B13" w:rsidRPr="004A2F6F">
              <w:rPr>
                <w:rFonts w:asciiTheme="minorHAnsi" w:hAnsiTheme="minorHAnsi" w:cstheme="minorHAnsi"/>
                <w:color w:val="000000"/>
                <w:sz w:val="20"/>
                <w:szCs w:val="20"/>
              </w:rPr>
              <w:t>consideration</w:t>
            </w:r>
          </w:p>
        </w:tc>
      </w:tr>
      <w:tr w:rsidR="00B523AC" w:rsidRPr="00B523AC" w14:paraId="54DF3FF3" w14:textId="77777777" w:rsidTr="001D7533">
        <w:trPr>
          <w:trHeight w:val="505"/>
        </w:trPr>
        <w:tc>
          <w:tcPr>
            <w:tcW w:w="0" w:type="auto"/>
            <w:tcBorders>
              <w:top w:val="nil"/>
              <w:left w:val="single" w:sz="4" w:space="0" w:color="auto"/>
              <w:bottom w:val="single" w:sz="4" w:space="0" w:color="auto"/>
              <w:right w:val="single" w:sz="4" w:space="0" w:color="auto"/>
            </w:tcBorders>
            <w:shd w:val="clear" w:color="auto" w:fill="auto"/>
            <w:hideMark/>
          </w:tcPr>
          <w:p w14:paraId="732C34BF" w14:textId="77777777" w:rsidR="00B523AC" w:rsidRPr="00F12986" w:rsidRDefault="00B523AC" w:rsidP="00B523AC">
            <w:pPr>
              <w:rPr>
                <w:rFonts w:asciiTheme="minorHAnsi" w:hAnsiTheme="minorHAnsi" w:cstheme="minorHAnsi"/>
                <w:color w:val="000000"/>
                <w:sz w:val="20"/>
                <w:szCs w:val="20"/>
                <w:lang w:val="es-ES"/>
              </w:rPr>
            </w:pPr>
            <w:r w:rsidRPr="00F12986">
              <w:rPr>
                <w:rFonts w:asciiTheme="minorHAnsi" w:hAnsiTheme="minorHAnsi" w:cstheme="minorHAnsi"/>
                <w:color w:val="000000"/>
                <w:sz w:val="20"/>
                <w:szCs w:val="20"/>
                <w:lang w:val="es-ES"/>
              </w:rPr>
              <w:t xml:space="preserve">María Porta WWF Guatemala / </w:t>
            </w:r>
            <w:proofErr w:type="spellStart"/>
            <w:r w:rsidRPr="00F12986">
              <w:rPr>
                <w:rFonts w:asciiTheme="minorHAnsi" w:hAnsiTheme="minorHAnsi" w:cstheme="minorHAnsi"/>
                <w:color w:val="000000"/>
                <w:sz w:val="20"/>
                <w:szCs w:val="20"/>
                <w:lang w:val="es-ES"/>
              </w:rPr>
              <w:t>Mesoamerican</w:t>
            </w:r>
            <w:proofErr w:type="spellEnd"/>
            <w:r w:rsidRPr="00F12986">
              <w:rPr>
                <w:rFonts w:asciiTheme="minorHAnsi" w:hAnsiTheme="minorHAnsi" w:cstheme="minorHAnsi"/>
                <w:color w:val="000000"/>
                <w:sz w:val="20"/>
                <w:szCs w:val="20"/>
                <w:lang w:val="es-ES"/>
              </w:rPr>
              <w:t xml:space="preserve"> </w:t>
            </w:r>
            <w:proofErr w:type="spellStart"/>
            <w:r w:rsidRPr="00F12986">
              <w:rPr>
                <w:rFonts w:asciiTheme="minorHAnsi" w:hAnsiTheme="minorHAnsi" w:cstheme="minorHAnsi"/>
                <w:color w:val="000000"/>
                <w:sz w:val="20"/>
                <w:szCs w:val="20"/>
                <w:lang w:val="es-ES"/>
              </w:rPr>
              <w:t>Reef</w:t>
            </w:r>
            <w:proofErr w:type="spellEnd"/>
          </w:p>
        </w:tc>
        <w:tc>
          <w:tcPr>
            <w:tcW w:w="1053" w:type="dxa"/>
            <w:tcBorders>
              <w:top w:val="nil"/>
              <w:left w:val="nil"/>
              <w:bottom w:val="single" w:sz="4" w:space="0" w:color="auto"/>
              <w:right w:val="single" w:sz="4" w:space="0" w:color="auto"/>
            </w:tcBorders>
            <w:shd w:val="clear" w:color="auto" w:fill="auto"/>
            <w:noWrap/>
            <w:hideMark/>
          </w:tcPr>
          <w:p w14:paraId="01F08132"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17</w:t>
            </w:r>
          </w:p>
        </w:tc>
        <w:tc>
          <w:tcPr>
            <w:tcW w:w="5241" w:type="dxa"/>
            <w:tcBorders>
              <w:top w:val="nil"/>
              <w:left w:val="nil"/>
              <w:bottom w:val="single" w:sz="4" w:space="0" w:color="auto"/>
              <w:right w:val="single" w:sz="4" w:space="0" w:color="auto"/>
            </w:tcBorders>
            <w:shd w:val="clear" w:color="auto" w:fill="auto"/>
            <w:hideMark/>
          </w:tcPr>
          <w:p w14:paraId="02990DBF"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Some problems from whom? PMU? please state this in the text. In No. 19, there should be no difference between is stated in the Results Framework and what has been reported if the PMU followed the Prodoc.   I don´t agree with how No. 19 is written. </w:t>
            </w:r>
          </w:p>
        </w:tc>
        <w:tc>
          <w:tcPr>
            <w:tcW w:w="0" w:type="auto"/>
            <w:tcBorders>
              <w:top w:val="nil"/>
              <w:left w:val="nil"/>
              <w:bottom w:val="single" w:sz="4" w:space="0" w:color="auto"/>
              <w:right w:val="single" w:sz="4" w:space="0" w:color="auto"/>
            </w:tcBorders>
            <w:shd w:val="clear" w:color="auto" w:fill="auto"/>
            <w:noWrap/>
            <w:vAlign w:val="center"/>
            <w:hideMark/>
          </w:tcPr>
          <w:p w14:paraId="44B0FCCE" w14:textId="77777777"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Modified</w:t>
            </w:r>
          </w:p>
        </w:tc>
      </w:tr>
      <w:tr w:rsidR="00B523AC" w:rsidRPr="00B523AC" w14:paraId="4A24917F" w14:textId="77777777" w:rsidTr="001D7533">
        <w:trPr>
          <w:trHeight w:val="343"/>
        </w:trPr>
        <w:tc>
          <w:tcPr>
            <w:tcW w:w="0" w:type="auto"/>
            <w:tcBorders>
              <w:top w:val="nil"/>
              <w:left w:val="single" w:sz="4" w:space="0" w:color="auto"/>
              <w:bottom w:val="single" w:sz="4" w:space="0" w:color="auto"/>
              <w:right w:val="single" w:sz="4" w:space="0" w:color="auto"/>
            </w:tcBorders>
            <w:shd w:val="clear" w:color="auto" w:fill="auto"/>
            <w:hideMark/>
          </w:tcPr>
          <w:p w14:paraId="13A52CAA"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w:t>
            </w:r>
          </w:p>
        </w:tc>
        <w:tc>
          <w:tcPr>
            <w:tcW w:w="105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2AF3200"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18</w:t>
            </w:r>
          </w:p>
        </w:tc>
        <w:tc>
          <w:tcPr>
            <w:tcW w:w="5241" w:type="dxa"/>
            <w:tcBorders>
              <w:top w:val="nil"/>
              <w:left w:val="nil"/>
              <w:bottom w:val="single" w:sz="4" w:space="0" w:color="auto"/>
              <w:right w:val="single" w:sz="4" w:space="0" w:color="auto"/>
            </w:tcBorders>
            <w:shd w:val="clear" w:color="auto" w:fill="auto"/>
            <w:hideMark/>
          </w:tcPr>
          <w:p w14:paraId="561E0556"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These recommendations speak to improving delivery on project outcomes, while Adaptive Capacity should speak to the quality of and improvement in M&amp;E practice. </w:t>
            </w:r>
          </w:p>
        </w:tc>
        <w:tc>
          <w:tcPr>
            <w:tcW w:w="0" w:type="auto"/>
            <w:tcBorders>
              <w:top w:val="nil"/>
              <w:left w:val="nil"/>
              <w:bottom w:val="single" w:sz="4" w:space="0" w:color="auto"/>
              <w:right w:val="single" w:sz="4" w:space="0" w:color="auto"/>
            </w:tcBorders>
            <w:shd w:val="clear" w:color="auto" w:fill="auto"/>
            <w:noWrap/>
            <w:vAlign w:val="center"/>
            <w:hideMark/>
          </w:tcPr>
          <w:p w14:paraId="58BF9E31" w14:textId="74BECB8C"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Taken into </w:t>
            </w:r>
            <w:r w:rsidR="00975B13" w:rsidRPr="004A2F6F">
              <w:rPr>
                <w:rFonts w:asciiTheme="minorHAnsi" w:hAnsiTheme="minorHAnsi" w:cstheme="minorHAnsi"/>
                <w:color w:val="000000"/>
                <w:sz w:val="20"/>
                <w:szCs w:val="20"/>
              </w:rPr>
              <w:t>consideration</w:t>
            </w:r>
          </w:p>
        </w:tc>
      </w:tr>
      <w:tr w:rsidR="00B523AC" w:rsidRPr="00B523AC" w14:paraId="5395C38B"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77EE8ADA"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lastRenderedPageBreak/>
              <w:t>Amelia Kissick WWF</w:t>
            </w:r>
          </w:p>
        </w:tc>
        <w:tc>
          <w:tcPr>
            <w:tcW w:w="1053" w:type="dxa"/>
            <w:vMerge/>
            <w:tcBorders>
              <w:top w:val="nil"/>
              <w:left w:val="single" w:sz="4" w:space="0" w:color="auto"/>
              <w:bottom w:val="single" w:sz="4" w:space="0" w:color="auto"/>
              <w:right w:val="single" w:sz="4" w:space="0" w:color="auto"/>
            </w:tcBorders>
            <w:vAlign w:val="center"/>
            <w:hideMark/>
          </w:tcPr>
          <w:p w14:paraId="1551C59C" w14:textId="77777777" w:rsidR="00B523AC" w:rsidRPr="00B523AC" w:rsidRDefault="00B523AC" w:rsidP="00B523AC">
            <w:pPr>
              <w:rPr>
                <w:rFonts w:asciiTheme="minorHAnsi" w:hAnsiTheme="minorHAnsi" w:cstheme="minorHAnsi"/>
                <w:sz w:val="20"/>
                <w:szCs w:val="20"/>
              </w:rPr>
            </w:pPr>
          </w:p>
        </w:tc>
        <w:tc>
          <w:tcPr>
            <w:tcW w:w="5241" w:type="dxa"/>
            <w:tcBorders>
              <w:top w:val="nil"/>
              <w:left w:val="nil"/>
              <w:bottom w:val="single" w:sz="4" w:space="0" w:color="auto"/>
              <w:right w:val="single" w:sz="4" w:space="0" w:color="auto"/>
            </w:tcBorders>
            <w:shd w:val="clear" w:color="auto" w:fill="auto"/>
            <w:hideMark/>
          </w:tcPr>
          <w:p w14:paraId="7D16A13F"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Yes, please move 28-29 effectiveness.</w:t>
            </w:r>
          </w:p>
        </w:tc>
        <w:tc>
          <w:tcPr>
            <w:tcW w:w="0" w:type="auto"/>
            <w:tcBorders>
              <w:top w:val="nil"/>
              <w:left w:val="nil"/>
              <w:bottom w:val="single" w:sz="4" w:space="0" w:color="auto"/>
              <w:right w:val="single" w:sz="4" w:space="0" w:color="auto"/>
            </w:tcBorders>
            <w:shd w:val="clear" w:color="auto" w:fill="auto"/>
            <w:noWrap/>
            <w:vAlign w:val="center"/>
            <w:hideMark/>
          </w:tcPr>
          <w:p w14:paraId="6834FB33" w14:textId="77777777"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Modified</w:t>
            </w:r>
          </w:p>
        </w:tc>
      </w:tr>
      <w:tr w:rsidR="00B523AC" w:rsidRPr="00B523AC" w14:paraId="145FD956"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337B9A8A"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27E48151"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23</w:t>
            </w:r>
          </w:p>
        </w:tc>
        <w:tc>
          <w:tcPr>
            <w:tcW w:w="5241" w:type="dxa"/>
            <w:tcBorders>
              <w:top w:val="nil"/>
              <w:left w:val="nil"/>
              <w:bottom w:val="single" w:sz="4" w:space="0" w:color="auto"/>
              <w:right w:val="single" w:sz="4" w:space="0" w:color="auto"/>
            </w:tcBorders>
            <w:shd w:val="clear" w:color="auto" w:fill="auto"/>
            <w:hideMark/>
          </w:tcPr>
          <w:p w14:paraId="0441CA7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MRV?</w:t>
            </w:r>
          </w:p>
        </w:tc>
        <w:tc>
          <w:tcPr>
            <w:tcW w:w="0" w:type="auto"/>
            <w:tcBorders>
              <w:top w:val="nil"/>
              <w:left w:val="nil"/>
              <w:bottom w:val="single" w:sz="4" w:space="0" w:color="auto"/>
              <w:right w:val="single" w:sz="4" w:space="0" w:color="auto"/>
            </w:tcBorders>
            <w:shd w:val="clear" w:color="auto" w:fill="auto"/>
            <w:noWrap/>
            <w:vAlign w:val="center"/>
            <w:hideMark/>
          </w:tcPr>
          <w:p w14:paraId="6B00AFA9" w14:textId="77777777"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Added the clarification</w:t>
            </w:r>
          </w:p>
        </w:tc>
      </w:tr>
      <w:tr w:rsidR="00B523AC" w:rsidRPr="00B523AC" w14:paraId="3B0B18E5" w14:textId="77777777" w:rsidTr="00A15236">
        <w:trPr>
          <w:trHeight w:val="2560"/>
        </w:trPr>
        <w:tc>
          <w:tcPr>
            <w:tcW w:w="0" w:type="auto"/>
            <w:tcBorders>
              <w:top w:val="nil"/>
              <w:left w:val="single" w:sz="4" w:space="0" w:color="auto"/>
              <w:bottom w:val="single" w:sz="4" w:space="0" w:color="auto"/>
              <w:right w:val="single" w:sz="4" w:space="0" w:color="auto"/>
            </w:tcBorders>
            <w:shd w:val="clear" w:color="auto" w:fill="auto"/>
            <w:hideMark/>
          </w:tcPr>
          <w:p w14:paraId="3C21844C" w14:textId="77777777" w:rsidR="00B523AC" w:rsidRPr="00F12986" w:rsidRDefault="00B523AC" w:rsidP="00B523AC">
            <w:pPr>
              <w:rPr>
                <w:rFonts w:asciiTheme="minorHAnsi" w:hAnsiTheme="minorHAnsi" w:cstheme="minorHAnsi"/>
                <w:color w:val="000000"/>
                <w:sz w:val="20"/>
                <w:szCs w:val="20"/>
                <w:lang w:val="es-ES"/>
              </w:rPr>
            </w:pPr>
            <w:r w:rsidRPr="00F12986">
              <w:rPr>
                <w:rFonts w:asciiTheme="minorHAnsi" w:hAnsiTheme="minorHAnsi" w:cstheme="minorHAnsi"/>
                <w:color w:val="000000"/>
                <w:sz w:val="20"/>
                <w:szCs w:val="20"/>
                <w:lang w:val="es-ES"/>
              </w:rPr>
              <w:t xml:space="preserve">María Porta WWF Guatemala / </w:t>
            </w:r>
            <w:proofErr w:type="spellStart"/>
            <w:r w:rsidRPr="00F12986">
              <w:rPr>
                <w:rFonts w:asciiTheme="minorHAnsi" w:hAnsiTheme="minorHAnsi" w:cstheme="minorHAnsi"/>
                <w:color w:val="000000"/>
                <w:sz w:val="20"/>
                <w:szCs w:val="20"/>
                <w:lang w:val="es-ES"/>
              </w:rPr>
              <w:t>Mesoamerican</w:t>
            </w:r>
            <w:proofErr w:type="spellEnd"/>
            <w:r w:rsidRPr="00F12986">
              <w:rPr>
                <w:rFonts w:asciiTheme="minorHAnsi" w:hAnsiTheme="minorHAnsi" w:cstheme="minorHAnsi"/>
                <w:color w:val="000000"/>
                <w:sz w:val="20"/>
                <w:szCs w:val="20"/>
                <w:lang w:val="es-ES"/>
              </w:rPr>
              <w:t xml:space="preserve"> </w:t>
            </w:r>
            <w:proofErr w:type="spellStart"/>
            <w:r w:rsidRPr="00F12986">
              <w:rPr>
                <w:rFonts w:asciiTheme="minorHAnsi" w:hAnsiTheme="minorHAnsi" w:cstheme="minorHAnsi"/>
                <w:color w:val="000000"/>
                <w:sz w:val="20"/>
                <w:szCs w:val="20"/>
                <w:lang w:val="es-ES"/>
              </w:rPr>
              <w:t>Reef</w:t>
            </w:r>
            <w:proofErr w:type="spellEnd"/>
          </w:p>
        </w:tc>
        <w:tc>
          <w:tcPr>
            <w:tcW w:w="1053" w:type="dxa"/>
            <w:tcBorders>
              <w:top w:val="nil"/>
              <w:left w:val="nil"/>
              <w:bottom w:val="single" w:sz="4" w:space="0" w:color="auto"/>
              <w:right w:val="single" w:sz="4" w:space="0" w:color="auto"/>
            </w:tcBorders>
            <w:shd w:val="clear" w:color="auto" w:fill="auto"/>
            <w:noWrap/>
            <w:hideMark/>
          </w:tcPr>
          <w:p w14:paraId="6CDD1918"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25</w:t>
            </w:r>
          </w:p>
        </w:tc>
        <w:tc>
          <w:tcPr>
            <w:tcW w:w="5241" w:type="dxa"/>
            <w:tcBorders>
              <w:top w:val="nil"/>
              <w:left w:val="nil"/>
              <w:bottom w:val="single" w:sz="4" w:space="0" w:color="auto"/>
              <w:right w:val="single" w:sz="4" w:space="0" w:color="auto"/>
            </w:tcBorders>
            <w:shd w:val="clear" w:color="auto" w:fill="auto"/>
            <w:hideMark/>
          </w:tcPr>
          <w:p w14:paraId="7918A47A"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I </w:t>
            </w:r>
            <w:proofErr w:type="spellStart"/>
            <w:r w:rsidRPr="00B523AC">
              <w:rPr>
                <w:rFonts w:asciiTheme="minorHAnsi" w:hAnsiTheme="minorHAnsi" w:cstheme="minorHAnsi"/>
                <w:color w:val="000000"/>
                <w:sz w:val="20"/>
                <w:szCs w:val="20"/>
              </w:rPr>
              <w:t>don’t´agree</w:t>
            </w:r>
            <w:proofErr w:type="spellEnd"/>
            <w:r w:rsidRPr="00B523AC">
              <w:rPr>
                <w:rFonts w:asciiTheme="minorHAnsi" w:hAnsiTheme="minorHAnsi" w:cstheme="minorHAnsi"/>
                <w:color w:val="000000"/>
                <w:sz w:val="20"/>
                <w:szCs w:val="20"/>
              </w:rPr>
              <w:t xml:space="preserve"> with this.  Based on the experience from WWF Mesoamerica and our experience of what was happening in the region, this was achievable in the five years of the project. Also important to mention is that CCAD was the one that developed the Prodoc. We supported the CCAD to finish the Prodoc, as they had to end the contract of CATIE, but this support was provided to CCAD and in coordination with the focal points</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416AD8C7"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Paragraph modified</w:t>
            </w:r>
          </w:p>
        </w:tc>
      </w:tr>
      <w:tr w:rsidR="00B523AC" w:rsidRPr="00B523AC" w14:paraId="7A6BEC41" w14:textId="77777777" w:rsidTr="001D7533">
        <w:trPr>
          <w:trHeight w:val="703"/>
        </w:trPr>
        <w:tc>
          <w:tcPr>
            <w:tcW w:w="0" w:type="auto"/>
            <w:tcBorders>
              <w:top w:val="nil"/>
              <w:left w:val="single" w:sz="4" w:space="0" w:color="auto"/>
              <w:bottom w:val="single" w:sz="4" w:space="0" w:color="auto"/>
              <w:right w:val="single" w:sz="4" w:space="0" w:color="auto"/>
            </w:tcBorders>
            <w:shd w:val="clear" w:color="auto" w:fill="auto"/>
            <w:hideMark/>
          </w:tcPr>
          <w:p w14:paraId="33C6D16C" w14:textId="77777777" w:rsidR="00B523AC" w:rsidRPr="00F12986" w:rsidRDefault="00B523AC" w:rsidP="00B523AC">
            <w:pPr>
              <w:rPr>
                <w:rFonts w:asciiTheme="minorHAnsi" w:hAnsiTheme="minorHAnsi" w:cstheme="minorHAnsi"/>
                <w:color w:val="000000"/>
                <w:sz w:val="20"/>
                <w:szCs w:val="20"/>
                <w:lang w:val="es-ES"/>
              </w:rPr>
            </w:pPr>
            <w:r w:rsidRPr="00F12986">
              <w:rPr>
                <w:rFonts w:asciiTheme="minorHAnsi" w:hAnsiTheme="minorHAnsi" w:cstheme="minorHAnsi"/>
                <w:color w:val="000000"/>
                <w:sz w:val="20"/>
                <w:szCs w:val="20"/>
                <w:lang w:val="es-ES"/>
              </w:rPr>
              <w:t xml:space="preserve">María Porta WWF Guatemala / </w:t>
            </w:r>
            <w:proofErr w:type="spellStart"/>
            <w:r w:rsidRPr="00F12986">
              <w:rPr>
                <w:rFonts w:asciiTheme="minorHAnsi" w:hAnsiTheme="minorHAnsi" w:cstheme="minorHAnsi"/>
                <w:color w:val="000000"/>
                <w:sz w:val="20"/>
                <w:szCs w:val="20"/>
                <w:lang w:val="es-ES"/>
              </w:rPr>
              <w:t>Mesoamerican</w:t>
            </w:r>
            <w:proofErr w:type="spellEnd"/>
            <w:r w:rsidRPr="00F12986">
              <w:rPr>
                <w:rFonts w:asciiTheme="minorHAnsi" w:hAnsiTheme="minorHAnsi" w:cstheme="minorHAnsi"/>
                <w:color w:val="000000"/>
                <w:sz w:val="20"/>
                <w:szCs w:val="20"/>
                <w:lang w:val="es-ES"/>
              </w:rPr>
              <w:t xml:space="preserve"> </w:t>
            </w:r>
            <w:proofErr w:type="spellStart"/>
            <w:r w:rsidRPr="00F12986">
              <w:rPr>
                <w:rFonts w:asciiTheme="minorHAnsi" w:hAnsiTheme="minorHAnsi" w:cstheme="minorHAnsi"/>
                <w:color w:val="000000"/>
                <w:sz w:val="20"/>
                <w:szCs w:val="20"/>
                <w:lang w:val="es-ES"/>
              </w:rPr>
              <w:t>Reef</w:t>
            </w:r>
            <w:proofErr w:type="spellEnd"/>
          </w:p>
        </w:tc>
        <w:tc>
          <w:tcPr>
            <w:tcW w:w="1053" w:type="dxa"/>
            <w:tcBorders>
              <w:top w:val="nil"/>
              <w:left w:val="nil"/>
              <w:bottom w:val="single" w:sz="4" w:space="0" w:color="auto"/>
              <w:right w:val="single" w:sz="4" w:space="0" w:color="auto"/>
            </w:tcBorders>
            <w:shd w:val="clear" w:color="auto" w:fill="auto"/>
            <w:noWrap/>
            <w:hideMark/>
          </w:tcPr>
          <w:p w14:paraId="6D5CF9F8"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25</w:t>
            </w:r>
          </w:p>
        </w:tc>
        <w:tc>
          <w:tcPr>
            <w:tcW w:w="5241" w:type="dxa"/>
            <w:tcBorders>
              <w:top w:val="nil"/>
              <w:left w:val="nil"/>
              <w:bottom w:val="single" w:sz="4" w:space="0" w:color="auto"/>
              <w:right w:val="single" w:sz="4" w:space="0" w:color="auto"/>
            </w:tcBorders>
            <w:shd w:val="clear" w:color="auto" w:fill="auto"/>
            <w:hideMark/>
          </w:tcPr>
          <w:p w14:paraId="22EE81DA"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Yes, I agree. WWF Mesoamerica was not the project designer.  CCAD hired CATIE to develop the </w:t>
            </w:r>
            <w:proofErr w:type="spellStart"/>
            <w:r w:rsidRPr="00B523AC">
              <w:rPr>
                <w:rFonts w:asciiTheme="minorHAnsi" w:hAnsiTheme="minorHAnsi" w:cstheme="minorHAnsi"/>
                <w:color w:val="000000"/>
                <w:sz w:val="20"/>
                <w:szCs w:val="20"/>
              </w:rPr>
              <w:t>prodoc</w:t>
            </w:r>
            <w:proofErr w:type="spellEnd"/>
            <w:r w:rsidRPr="00B523AC">
              <w:rPr>
                <w:rFonts w:asciiTheme="minorHAnsi" w:hAnsiTheme="minorHAnsi" w:cstheme="minorHAnsi"/>
                <w:color w:val="000000"/>
                <w:sz w:val="20"/>
                <w:szCs w:val="20"/>
              </w:rPr>
              <w:t xml:space="preserve"> based on the PIF that WWF Mesoamerica developed together with CCAD and the focal points of the countries.  WWF Mesoamerica supported to end the development of the Prodoc, based on the advanced by CATIE, given that CCAD had to end the contract with them.  CCAD was given a grant by WWF  to develop the Prodoc. I think you should put some of this in your answer.</w:t>
            </w:r>
          </w:p>
        </w:tc>
        <w:tc>
          <w:tcPr>
            <w:tcW w:w="0" w:type="auto"/>
            <w:vMerge/>
            <w:tcBorders>
              <w:top w:val="nil"/>
              <w:left w:val="single" w:sz="4" w:space="0" w:color="auto"/>
              <w:bottom w:val="single" w:sz="4" w:space="0" w:color="auto"/>
              <w:right w:val="single" w:sz="4" w:space="0" w:color="auto"/>
            </w:tcBorders>
            <w:vAlign w:val="center"/>
            <w:hideMark/>
          </w:tcPr>
          <w:p w14:paraId="32F84B42" w14:textId="77777777" w:rsidR="00B523AC" w:rsidRPr="00B523AC" w:rsidRDefault="00B523AC" w:rsidP="00B523AC">
            <w:pPr>
              <w:rPr>
                <w:rFonts w:asciiTheme="minorHAnsi" w:hAnsiTheme="minorHAnsi" w:cstheme="minorHAnsi"/>
                <w:color w:val="000000"/>
                <w:sz w:val="20"/>
                <w:szCs w:val="20"/>
              </w:rPr>
            </w:pPr>
          </w:p>
        </w:tc>
      </w:tr>
      <w:tr w:rsidR="00B523AC" w:rsidRPr="00B523AC" w14:paraId="6B110C72" w14:textId="77777777" w:rsidTr="001D7533">
        <w:trPr>
          <w:trHeight w:val="370"/>
        </w:trPr>
        <w:tc>
          <w:tcPr>
            <w:tcW w:w="0" w:type="auto"/>
            <w:tcBorders>
              <w:top w:val="nil"/>
              <w:left w:val="single" w:sz="4" w:space="0" w:color="auto"/>
              <w:bottom w:val="single" w:sz="4" w:space="0" w:color="auto"/>
              <w:right w:val="single" w:sz="4" w:space="0" w:color="auto"/>
            </w:tcBorders>
            <w:shd w:val="clear" w:color="auto" w:fill="auto"/>
            <w:hideMark/>
          </w:tcPr>
          <w:p w14:paraId="19536C2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w:t>
            </w:r>
          </w:p>
        </w:tc>
        <w:tc>
          <w:tcPr>
            <w:tcW w:w="1053" w:type="dxa"/>
            <w:tcBorders>
              <w:top w:val="nil"/>
              <w:left w:val="nil"/>
              <w:bottom w:val="single" w:sz="4" w:space="0" w:color="auto"/>
              <w:right w:val="single" w:sz="4" w:space="0" w:color="auto"/>
            </w:tcBorders>
            <w:shd w:val="clear" w:color="auto" w:fill="auto"/>
            <w:noWrap/>
            <w:hideMark/>
          </w:tcPr>
          <w:p w14:paraId="3069F036"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26</w:t>
            </w:r>
          </w:p>
        </w:tc>
        <w:tc>
          <w:tcPr>
            <w:tcW w:w="5241" w:type="dxa"/>
            <w:tcBorders>
              <w:top w:val="nil"/>
              <w:left w:val="nil"/>
              <w:bottom w:val="single" w:sz="4" w:space="0" w:color="auto"/>
              <w:right w:val="single" w:sz="4" w:space="0" w:color="auto"/>
            </w:tcBorders>
            <w:shd w:val="clear" w:color="auto" w:fill="auto"/>
            <w:hideMark/>
          </w:tcPr>
          <w:p w14:paraId="6B3116BD"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 clarification: regarding the institutions responsible for the strategies. The ERCA is the responsibility of OSPESCA and CCAD with MAR2R have been part of the design and consultation team.</w:t>
            </w:r>
          </w:p>
        </w:tc>
        <w:tc>
          <w:tcPr>
            <w:tcW w:w="0" w:type="auto"/>
            <w:tcBorders>
              <w:top w:val="nil"/>
              <w:left w:val="nil"/>
              <w:bottom w:val="single" w:sz="4" w:space="0" w:color="auto"/>
              <w:right w:val="single" w:sz="4" w:space="0" w:color="auto"/>
            </w:tcBorders>
            <w:shd w:val="clear" w:color="auto" w:fill="auto"/>
            <w:noWrap/>
            <w:vAlign w:val="center"/>
            <w:hideMark/>
          </w:tcPr>
          <w:p w14:paraId="554249AB" w14:textId="014572B4"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Taken into </w:t>
            </w:r>
            <w:r w:rsidR="00975B13" w:rsidRPr="004A2F6F">
              <w:rPr>
                <w:rFonts w:asciiTheme="minorHAnsi" w:hAnsiTheme="minorHAnsi" w:cstheme="minorHAnsi"/>
                <w:color w:val="000000"/>
                <w:sz w:val="20"/>
                <w:szCs w:val="20"/>
              </w:rPr>
              <w:t>consideration</w:t>
            </w:r>
          </w:p>
        </w:tc>
      </w:tr>
      <w:tr w:rsidR="00B523AC" w:rsidRPr="00B523AC" w14:paraId="27085250" w14:textId="77777777" w:rsidTr="001D7533">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08175DC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w:t>
            </w:r>
          </w:p>
        </w:tc>
        <w:tc>
          <w:tcPr>
            <w:tcW w:w="1053" w:type="dxa"/>
            <w:tcBorders>
              <w:top w:val="nil"/>
              <w:left w:val="nil"/>
              <w:bottom w:val="single" w:sz="4" w:space="0" w:color="auto"/>
              <w:right w:val="single" w:sz="4" w:space="0" w:color="auto"/>
            </w:tcBorders>
            <w:shd w:val="clear" w:color="auto" w:fill="auto"/>
            <w:noWrap/>
            <w:hideMark/>
          </w:tcPr>
          <w:p w14:paraId="0374CE7F"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26</w:t>
            </w:r>
          </w:p>
        </w:tc>
        <w:tc>
          <w:tcPr>
            <w:tcW w:w="5241" w:type="dxa"/>
            <w:tcBorders>
              <w:top w:val="nil"/>
              <w:left w:val="nil"/>
              <w:bottom w:val="single" w:sz="4" w:space="0" w:color="auto"/>
              <w:right w:val="single" w:sz="4" w:space="0" w:color="auto"/>
            </w:tcBorders>
            <w:shd w:val="clear" w:color="auto" w:fill="auto"/>
            <w:hideMark/>
          </w:tcPr>
          <w:p w14:paraId="33228AA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The following and preceding text wanders a lot into assessment of effectiveness versus relevance. But not worth making edits to address at this stage.</w:t>
            </w:r>
          </w:p>
        </w:tc>
        <w:tc>
          <w:tcPr>
            <w:tcW w:w="0" w:type="auto"/>
            <w:tcBorders>
              <w:top w:val="nil"/>
              <w:left w:val="nil"/>
              <w:bottom w:val="single" w:sz="4" w:space="0" w:color="auto"/>
              <w:right w:val="single" w:sz="4" w:space="0" w:color="auto"/>
            </w:tcBorders>
            <w:shd w:val="clear" w:color="auto" w:fill="auto"/>
            <w:noWrap/>
            <w:vAlign w:val="center"/>
            <w:hideMark/>
          </w:tcPr>
          <w:p w14:paraId="4F2DB1BC" w14:textId="35874EAE"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Taken into </w:t>
            </w:r>
            <w:r w:rsidR="00975B13" w:rsidRPr="004A2F6F">
              <w:rPr>
                <w:rFonts w:asciiTheme="minorHAnsi" w:hAnsiTheme="minorHAnsi" w:cstheme="minorHAnsi"/>
                <w:color w:val="000000"/>
                <w:sz w:val="20"/>
                <w:szCs w:val="20"/>
              </w:rPr>
              <w:t>consideration</w:t>
            </w:r>
          </w:p>
        </w:tc>
      </w:tr>
      <w:tr w:rsidR="00B523AC" w:rsidRPr="00B523AC" w14:paraId="6583C06F" w14:textId="77777777" w:rsidTr="001D7533">
        <w:trPr>
          <w:trHeight w:val="343"/>
        </w:trPr>
        <w:tc>
          <w:tcPr>
            <w:tcW w:w="0" w:type="auto"/>
            <w:tcBorders>
              <w:top w:val="nil"/>
              <w:left w:val="single" w:sz="4" w:space="0" w:color="auto"/>
              <w:bottom w:val="single" w:sz="4" w:space="0" w:color="auto"/>
              <w:right w:val="single" w:sz="4" w:space="0" w:color="auto"/>
            </w:tcBorders>
            <w:shd w:val="clear" w:color="auto" w:fill="auto"/>
            <w:hideMark/>
          </w:tcPr>
          <w:p w14:paraId="054A98D0"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hideMark/>
          </w:tcPr>
          <w:p w14:paraId="19D51D8F"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28</w:t>
            </w:r>
          </w:p>
        </w:tc>
        <w:tc>
          <w:tcPr>
            <w:tcW w:w="5241" w:type="dxa"/>
            <w:tcBorders>
              <w:top w:val="nil"/>
              <w:left w:val="nil"/>
              <w:bottom w:val="single" w:sz="4" w:space="0" w:color="auto"/>
              <w:right w:val="single" w:sz="4" w:space="0" w:color="auto"/>
            </w:tcBorders>
            <w:shd w:val="clear" w:color="auto" w:fill="auto"/>
            <w:hideMark/>
          </w:tcPr>
          <w:p w14:paraId="1FDBC10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I’m not sure what this is trying to say; perhaps the English can be checked? I think what is trying to be said is that the TDA/SAP was important to achieve as so much of the Project depends on its completion?</w:t>
            </w:r>
          </w:p>
        </w:tc>
        <w:tc>
          <w:tcPr>
            <w:tcW w:w="0" w:type="auto"/>
            <w:tcBorders>
              <w:top w:val="nil"/>
              <w:left w:val="nil"/>
              <w:bottom w:val="single" w:sz="4" w:space="0" w:color="auto"/>
              <w:right w:val="single" w:sz="4" w:space="0" w:color="auto"/>
            </w:tcBorders>
            <w:shd w:val="clear" w:color="auto" w:fill="auto"/>
            <w:noWrap/>
            <w:vAlign w:val="center"/>
            <w:hideMark/>
          </w:tcPr>
          <w:p w14:paraId="4C8A0236" w14:textId="77777777"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Modified</w:t>
            </w:r>
          </w:p>
        </w:tc>
      </w:tr>
      <w:tr w:rsidR="00B523AC" w:rsidRPr="00B523AC" w14:paraId="788ACA1F" w14:textId="77777777" w:rsidTr="001D7533">
        <w:trPr>
          <w:trHeight w:val="352"/>
        </w:trPr>
        <w:tc>
          <w:tcPr>
            <w:tcW w:w="0" w:type="auto"/>
            <w:tcBorders>
              <w:top w:val="nil"/>
              <w:left w:val="single" w:sz="4" w:space="0" w:color="auto"/>
              <w:bottom w:val="single" w:sz="4" w:space="0" w:color="auto"/>
              <w:right w:val="single" w:sz="4" w:space="0" w:color="auto"/>
            </w:tcBorders>
            <w:shd w:val="clear" w:color="auto" w:fill="auto"/>
            <w:hideMark/>
          </w:tcPr>
          <w:p w14:paraId="0A7A54F8"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w:t>
            </w:r>
          </w:p>
        </w:tc>
        <w:tc>
          <w:tcPr>
            <w:tcW w:w="1053" w:type="dxa"/>
            <w:tcBorders>
              <w:top w:val="nil"/>
              <w:left w:val="nil"/>
              <w:bottom w:val="single" w:sz="4" w:space="0" w:color="auto"/>
              <w:right w:val="single" w:sz="4" w:space="0" w:color="auto"/>
            </w:tcBorders>
            <w:shd w:val="clear" w:color="auto" w:fill="auto"/>
            <w:noWrap/>
            <w:hideMark/>
          </w:tcPr>
          <w:p w14:paraId="121A5E20"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29</w:t>
            </w:r>
          </w:p>
        </w:tc>
        <w:tc>
          <w:tcPr>
            <w:tcW w:w="5241" w:type="dxa"/>
            <w:tcBorders>
              <w:top w:val="nil"/>
              <w:left w:val="nil"/>
              <w:bottom w:val="single" w:sz="4" w:space="0" w:color="auto"/>
              <w:right w:val="single" w:sz="4" w:space="0" w:color="auto"/>
            </w:tcBorders>
            <w:shd w:val="clear" w:color="auto" w:fill="auto"/>
            <w:hideMark/>
          </w:tcPr>
          <w:p w14:paraId="1899B5AA"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Not sure what this is trying to say. This seems to be a different author from the Relevance section. I wonder if that author could do a final edit for language and clarity to generate the final report, because there are a lot of issues with how things are framed. / I’m also totally unclear as to what this section is trying to say. What can be </w:t>
            </w:r>
            <w:r w:rsidRPr="00B523AC">
              <w:rPr>
                <w:rFonts w:asciiTheme="minorHAnsi" w:hAnsiTheme="minorHAnsi" w:cstheme="minorHAnsi"/>
                <w:color w:val="000000"/>
                <w:sz w:val="20"/>
                <w:szCs w:val="20"/>
              </w:rPr>
              <w:lastRenderedPageBreak/>
              <w:t>explicit or implicit? And what does “If it is implicit…” mean? And then what does the “critical analysis” accomplish?</w:t>
            </w:r>
          </w:p>
        </w:tc>
        <w:tc>
          <w:tcPr>
            <w:tcW w:w="0" w:type="auto"/>
            <w:tcBorders>
              <w:top w:val="nil"/>
              <w:left w:val="nil"/>
              <w:bottom w:val="single" w:sz="4" w:space="0" w:color="auto"/>
              <w:right w:val="single" w:sz="4" w:space="0" w:color="auto"/>
            </w:tcBorders>
            <w:shd w:val="clear" w:color="auto" w:fill="auto"/>
            <w:noWrap/>
            <w:vAlign w:val="center"/>
            <w:hideMark/>
          </w:tcPr>
          <w:p w14:paraId="5BDAEB89" w14:textId="77777777"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lastRenderedPageBreak/>
              <w:t>Paragraph modified</w:t>
            </w:r>
          </w:p>
        </w:tc>
      </w:tr>
      <w:tr w:rsidR="00B523AC" w:rsidRPr="00B523AC" w14:paraId="3D98C0A3"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7F7901EA"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w:t>
            </w:r>
          </w:p>
        </w:tc>
        <w:tc>
          <w:tcPr>
            <w:tcW w:w="1053" w:type="dxa"/>
            <w:tcBorders>
              <w:top w:val="nil"/>
              <w:left w:val="nil"/>
              <w:bottom w:val="single" w:sz="4" w:space="0" w:color="auto"/>
              <w:right w:val="single" w:sz="4" w:space="0" w:color="auto"/>
            </w:tcBorders>
            <w:shd w:val="clear" w:color="auto" w:fill="auto"/>
            <w:noWrap/>
            <w:hideMark/>
          </w:tcPr>
          <w:p w14:paraId="604B7B8C"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29</w:t>
            </w:r>
          </w:p>
        </w:tc>
        <w:tc>
          <w:tcPr>
            <w:tcW w:w="5241" w:type="dxa"/>
            <w:tcBorders>
              <w:top w:val="nil"/>
              <w:left w:val="nil"/>
              <w:bottom w:val="single" w:sz="4" w:space="0" w:color="auto"/>
              <w:right w:val="single" w:sz="4" w:space="0" w:color="auto"/>
            </w:tcBorders>
            <w:shd w:val="clear" w:color="auto" w:fill="auto"/>
            <w:hideMark/>
          </w:tcPr>
          <w:p w14:paraId="4ACF8858"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This is a very long single sentence and is really unclear.</w:t>
            </w:r>
          </w:p>
        </w:tc>
        <w:tc>
          <w:tcPr>
            <w:tcW w:w="0" w:type="auto"/>
            <w:tcBorders>
              <w:top w:val="nil"/>
              <w:left w:val="nil"/>
              <w:bottom w:val="single" w:sz="4" w:space="0" w:color="auto"/>
              <w:right w:val="single" w:sz="4" w:space="0" w:color="auto"/>
            </w:tcBorders>
            <w:shd w:val="clear" w:color="auto" w:fill="auto"/>
            <w:noWrap/>
            <w:vAlign w:val="center"/>
            <w:hideMark/>
          </w:tcPr>
          <w:p w14:paraId="16AE73AF" w14:textId="77777777"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Paragraph modified</w:t>
            </w:r>
          </w:p>
        </w:tc>
      </w:tr>
      <w:tr w:rsidR="00B523AC" w:rsidRPr="00B523AC" w14:paraId="38E61953" w14:textId="77777777" w:rsidTr="00A15236">
        <w:trPr>
          <w:trHeight w:val="640"/>
        </w:trPr>
        <w:tc>
          <w:tcPr>
            <w:tcW w:w="0" w:type="auto"/>
            <w:tcBorders>
              <w:top w:val="nil"/>
              <w:left w:val="single" w:sz="4" w:space="0" w:color="auto"/>
              <w:bottom w:val="single" w:sz="4" w:space="0" w:color="auto"/>
              <w:right w:val="single" w:sz="4" w:space="0" w:color="auto"/>
            </w:tcBorders>
            <w:shd w:val="clear" w:color="auto" w:fill="auto"/>
            <w:hideMark/>
          </w:tcPr>
          <w:p w14:paraId="282312AB"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w:t>
            </w:r>
          </w:p>
        </w:tc>
        <w:tc>
          <w:tcPr>
            <w:tcW w:w="1053" w:type="dxa"/>
            <w:tcBorders>
              <w:top w:val="nil"/>
              <w:left w:val="nil"/>
              <w:bottom w:val="single" w:sz="4" w:space="0" w:color="auto"/>
              <w:right w:val="single" w:sz="4" w:space="0" w:color="auto"/>
            </w:tcBorders>
            <w:shd w:val="clear" w:color="auto" w:fill="auto"/>
            <w:noWrap/>
            <w:hideMark/>
          </w:tcPr>
          <w:p w14:paraId="649001B6"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30</w:t>
            </w:r>
          </w:p>
        </w:tc>
        <w:tc>
          <w:tcPr>
            <w:tcW w:w="5241" w:type="dxa"/>
            <w:tcBorders>
              <w:top w:val="nil"/>
              <w:left w:val="nil"/>
              <w:bottom w:val="single" w:sz="4" w:space="0" w:color="auto"/>
              <w:right w:val="single" w:sz="4" w:space="0" w:color="auto"/>
            </w:tcBorders>
            <w:shd w:val="clear" w:color="auto" w:fill="auto"/>
            <w:hideMark/>
          </w:tcPr>
          <w:p w14:paraId="039E89E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Another very long run-on sentence, the meaning of which is unclear.</w:t>
            </w:r>
          </w:p>
        </w:tc>
        <w:tc>
          <w:tcPr>
            <w:tcW w:w="0" w:type="auto"/>
            <w:tcBorders>
              <w:top w:val="nil"/>
              <w:left w:val="nil"/>
              <w:bottom w:val="single" w:sz="4" w:space="0" w:color="auto"/>
              <w:right w:val="single" w:sz="4" w:space="0" w:color="auto"/>
            </w:tcBorders>
            <w:shd w:val="clear" w:color="auto" w:fill="auto"/>
            <w:noWrap/>
            <w:vAlign w:val="center"/>
            <w:hideMark/>
          </w:tcPr>
          <w:p w14:paraId="741DDE4D" w14:textId="77777777"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Paragraph modified</w:t>
            </w:r>
          </w:p>
        </w:tc>
      </w:tr>
      <w:tr w:rsidR="00B523AC" w:rsidRPr="00B523AC" w14:paraId="696666B8"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6E66479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w:t>
            </w:r>
          </w:p>
        </w:tc>
        <w:tc>
          <w:tcPr>
            <w:tcW w:w="1053" w:type="dxa"/>
            <w:tcBorders>
              <w:top w:val="nil"/>
              <w:left w:val="nil"/>
              <w:bottom w:val="single" w:sz="4" w:space="0" w:color="auto"/>
              <w:right w:val="single" w:sz="4" w:space="0" w:color="auto"/>
            </w:tcBorders>
            <w:shd w:val="clear" w:color="auto" w:fill="auto"/>
            <w:noWrap/>
            <w:hideMark/>
          </w:tcPr>
          <w:p w14:paraId="64D6304B"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30</w:t>
            </w:r>
          </w:p>
        </w:tc>
        <w:tc>
          <w:tcPr>
            <w:tcW w:w="5241" w:type="dxa"/>
            <w:tcBorders>
              <w:top w:val="nil"/>
              <w:left w:val="nil"/>
              <w:bottom w:val="single" w:sz="4" w:space="0" w:color="auto"/>
              <w:right w:val="single" w:sz="4" w:space="0" w:color="auto"/>
            </w:tcBorders>
            <w:shd w:val="clear" w:color="auto" w:fill="auto"/>
            <w:hideMark/>
          </w:tcPr>
          <w:p w14:paraId="08079A92"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I’m also not clear what this text is trying to say.</w:t>
            </w:r>
          </w:p>
        </w:tc>
        <w:tc>
          <w:tcPr>
            <w:tcW w:w="0" w:type="auto"/>
            <w:tcBorders>
              <w:top w:val="nil"/>
              <w:left w:val="nil"/>
              <w:bottom w:val="single" w:sz="4" w:space="0" w:color="auto"/>
              <w:right w:val="single" w:sz="4" w:space="0" w:color="auto"/>
            </w:tcBorders>
            <w:shd w:val="clear" w:color="auto" w:fill="auto"/>
            <w:noWrap/>
            <w:vAlign w:val="center"/>
            <w:hideMark/>
          </w:tcPr>
          <w:p w14:paraId="26C1870B" w14:textId="77777777"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Paragraph modified</w:t>
            </w:r>
          </w:p>
        </w:tc>
      </w:tr>
      <w:tr w:rsidR="00B523AC" w:rsidRPr="00B523AC" w14:paraId="222F6BF6" w14:textId="77777777" w:rsidTr="001D7533">
        <w:trPr>
          <w:trHeight w:val="73"/>
        </w:trPr>
        <w:tc>
          <w:tcPr>
            <w:tcW w:w="0" w:type="auto"/>
            <w:tcBorders>
              <w:top w:val="nil"/>
              <w:left w:val="single" w:sz="4" w:space="0" w:color="auto"/>
              <w:bottom w:val="single" w:sz="4" w:space="0" w:color="auto"/>
              <w:right w:val="single" w:sz="4" w:space="0" w:color="auto"/>
            </w:tcBorders>
            <w:shd w:val="clear" w:color="auto" w:fill="auto"/>
            <w:hideMark/>
          </w:tcPr>
          <w:p w14:paraId="187F83C0"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w:t>
            </w:r>
          </w:p>
        </w:tc>
        <w:tc>
          <w:tcPr>
            <w:tcW w:w="1053" w:type="dxa"/>
            <w:tcBorders>
              <w:top w:val="nil"/>
              <w:left w:val="nil"/>
              <w:bottom w:val="single" w:sz="4" w:space="0" w:color="auto"/>
              <w:right w:val="single" w:sz="4" w:space="0" w:color="auto"/>
            </w:tcBorders>
            <w:shd w:val="clear" w:color="auto" w:fill="auto"/>
            <w:noWrap/>
            <w:hideMark/>
          </w:tcPr>
          <w:p w14:paraId="6EEE2D98"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32</w:t>
            </w:r>
          </w:p>
        </w:tc>
        <w:tc>
          <w:tcPr>
            <w:tcW w:w="5241" w:type="dxa"/>
            <w:tcBorders>
              <w:top w:val="nil"/>
              <w:left w:val="nil"/>
              <w:bottom w:val="single" w:sz="4" w:space="0" w:color="auto"/>
              <w:right w:val="single" w:sz="4" w:space="0" w:color="auto"/>
            </w:tcBorders>
            <w:shd w:val="clear" w:color="auto" w:fill="auto"/>
            <w:hideMark/>
          </w:tcPr>
          <w:p w14:paraId="4258200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What is the purpose of this section? It seems to be a listing of all of the planned outputs by outcome by component? Why do that?</w:t>
            </w:r>
          </w:p>
        </w:tc>
        <w:tc>
          <w:tcPr>
            <w:tcW w:w="0" w:type="auto"/>
            <w:tcBorders>
              <w:top w:val="nil"/>
              <w:left w:val="nil"/>
              <w:bottom w:val="single" w:sz="4" w:space="0" w:color="auto"/>
              <w:right w:val="single" w:sz="4" w:space="0" w:color="auto"/>
            </w:tcBorders>
            <w:shd w:val="clear" w:color="auto" w:fill="auto"/>
            <w:noWrap/>
            <w:vAlign w:val="center"/>
            <w:hideMark/>
          </w:tcPr>
          <w:p w14:paraId="49D241B4" w14:textId="77777777"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Paragraph modified</w:t>
            </w:r>
          </w:p>
        </w:tc>
      </w:tr>
      <w:tr w:rsidR="00B523AC" w:rsidRPr="00B523AC" w14:paraId="7E0749F5" w14:textId="77777777" w:rsidTr="001D7533">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104D807B"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w:t>
            </w:r>
          </w:p>
        </w:tc>
        <w:tc>
          <w:tcPr>
            <w:tcW w:w="1053" w:type="dxa"/>
            <w:tcBorders>
              <w:top w:val="nil"/>
              <w:left w:val="nil"/>
              <w:bottom w:val="single" w:sz="4" w:space="0" w:color="auto"/>
              <w:right w:val="single" w:sz="4" w:space="0" w:color="auto"/>
            </w:tcBorders>
            <w:shd w:val="clear" w:color="auto" w:fill="auto"/>
            <w:noWrap/>
            <w:hideMark/>
          </w:tcPr>
          <w:p w14:paraId="0846A66F"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32</w:t>
            </w:r>
          </w:p>
        </w:tc>
        <w:tc>
          <w:tcPr>
            <w:tcW w:w="5241" w:type="dxa"/>
            <w:tcBorders>
              <w:top w:val="nil"/>
              <w:left w:val="nil"/>
              <w:bottom w:val="single" w:sz="4" w:space="0" w:color="auto"/>
              <w:right w:val="single" w:sz="4" w:space="0" w:color="auto"/>
            </w:tcBorders>
            <w:shd w:val="clear" w:color="auto" w:fill="auto"/>
            <w:hideMark/>
          </w:tcPr>
          <w:p w14:paraId="196BA933"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There were extensive edits from here to just before “Impact Probability.” It was hard to discern what was done and why so I just accepted the changes so I could read the new version.</w:t>
            </w:r>
          </w:p>
        </w:tc>
        <w:tc>
          <w:tcPr>
            <w:tcW w:w="0" w:type="auto"/>
            <w:tcBorders>
              <w:top w:val="nil"/>
              <w:left w:val="nil"/>
              <w:bottom w:val="single" w:sz="4" w:space="0" w:color="auto"/>
              <w:right w:val="single" w:sz="4" w:space="0" w:color="auto"/>
            </w:tcBorders>
            <w:shd w:val="clear" w:color="auto" w:fill="auto"/>
            <w:noWrap/>
            <w:vAlign w:val="center"/>
            <w:hideMark/>
          </w:tcPr>
          <w:p w14:paraId="5246B7D5" w14:textId="77777777"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Paragraph modified</w:t>
            </w:r>
          </w:p>
        </w:tc>
      </w:tr>
      <w:tr w:rsidR="00B523AC" w:rsidRPr="00B523AC" w14:paraId="6D7FEC93"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78AD2533"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257916A1"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32</w:t>
            </w:r>
          </w:p>
        </w:tc>
        <w:tc>
          <w:tcPr>
            <w:tcW w:w="5241" w:type="dxa"/>
            <w:tcBorders>
              <w:top w:val="nil"/>
              <w:left w:val="nil"/>
              <w:bottom w:val="single" w:sz="4" w:space="0" w:color="auto"/>
              <w:right w:val="single" w:sz="4" w:space="0" w:color="auto"/>
            </w:tcBorders>
            <w:shd w:val="clear" w:color="auto" w:fill="auto"/>
            <w:hideMark/>
          </w:tcPr>
          <w:p w14:paraId="3165F721"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How is this done? What action plans are you referring to?</w:t>
            </w:r>
          </w:p>
        </w:tc>
        <w:tc>
          <w:tcPr>
            <w:tcW w:w="0" w:type="auto"/>
            <w:tcBorders>
              <w:top w:val="nil"/>
              <w:left w:val="nil"/>
              <w:bottom w:val="single" w:sz="4" w:space="0" w:color="auto"/>
              <w:right w:val="single" w:sz="4" w:space="0" w:color="auto"/>
            </w:tcBorders>
            <w:shd w:val="clear" w:color="auto" w:fill="auto"/>
            <w:noWrap/>
            <w:vAlign w:val="center"/>
            <w:hideMark/>
          </w:tcPr>
          <w:p w14:paraId="2FC68242" w14:textId="77777777"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Paragraph modified</w:t>
            </w:r>
          </w:p>
        </w:tc>
      </w:tr>
      <w:tr w:rsidR="00B523AC" w:rsidRPr="00B523AC" w14:paraId="4BF4A987" w14:textId="77777777" w:rsidTr="00A15236">
        <w:trPr>
          <w:trHeight w:val="640"/>
        </w:trPr>
        <w:tc>
          <w:tcPr>
            <w:tcW w:w="0" w:type="auto"/>
            <w:tcBorders>
              <w:top w:val="nil"/>
              <w:left w:val="single" w:sz="4" w:space="0" w:color="auto"/>
              <w:bottom w:val="single" w:sz="4" w:space="0" w:color="auto"/>
              <w:right w:val="single" w:sz="4" w:space="0" w:color="auto"/>
            </w:tcBorders>
            <w:shd w:val="clear" w:color="auto" w:fill="auto"/>
            <w:hideMark/>
          </w:tcPr>
          <w:p w14:paraId="5FA3B1FF"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hideMark/>
          </w:tcPr>
          <w:p w14:paraId="25F06160"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32</w:t>
            </w:r>
          </w:p>
        </w:tc>
        <w:tc>
          <w:tcPr>
            <w:tcW w:w="5241" w:type="dxa"/>
            <w:tcBorders>
              <w:top w:val="nil"/>
              <w:left w:val="nil"/>
              <w:bottom w:val="single" w:sz="4" w:space="0" w:color="auto"/>
              <w:right w:val="single" w:sz="4" w:space="0" w:color="auto"/>
            </w:tcBorders>
            <w:shd w:val="clear" w:color="auto" w:fill="auto"/>
            <w:hideMark/>
          </w:tcPr>
          <w:p w14:paraId="11D45C4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Is this % expenditure of each component or % execution of the workplan budgeted for each component? </w:t>
            </w:r>
          </w:p>
        </w:tc>
        <w:tc>
          <w:tcPr>
            <w:tcW w:w="0" w:type="auto"/>
            <w:tcBorders>
              <w:top w:val="nil"/>
              <w:left w:val="nil"/>
              <w:bottom w:val="single" w:sz="4" w:space="0" w:color="auto"/>
              <w:right w:val="single" w:sz="4" w:space="0" w:color="auto"/>
            </w:tcBorders>
            <w:shd w:val="clear" w:color="auto" w:fill="auto"/>
            <w:noWrap/>
            <w:vAlign w:val="center"/>
            <w:hideMark/>
          </w:tcPr>
          <w:p w14:paraId="1AE485FB" w14:textId="77777777"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Explained </w:t>
            </w:r>
          </w:p>
        </w:tc>
      </w:tr>
      <w:tr w:rsidR="00B523AC" w:rsidRPr="00B523AC" w14:paraId="515D2BA3" w14:textId="77777777" w:rsidTr="00A15236">
        <w:trPr>
          <w:trHeight w:val="640"/>
        </w:trPr>
        <w:tc>
          <w:tcPr>
            <w:tcW w:w="0" w:type="auto"/>
            <w:tcBorders>
              <w:top w:val="nil"/>
              <w:left w:val="single" w:sz="4" w:space="0" w:color="auto"/>
              <w:bottom w:val="single" w:sz="4" w:space="0" w:color="auto"/>
              <w:right w:val="single" w:sz="4" w:space="0" w:color="auto"/>
            </w:tcBorders>
            <w:shd w:val="clear" w:color="auto" w:fill="auto"/>
            <w:hideMark/>
          </w:tcPr>
          <w:p w14:paraId="0418747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w:t>
            </w:r>
          </w:p>
        </w:tc>
        <w:tc>
          <w:tcPr>
            <w:tcW w:w="1053" w:type="dxa"/>
            <w:tcBorders>
              <w:top w:val="nil"/>
              <w:left w:val="nil"/>
              <w:bottom w:val="single" w:sz="4" w:space="0" w:color="auto"/>
              <w:right w:val="single" w:sz="4" w:space="0" w:color="auto"/>
            </w:tcBorders>
            <w:shd w:val="clear" w:color="auto" w:fill="auto"/>
            <w:noWrap/>
            <w:hideMark/>
          </w:tcPr>
          <w:p w14:paraId="3939AE16"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33</w:t>
            </w:r>
          </w:p>
        </w:tc>
        <w:tc>
          <w:tcPr>
            <w:tcW w:w="5241" w:type="dxa"/>
            <w:tcBorders>
              <w:top w:val="nil"/>
              <w:left w:val="nil"/>
              <w:bottom w:val="single" w:sz="4" w:space="0" w:color="auto"/>
              <w:right w:val="single" w:sz="4" w:space="0" w:color="auto"/>
            </w:tcBorders>
            <w:shd w:val="clear" w:color="auto" w:fill="auto"/>
            <w:hideMark/>
          </w:tcPr>
          <w:p w14:paraId="74D85130"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Where did these questions come from? Why these instead of the questions in the TOR?</w:t>
            </w:r>
          </w:p>
        </w:tc>
        <w:tc>
          <w:tcPr>
            <w:tcW w:w="0" w:type="auto"/>
            <w:tcBorders>
              <w:top w:val="nil"/>
              <w:left w:val="nil"/>
              <w:bottom w:val="single" w:sz="4" w:space="0" w:color="auto"/>
              <w:right w:val="single" w:sz="4" w:space="0" w:color="auto"/>
            </w:tcBorders>
            <w:shd w:val="clear" w:color="auto" w:fill="auto"/>
            <w:noWrap/>
            <w:vAlign w:val="center"/>
            <w:hideMark/>
          </w:tcPr>
          <w:p w14:paraId="29AF9E6B" w14:textId="77777777"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Paragraph modified</w:t>
            </w:r>
          </w:p>
        </w:tc>
      </w:tr>
      <w:tr w:rsidR="00B523AC" w:rsidRPr="00B523AC" w14:paraId="071AEFB1" w14:textId="77777777" w:rsidTr="001D7533">
        <w:trPr>
          <w:trHeight w:val="73"/>
        </w:trPr>
        <w:tc>
          <w:tcPr>
            <w:tcW w:w="0" w:type="auto"/>
            <w:tcBorders>
              <w:top w:val="nil"/>
              <w:left w:val="single" w:sz="4" w:space="0" w:color="auto"/>
              <w:bottom w:val="single" w:sz="4" w:space="0" w:color="auto"/>
              <w:right w:val="single" w:sz="4" w:space="0" w:color="auto"/>
            </w:tcBorders>
            <w:shd w:val="clear" w:color="auto" w:fill="auto"/>
            <w:hideMark/>
          </w:tcPr>
          <w:p w14:paraId="7E5FF1F7"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w:t>
            </w:r>
          </w:p>
        </w:tc>
        <w:tc>
          <w:tcPr>
            <w:tcW w:w="1053" w:type="dxa"/>
            <w:tcBorders>
              <w:top w:val="nil"/>
              <w:left w:val="nil"/>
              <w:bottom w:val="single" w:sz="4" w:space="0" w:color="auto"/>
              <w:right w:val="single" w:sz="4" w:space="0" w:color="auto"/>
            </w:tcBorders>
            <w:shd w:val="clear" w:color="auto" w:fill="auto"/>
            <w:noWrap/>
            <w:hideMark/>
          </w:tcPr>
          <w:p w14:paraId="41D28432"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33</w:t>
            </w:r>
          </w:p>
        </w:tc>
        <w:tc>
          <w:tcPr>
            <w:tcW w:w="5241" w:type="dxa"/>
            <w:tcBorders>
              <w:top w:val="nil"/>
              <w:left w:val="nil"/>
              <w:bottom w:val="single" w:sz="4" w:space="0" w:color="auto"/>
              <w:right w:val="single" w:sz="4" w:space="0" w:color="auto"/>
            </w:tcBorders>
            <w:shd w:val="clear" w:color="auto" w:fill="auto"/>
            <w:hideMark/>
          </w:tcPr>
          <w:p w14:paraId="4426488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I’m not sure what is meant by “compliance” in these questions, but I don’t think that is the right word, because wherever it is used, the question is difficult to understand.</w:t>
            </w:r>
          </w:p>
        </w:tc>
        <w:tc>
          <w:tcPr>
            <w:tcW w:w="0" w:type="auto"/>
            <w:tcBorders>
              <w:top w:val="nil"/>
              <w:left w:val="nil"/>
              <w:bottom w:val="single" w:sz="4" w:space="0" w:color="auto"/>
              <w:right w:val="single" w:sz="4" w:space="0" w:color="auto"/>
            </w:tcBorders>
            <w:shd w:val="clear" w:color="auto" w:fill="auto"/>
            <w:noWrap/>
            <w:vAlign w:val="center"/>
            <w:hideMark/>
          </w:tcPr>
          <w:p w14:paraId="0BBA59FD" w14:textId="77777777"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Paragraph modified</w:t>
            </w:r>
          </w:p>
        </w:tc>
      </w:tr>
      <w:tr w:rsidR="00B523AC" w:rsidRPr="00B523AC" w14:paraId="6F37A619" w14:textId="77777777" w:rsidTr="001D7533">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2F6A164B"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w:t>
            </w:r>
          </w:p>
        </w:tc>
        <w:tc>
          <w:tcPr>
            <w:tcW w:w="1053" w:type="dxa"/>
            <w:tcBorders>
              <w:top w:val="nil"/>
              <w:left w:val="nil"/>
              <w:bottom w:val="single" w:sz="4" w:space="0" w:color="auto"/>
              <w:right w:val="single" w:sz="4" w:space="0" w:color="auto"/>
            </w:tcBorders>
            <w:shd w:val="clear" w:color="auto" w:fill="auto"/>
            <w:noWrap/>
            <w:hideMark/>
          </w:tcPr>
          <w:p w14:paraId="13E60F8B"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33</w:t>
            </w:r>
          </w:p>
        </w:tc>
        <w:tc>
          <w:tcPr>
            <w:tcW w:w="5241" w:type="dxa"/>
            <w:tcBorders>
              <w:top w:val="nil"/>
              <w:left w:val="nil"/>
              <w:bottom w:val="single" w:sz="4" w:space="0" w:color="auto"/>
              <w:right w:val="single" w:sz="4" w:space="0" w:color="auto"/>
            </w:tcBorders>
            <w:shd w:val="clear" w:color="auto" w:fill="auto"/>
            <w:hideMark/>
          </w:tcPr>
          <w:p w14:paraId="7BEF083B"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The Yucatan Peninsula Watershed Council and its auxiliary bodies (commissions and committees) are also a clear example of how an ISNC works within the framework of the project.</w:t>
            </w:r>
          </w:p>
        </w:tc>
        <w:tc>
          <w:tcPr>
            <w:tcW w:w="0" w:type="auto"/>
            <w:tcBorders>
              <w:top w:val="nil"/>
              <w:left w:val="nil"/>
              <w:bottom w:val="single" w:sz="4" w:space="0" w:color="auto"/>
              <w:right w:val="single" w:sz="4" w:space="0" w:color="auto"/>
            </w:tcBorders>
            <w:shd w:val="clear" w:color="auto" w:fill="auto"/>
            <w:hideMark/>
          </w:tcPr>
          <w:p w14:paraId="1C1BBD3E" w14:textId="1B9F2BB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Taken into </w:t>
            </w:r>
            <w:r w:rsidR="00975B13" w:rsidRPr="004A2F6F">
              <w:rPr>
                <w:rFonts w:asciiTheme="minorHAnsi" w:hAnsiTheme="minorHAnsi" w:cstheme="minorHAnsi"/>
                <w:color w:val="000000"/>
                <w:sz w:val="20"/>
                <w:szCs w:val="20"/>
              </w:rPr>
              <w:t>consideration</w:t>
            </w:r>
          </w:p>
        </w:tc>
      </w:tr>
      <w:tr w:rsidR="00B523AC" w:rsidRPr="00B523AC" w14:paraId="56530D9B" w14:textId="77777777" w:rsidTr="001D7533">
        <w:trPr>
          <w:trHeight w:val="748"/>
        </w:trPr>
        <w:tc>
          <w:tcPr>
            <w:tcW w:w="0" w:type="auto"/>
            <w:tcBorders>
              <w:top w:val="nil"/>
              <w:left w:val="single" w:sz="4" w:space="0" w:color="auto"/>
              <w:bottom w:val="single" w:sz="4" w:space="0" w:color="auto"/>
              <w:right w:val="single" w:sz="4" w:space="0" w:color="auto"/>
            </w:tcBorders>
            <w:shd w:val="clear" w:color="auto" w:fill="auto"/>
            <w:hideMark/>
          </w:tcPr>
          <w:p w14:paraId="44EBFE39"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2C84B556"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33</w:t>
            </w:r>
          </w:p>
        </w:tc>
        <w:tc>
          <w:tcPr>
            <w:tcW w:w="5241" w:type="dxa"/>
            <w:tcBorders>
              <w:top w:val="nil"/>
              <w:left w:val="nil"/>
              <w:bottom w:val="single" w:sz="4" w:space="0" w:color="auto"/>
              <w:right w:val="single" w:sz="4" w:space="0" w:color="auto"/>
            </w:tcBorders>
            <w:shd w:val="clear" w:color="auto" w:fill="auto"/>
            <w:hideMark/>
          </w:tcPr>
          <w:p w14:paraId="7A2D7BE8"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It is surprising that in the document there isn´t an analysis or a mention to the ISNCs. These are important institutional national level structures for the project. They are key for the TDA / SAP process. The ET should have reviewed what is the level of work done to date with ISNCs and if this is aligned with what was defined in the </w:t>
            </w:r>
            <w:proofErr w:type="spellStart"/>
            <w:r w:rsidRPr="00B523AC">
              <w:rPr>
                <w:rFonts w:asciiTheme="minorHAnsi" w:hAnsiTheme="minorHAnsi" w:cstheme="minorHAnsi"/>
                <w:color w:val="000000"/>
                <w:sz w:val="20"/>
                <w:szCs w:val="20"/>
              </w:rPr>
              <w:t>prodoc</w:t>
            </w:r>
            <w:proofErr w:type="spellEnd"/>
            <w:r w:rsidRPr="00B523AC">
              <w:rPr>
                <w:rFonts w:asciiTheme="minorHAnsi" w:hAnsiTheme="minorHAnsi" w:cstheme="minorHAnsi"/>
                <w:color w:val="000000"/>
                <w:sz w:val="20"/>
                <w:szCs w:val="20"/>
              </w:rPr>
              <w:t>. (</w:t>
            </w:r>
            <w:proofErr w:type="gramStart"/>
            <w:r w:rsidRPr="00B523AC">
              <w:rPr>
                <w:rFonts w:asciiTheme="minorHAnsi" w:hAnsiTheme="minorHAnsi" w:cstheme="minorHAnsi"/>
                <w:color w:val="000000"/>
                <w:sz w:val="20"/>
                <w:szCs w:val="20"/>
              </w:rPr>
              <w:t>page</w:t>
            </w:r>
            <w:proofErr w:type="gramEnd"/>
            <w:r w:rsidRPr="00B523AC">
              <w:rPr>
                <w:rFonts w:asciiTheme="minorHAnsi" w:hAnsiTheme="minorHAnsi" w:cstheme="minorHAnsi"/>
                <w:color w:val="000000"/>
                <w:sz w:val="20"/>
                <w:szCs w:val="20"/>
              </w:rPr>
              <w:t xml:space="preserve"> 81) or if there are any recommendations for improvement. </w:t>
            </w:r>
          </w:p>
        </w:tc>
        <w:tc>
          <w:tcPr>
            <w:tcW w:w="0" w:type="auto"/>
            <w:tcBorders>
              <w:top w:val="nil"/>
              <w:left w:val="nil"/>
              <w:bottom w:val="single" w:sz="4" w:space="0" w:color="auto"/>
              <w:right w:val="single" w:sz="4" w:space="0" w:color="auto"/>
            </w:tcBorders>
            <w:shd w:val="clear" w:color="auto" w:fill="auto"/>
            <w:hideMark/>
          </w:tcPr>
          <w:p w14:paraId="3DF7610D"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This was mentioned in the previous section</w:t>
            </w:r>
          </w:p>
        </w:tc>
      </w:tr>
      <w:tr w:rsidR="00B523AC" w:rsidRPr="00B523AC" w14:paraId="18B3AC45" w14:textId="77777777" w:rsidTr="001D7533">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4B3DE400"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Isabel Filiberto </w:t>
            </w:r>
            <w:r w:rsidRPr="00B523AC">
              <w:rPr>
                <w:rFonts w:asciiTheme="minorHAnsi" w:hAnsiTheme="minorHAnsi" w:cstheme="minorHAnsi"/>
                <w:color w:val="000000"/>
                <w:sz w:val="20"/>
                <w:szCs w:val="20"/>
              </w:rPr>
              <w:lastRenderedPageBreak/>
              <w:t>WWF-GEF</w:t>
            </w:r>
          </w:p>
        </w:tc>
        <w:tc>
          <w:tcPr>
            <w:tcW w:w="1053" w:type="dxa"/>
            <w:tcBorders>
              <w:top w:val="nil"/>
              <w:left w:val="nil"/>
              <w:bottom w:val="single" w:sz="4" w:space="0" w:color="auto"/>
              <w:right w:val="single" w:sz="4" w:space="0" w:color="auto"/>
            </w:tcBorders>
            <w:shd w:val="clear" w:color="auto" w:fill="auto"/>
            <w:noWrap/>
            <w:hideMark/>
          </w:tcPr>
          <w:p w14:paraId="2060B509"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lastRenderedPageBreak/>
              <w:t>35</w:t>
            </w:r>
          </w:p>
        </w:tc>
        <w:tc>
          <w:tcPr>
            <w:tcW w:w="5241" w:type="dxa"/>
            <w:tcBorders>
              <w:top w:val="nil"/>
              <w:left w:val="nil"/>
              <w:bottom w:val="single" w:sz="4" w:space="0" w:color="auto"/>
              <w:right w:val="single" w:sz="4" w:space="0" w:color="auto"/>
            </w:tcBorders>
            <w:shd w:val="clear" w:color="auto" w:fill="auto"/>
            <w:hideMark/>
          </w:tcPr>
          <w:p w14:paraId="390DD65D"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How is this done? What action plans are you referring to?</w:t>
            </w:r>
          </w:p>
        </w:tc>
        <w:tc>
          <w:tcPr>
            <w:tcW w:w="0" w:type="auto"/>
            <w:tcBorders>
              <w:top w:val="nil"/>
              <w:left w:val="nil"/>
              <w:bottom w:val="single" w:sz="4" w:space="0" w:color="auto"/>
              <w:right w:val="single" w:sz="4" w:space="0" w:color="auto"/>
            </w:tcBorders>
            <w:shd w:val="clear" w:color="auto" w:fill="auto"/>
            <w:hideMark/>
          </w:tcPr>
          <w:p w14:paraId="62E57B2F"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Added: created in components 2 and 3, that align with regional priorities…' </w:t>
            </w:r>
          </w:p>
        </w:tc>
      </w:tr>
      <w:tr w:rsidR="00B523AC" w:rsidRPr="00B523AC" w14:paraId="791AAD3A" w14:textId="77777777" w:rsidTr="00A15236">
        <w:trPr>
          <w:trHeight w:val="960"/>
        </w:trPr>
        <w:tc>
          <w:tcPr>
            <w:tcW w:w="0" w:type="auto"/>
            <w:tcBorders>
              <w:top w:val="nil"/>
              <w:left w:val="single" w:sz="4" w:space="0" w:color="auto"/>
              <w:bottom w:val="single" w:sz="4" w:space="0" w:color="auto"/>
              <w:right w:val="single" w:sz="4" w:space="0" w:color="auto"/>
            </w:tcBorders>
            <w:shd w:val="clear" w:color="auto" w:fill="auto"/>
            <w:hideMark/>
          </w:tcPr>
          <w:p w14:paraId="3FE47FA6"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3C01E011"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35</w:t>
            </w:r>
          </w:p>
        </w:tc>
        <w:tc>
          <w:tcPr>
            <w:tcW w:w="5241" w:type="dxa"/>
            <w:tcBorders>
              <w:top w:val="nil"/>
              <w:left w:val="nil"/>
              <w:bottom w:val="single" w:sz="4" w:space="0" w:color="auto"/>
              <w:right w:val="single" w:sz="4" w:space="0" w:color="auto"/>
            </w:tcBorders>
            <w:shd w:val="clear" w:color="auto" w:fill="auto"/>
            <w:hideMark/>
          </w:tcPr>
          <w:p w14:paraId="2EFDC112"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Because of the way this is written, I’d recommend moving this section to become the first section under Project Implementation below.</w:t>
            </w:r>
          </w:p>
        </w:tc>
        <w:tc>
          <w:tcPr>
            <w:tcW w:w="0" w:type="auto"/>
            <w:tcBorders>
              <w:top w:val="nil"/>
              <w:left w:val="nil"/>
              <w:bottom w:val="single" w:sz="4" w:space="0" w:color="auto"/>
              <w:right w:val="single" w:sz="4" w:space="0" w:color="auto"/>
            </w:tcBorders>
            <w:shd w:val="clear" w:color="auto" w:fill="auto"/>
            <w:hideMark/>
          </w:tcPr>
          <w:p w14:paraId="57E4A1A9"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We consider leaving this section here</w:t>
            </w:r>
          </w:p>
        </w:tc>
      </w:tr>
      <w:tr w:rsidR="00B523AC" w:rsidRPr="00B523AC" w14:paraId="576AB337" w14:textId="77777777" w:rsidTr="001D7533">
        <w:trPr>
          <w:trHeight w:val="613"/>
        </w:trPr>
        <w:tc>
          <w:tcPr>
            <w:tcW w:w="0" w:type="auto"/>
            <w:tcBorders>
              <w:top w:val="nil"/>
              <w:left w:val="single" w:sz="4" w:space="0" w:color="auto"/>
              <w:bottom w:val="single" w:sz="4" w:space="0" w:color="auto"/>
              <w:right w:val="single" w:sz="4" w:space="0" w:color="auto"/>
            </w:tcBorders>
            <w:shd w:val="clear" w:color="auto" w:fill="auto"/>
            <w:hideMark/>
          </w:tcPr>
          <w:p w14:paraId="0F748C4D"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05370DC3"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35</w:t>
            </w:r>
          </w:p>
        </w:tc>
        <w:tc>
          <w:tcPr>
            <w:tcW w:w="5241" w:type="dxa"/>
            <w:tcBorders>
              <w:top w:val="nil"/>
              <w:left w:val="nil"/>
              <w:bottom w:val="single" w:sz="4" w:space="0" w:color="auto"/>
              <w:right w:val="single" w:sz="4" w:space="0" w:color="auto"/>
            </w:tcBorders>
            <w:shd w:val="clear" w:color="auto" w:fill="auto"/>
            <w:hideMark/>
          </w:tcPr>
          <w:p w14:paraId="2C17B6A0"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Review and ensure this section answers the following EFFECTIVENESS and RESULTS/IMPAC QUESTIONS from the TOR.EFFECTIVENESS IS ALMOST 30 PAGES OF REPEATED INFORMATION WITHOUT STRUCTURE. This section needs a good structure. It is impossible to read what are the key messages, findings, and recommendations with a text so disorganized. </w:t>
            </w:r>
          </w:p>
        </w:tc>
        <w:tc>
          <w:tcPr>
            <w:tcW w:w="0" w:type="auto"/>
            <w:tcBorders>
              <w:top w:val="nil"/>
              <w:left w:val="nil"/>
              <w:bottom w:val="single" w:sz="4" w:space="0" w:color="auto"/>
              <w:right w:val="single" w:sz="4" w:space="0" w:color="auto"/>
            </w:tcBorders>
            <w:shd w:val="clear" w:color="auto" w:fill="auto"/>
            <w:vAlign w:val="center"/>
            <w:hideMark/>
          </w:tcPr>
          <w:p w14:paraId="24C5E83A"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Section re-written </w:t>
            </w:r>
          </w:p>
        </w:tc>
      </w:tr>
      <w:tr w:rsidR="00B523AC" w:rsidRPr="00B523AC" w14:paraId="2089C54A" w14:textId="77777777" w:rsidTr="00A15236">
        <w:trPr>
          <w:trHeight w:val="640"/>
        </w:trPr>
        <w:tc>
          <w:tcPr>
            <w:tcW w:w="0" w:type="auto"/>
            <w:tcBorders>
              <w:top w:val="nil"/>
              <w:left w:val="single" w:sz="4" w:space="0" w:color="auto"/>
              <w:bottom w:val="single" w:sz="4" w:space="0" w:color="auto"/>
              <w:right w:val="single" w:sz="4" w:space="0" w:color="auto"/>
            </w:tcBorders>
            <w:shd w:val="clear" w:color="auto" w:fill="auto"/>
            <w:hideMark/>
          </w:tcPr>
          <w:p w14:paraId="336A1D06"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hideMark/>
          </w:tcPr>
          <w:p w14:paraId="08E83312"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35</w:t>
            </w:r>
          </w:p>
        </w:tc>
        <w:tc>
          <w:tcPr>
            <w:tcW w:w="5241" w:type="dxa"/>
            <w:tcBorders>
              <w:top w:val="nil"/>
              <w:left w:val="nil"/>
              <w:bottom w:val="single" w:sz="4" w:space="0" w:color="auto"/>
              <w:right w:val="single" w:sz="4" w:space="0" w:color="auto"/>
            </w:tcBorders>
            <w:shd w:val="clear" w:color="auto" w:fill="auto"/>
            <w:hideMark/>
          </w:tcPr>
          <w:p w14:paraId="4EFBDC61"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 think this section still lacks structure. Please use sub-headings to support the flow and comprehension.</w:t>
            </w:r>
          </w:p>
        </w:tc>
        <w:tc>
          <w:tcPr>
            <w:tcW w:w="0" w:type="auto"/>
            <w:tcBorders>
              <w:top w:val="nil"/>
              <w:left w:val="nil"/>
              <w:bottom w:val="single" w:sz="4" w:space="0" w:color="auto"/>
              <w:right w:val="single" w:sz="4" w:space="0" w:color="auto"/>
            </w:tcBorders>
            <w:shd w:val="clear" w:color="auto" w:fill="auto"/>
            <w:vAlign w:val="center"/>
            <w:hideMark/>
          </w:tcPr>
          <w:p w14:paraId="2F4260D6" w14:textId="2E65B0F2"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Accepted and </w:t>
            </w:r>
            <w:r w:rsidR="0056477C">
              <w:rPr>
                <w:rFonts w:asciiTheme="minorHAnsi" w:hAnsiTheme="minorHAnsi" w:cstheme="minorHAnsi"/>
                <w:color w:val="000000"/>
                <w:sz w:val="20"/>
                <w:szCs w:val="20"/>
              </w:rPr>
              <w:t>m</w:t>
            </w:r>
            <w:r w:rsidRPr="00B523AC">
              <w:rPr>
                <w:rFonts w:asciiTheme="minorHAnsi" w:hAnsiTheme="minorHAnsi" w:cstheme="minorHAnsi"/>
                <w:color w:val="000000"/>
                <w:sz w:val="20"/>
                <w:szCs w:val="20"/>
              </w:rPr>
              <w:t>odified</w:t>
            </w:r>
          </w:p>
        </w:tc>
      </w:tr>
      <w:tr w:rsidR="00B523AC" w:rsidRPr="00B523AC" w14:paraId="2126E5CF" w14:textId="77777777" w:rsidTr="00A15236">
        <w:trPr>
          <w:trHeight w:val="640"/>
        </w:trPr>
        <w:tc>
          <w:tcPr>
            <w:tcW w:w="0" w:type="auto"/>
            <w:tcBorders>
              <w:top w:val="nil"/>
              <w:left w:val="single" w:sz="4" w:space="0" w:color="auto"/>
              <w:bottom w:val="single" w:sz="4" w:space="0" w:color="auto"/>
              <w:right w:val="single" w:sz="4" w:space="0" w:color="auto"/>
            </w:tcBorders>
            <w:shd w:val="clear" w:color="auto" w:fill="auto"/>
            <w:hideMark/>
          </w:tcPr>
          <w:p w14:paraId="60626FAA"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w:t>
            </w:r>
          </w:p>
        </w:tc>
        <w:tc>
          <w:tcPr>
            <w:tcW w:w="1053" w:type="dxa"/>
            <w:tcBorders>
              <w:top w:val="nil"/>
              <w:left w:val="nil"/>
              <w:bottom w:val="single" w:sz="4" w:space="0" w:color="auto"/>
              <w:right w:val="single" w:sz="4" w:space="0" w:color="auto"/>
            </w:tcBorders>
            <w:shd w:val="clear" w:color="auto" w:fill="auto"/>
            <w:noWrap/>
            <w:hideMark/>
          </w:tcPr>
          <w:p w14:paraId="3B62A70C"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36</w:t>
            </w:r>
          </w:p>
        </w:tc>
        <w:tc>
          <w:tcPr>
            <w:tcW w:w="5241" w:type="dxa"/>
            <w:tcBorders>
              <w:top w:val="nil"/>
              <w:left w:val="nil"/>
              <w:bottom w:val="single" w:sz="4" w:space="0" w:color="auto"/>
              <w:right w:val="single" w:sz="4" w:space="0" w:color="auto"/>
            </w:tcBorders>
            <w:shd w:val="clear" w:color="auto" w:fill="auto"/>
            <w:hideMark/>
          </w:tcPr>
          <w:p w14:paraId="52AF4C7A"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Not sure what this is trying to say. Maybe “a rate of spending that was behind what was projected”?</w:t>
            </w:r>
          </w:p>
        </w:tc>
        <w:tc>
          <w:tcPr>
            <w:tcW w:w="0" w:type="auto"/>
            <w:tcBorders>
              <w:top w:val="nil"/>
              <w:left w:val="nil"/>
              <w:bottom w:val="single" w:sz="4" w:space="0" w:color="auto"/>
              <w:right w:val="single" w:sz="4" w:space="0" w:color="auto"/>
            </w:tcBorders>
            <w:shd w:val="clear" w:color="auto" w:fill="auto"/>
            <w:hideMark/>
          </w:tcPr>
          <w:p w14:paraId="2A15CB59"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Deleted</w:t>
            </w:r>
          </w:p>
        </w:tc>
      </w:tr>
      <w:tr w:rsidR="00B523AC" w:rsidRPr="00B523AC" w14:paraId="08050596" w14:textId="77777777" w:rsidTr="001D7533">
        <w:trPr>
          <w:trHeight w:val="298"/>
        </w:trPr>
        <w:tc>
          <w:tcPr>
            <w:tcW w:w="0" w:type="auto"/>
            <w:tcBorders>
              <w:top w:val="nil"/>
              <w:left w:val="single" w:sz="4" w:space="0" w:color="auto"/>
              <w:bottom w:val="single" w:sz="4" w:space="0" w:color="auto"/>
              <w:right w:val="single" w:sz="4" w:space="0" w:color="auto"/>
            </w:tcBorders>
            <w:shd w:val="clear" w:color="auto" w:fill="auto"/>
            <w:hideMark/>
          </w:tcPr>
          <w:p w14:paraId="6C4AECD2"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116C1E17"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36</w:t>
            </w:r>
          </w:p>
        </w:tc>
        <w:tc>
          <w:tcPr>
            <w:tcW w:w="5241" w:type="dxa"/>
            <w:tcBorders>
              <w:top w:val="nil"/>
              <w:left w:val="nil"/>
              <w:bottom w:val="single" w:sz="4" w:space="0" w:color="auto"/>
              <w:right w:val="single" w:sz="4" w:space="0" w:color="auto"/>
            </w:tcBorders>
            <w:shd w:val="clear" w:color="auto" w:fill="auto"/>
            <w:hideMark/>
          </w:tcPr>
          <w:p w14:paraId="7BCB1E1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What does this mean? Delays in the schedule of grant agreements. What is the reason for that_ What is the specific recommendation to solve this issue. Same with delays in contracting consultants. None of this appear to be covered with specific recommendations in the recommendation table. </w:t>
            </w:r>
          </w:p>
        </w:tc>
        <w:tc>
          <w:tcPr>
            <w:tcW w:w="0" w:type="auto"/>
            <w:tcBorders>
              <w:top w:val="nil"/>
              <w:left w:val="nil"/>
              <w:bottom w:val="single" w:sz="4" w:space="0" w:color="auto"/>
              <w:right w:val="single" w:sz="4" w:space="0" w:color="auto"/>
            </w:tcBorders>
            <w:shd w:val="clear" w:color="auto" w:fill="auto"/>
            <w:hideMark/>
          </w:tcPr>
          <w:p w14:paraId="3A4F1C7F"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Deleted</w:t>
            </w:r>
          </w:p>
        </w:tc>
      </w:tr>
      <w:tr w:rsidR="00B523AC" w:rsidRPr="00B523AC" w14:paraId="4D7C37EE" w14:textId="77777777" w:rsidTr="001D7533">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43B40FFA"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w:t>
            </w:r>
          </w:p>
        </w:tc>
        <w:tc>
          <w:tcPr>
            <w:tcW w:w="1053" w:type="dxa"/>
            <w:tcBorders>
              <w:top w:val="nil"/>
              <w:left w:val="nil"/>
              <w:bottom w:val="single" w:sz="4" w:space="0" w:color="auto"/>
              <w:right w:val="single" w:sz="4" w:space="0" w:color="auto"/>
            </w:tcBorders>
            <w:shd w:val="clear" w:color="auto" w:fill="auto"/>
            <w:noWrap/>
            <w:hideMark/>
          </w:tcPr>
          <w:p w14:paraId="6DD5C468"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37</w:t>
            </w:r>
          </w:p>
        </w:tc>
        <w:tc>
          <w:tcPr>
            <w:tcW w:w="5241" w:type="dxa"/>
            <w:tcBorders>
              <w:top w:val="nil"/>
              <w:left w:val="nil"/>
              <w:bottom w:val="single" w:sz="4" w:space="0" w:color="auto"/>
              <w:right w:val="single" w:sz="4" w:space="0" w:color="auto"/>
            </w:tcBorders>
            <w:shd w:val="clear" w:color="auto" w:fill="auto"/>
            <w:hideMark/>
          </w:tcPr>
          <w:p w14:paraId="3CDCBAC6"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Institutional procedures are defined in each country, ministry, institution.  They are solid and do not block.</w:t>
            </w:r>
          </w:p>
        </w:tc>
        <w:tc>
          <w:tcPr>
            <w:tcW w:w="0" w:type="auto"/>
            <w:tcBorders>
              <w:top w:val="nil"/>
              <w:left w:val="nil"/>
              <w:bottom w:val="single" w:sz="4" w:space="0" w:color="auto"/>
              <w:right w:val="single" w:sz="4" w:space="0" w:color="auto"/>
            </w:tcBorders>
            <w:shd w:val="clear" w:color="auto" w:fill="auto"/>
            <w:vAlign w:val="center"/>
            <w:hideMark/>
          </w:tcPr>
          <w:p w14:paraId="7AF61478"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Modified</w:t>
            </w:r>
          </w:p>
        </w:tc>
      </w:tr>
      <w:tr w:rsidR="00B523AC" w:rsidRPr="00B523AC" w14:paraId="5C35126D"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317A7483"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hideMark/>
          </w:tcPr>
          <w:p w14:paraId="41D49145"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37</w:t>
            </w:r>
          </w:p>
        </w:tc>
        <w:tc>
          <w:tcPr>
            <w:tcW w:w="5241" w:type="dxa"/>
            <w:tcBorders>
              <w:top w:val="nil"/>
              <w:left w:val="nil"/>
              <w:bottom w:val="single" w:sz="4" w:space="0" w:color="auto"/>
              <w:right w:val="single" w:sz="4" w:space="0" w:color="auto"/>
            </w:tcBorders>
            <w:shd w:val="clear" w:color="auto" w:fill="auto"/>
            <w:hideMark/>
          </w:tcPr>
          <w:p w14:paraId="12D5C91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By who?</w:t>
            </w:r>
          </w:p>
        </w:tc>
        <w:tc>
          <w:tcPr>
            <w:tcW w:w="0" w:type="auto"/>
            <w:tcBorders>
              <w:top w:val="nil"/>
              <w:left w:val="nil"/>
              <w:bottom w:val="single" w:sz="4" w:space="0" w:color="auto"/>
              <w:right w:val="single" w:sz="4" w:space="0" w:color="auto"/>
            </w:tcBorders>
            <w:shd w:val="clear" w:color="auto" w:fill="auto"/>
            <w:vAlign w:val="center"/>
            <w:hideMark/>
          </w:tcPr>
          <w:p w14:paraId="2E8FC2E8"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Modified</w:t>
            </w:r>
          </w:p>
        </w:tc>
      </w:tr>
      <w:tr w:rsidR="00B523AC" w:rsidRPr="00B523AC" w14:paraId="6C369AB4" w14:textId="77777777" w:rsidTr="001D7533">
        <w:trPr>
          <w:trHeight w:val="1054"/>
        </w:trPr>
        <w:tc>
          <w:tcPr>
            <w:tcW w:w="0" w:type="auto"/>
            <w:tcBorders>
              <w:top w:val="nil"/>
              <w:left w:val="single" w:sz="4" w:space="0" w:color="auto"/>
              <w:bottom w:val="single" w:sz="4" w:space="0" w:color="auto"/>
              <w:right w:val="single" w:sz="4" w:space="0" w:color="auto"/>
            </w:tcBorders>
            <w:shd w:val="clear" w:color="auto" w:fill="auto"/>
            <w:hideMark/>
          </w:tcPr>
          <w:p w14:paraId="7B10B8C2"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4B8CF086"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38</w:t>
            </w:r>
          </w:p>
        </w:tc>
        <w:tc>
          <w:tcPr>
            <w:tcW w:w="5241" w:type="dxa"/>
            <w:tcBorders>
              <w:top w:val="nil"/>
              <w:left w:val="nil"/>
              <w:bottom w:val="single" w:sz="4" w:space="0" w:color="auto"/>
              <w:right w:val="single" w:sz="4" w:space="0" w:color="auto"/>
            </w:tcBorders>
            <w:shd w:val="clear" w:color="auto" w:fill="auto"/>
            <w:hideMark/>
          </w:tcPr>
          <w:p w14:paraId="78F41CD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Same comments as when this text appears in the Exec Sum. Which two indicators? It appears only one is discussed. And two out of how many? Findings regarding extent of achievement should always be written in relative terms. E.g., something like, “Of the five indicators for the project objective, two have been achieved, one is on track, and the other two are behind.” </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14:paraId="480468D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Section re-written </w:t>
            </w:r>
          </w:p>
        </w:tc>
      </w:tr>
      <w:tr w:rsidR="00B523AC" w:rsidRPr="00B523AC" w14:paraId="3E217D6A" w14:textId="77777777" w:rsidTr="001D7533">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05D9D7B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Ana Rodríguez WWF-Guatemala</w:t>
            </w:r>
          </w:p>
        </w:tc>
        <w:tc>
          <w:tcPr>
            <w:tcW w:w="1053" w:type="dxa"/>
            <w:tcBorders>
              <w:top w:val="nil"/>
              <w:left w:val="nil"/>
              <w:bottom w:val="single" w:sz="4" w:space="0" w:color="auto"/>
              <w:right w:val="single" w:sz="4" w:space="0" w:color="auto"/>
            </w:tcBorders>
            <w:shd w:val="clear" w:color="auto" w:fill="auto"/>
            <w:noWrap/>
            <w:hideMark/>
          </w:tcPr>
          <w:p w14:paraId="11363A51"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39</w:t>
            </w:r>
          </w:p>
        </w:tc>
        <w:tc>
          <w:tcPr>
            <w:tcW w:w="5241" w:type="dxa"/>
            <w:tcBorders>
              <w:top w:val="nil"/>
              <w:left w:val="nil"/>
              <w:bottom w:val="single" w:sz="4" w:space="0" w:color="auto"/>
              <w:right w:val="single" w:sz="4" w:space="0" w:color="auto"/>
            </w:tcBorders>
            <w:shd w:val="clear" w:color="auto" w:fill="auto"/>
            <w:hideMark/>
          </w:tcPr>
          <w:p w14:paraId="6867E1E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According to their planning this should be achieved by the end of 2022.  However, we have not received feedback from Mario on how the TDA/SAP process is going, which we should have at the monthly meeting in March 2.</w:t>
            </w:r>
          </w:p>
        </w:tc>
        <w:tc>
          <w:tcPr>
            <w:tcW w:w="0" w:type="auto"/>
            <w:vMerge/>
            <w:tcBorders>
              <w:top w:val="nil"/>
              <w:left w:val="single" w:sz="4" w:space="0" w:color="auto"/>
              <w:bottom w:val="single" w:sz="4" w:space="0" w:color="000000"/>
              <w:right w:val="single" w:sz="4" w:space="0" w:color="auto"/>
            </w:tcBorders>
            <w:vAlign w:val="center"/>
            <w:hideMark/>
          </w:tcPr>
          <w:p w14:paraId="7453639D" w14:textId="77777777" w:rsidR="00B523AC" w:rsidRPr="00B523AC" w:rsidRDefault="00B523AC" w:rsidP="00B523AC">
            <w:pPr>
              <w:rPr>
                <w:rFonts w:asciiTheme="minorHAnsi" w:hAnsiTheme="minorHAnsi" w:cstheme="minorHAnsi"/>
                <w:color w:val="000000"/>
                <w:sz w:val="20"/>
                <w:szCs w:val="20"/>
              </w:rPr>
            </w:pPr>
          </w:p>
        </w:tc>
      </w:tr>
      <w:tr w:rsidR="00B523AC" w:rsidRPr="00B523AC" w14:paraId="29269F74" w14:textId="77777777" w:rsidTr="001D7533">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25D51D42"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lastRenderedPageBreak/>
              <w:t>Ana Rodríguez WWF-Guatemala</w:t>
            </w:r>
          </w:p>
        </w:tc>
        <w:tc>
          <w:tcPr>
            <w:tcW w:w="1053" w:type="dxa"/>
            <w:tcBorders>
              <w:top w:val="nil"/>
              <w:left w:val="nil"/>
              <w:bottom w:val="single" w:sz="4" w:space="0" w:color="auto"/>
              <w:right w:val="single" w:sz="4" w:space="0" w:color="auto"/>
            </w:tcBorders>
            <w:shd w:val="clear" w:color="auto" w:fill="auto"/>
            <w:noWrap/>
            <w:hideMark/>
          </w:tcPr>
          <w:p w14:paraId="7BD026F8"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39</w:t>
            </w:r>
          </w:p>
        </w:tc>
        <w:tc>
          <w:tcPr>
            <w:tcW w:w="5241" w:type="dxa"/>
            <w:tcBorders>
              <w:top w:val="nil"/>
              <w:left w:val="nil"/>
              <w:bottom w:val="single" w:sz="4" w:space="0" w:color="auto"/>
              <w:right w:val="single" w:sz="4" w:space="0" w:color="auto"/>
            </w:tcBorders>
            <w:shd w:val="clear" w:color="auto" w:fill="auto"/>
            <w:hideMark/>
          </w:tcPr>
          <w:p w14:paraId="7B73E88F"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According to information that Mario shared with me, because I had the same concern, an update was made to the results framework and therefore the correct thing would be 175 men and 175 women. The update was made in Dec.2019.</w:t>
            </w:r>
          </w:p>
        </w:tc>
        <w:tc>
          <w:tcPr>
            <w:tcW w:w="0" w:type="auto"/>
            <w:vMerge/>
            <w:tcBorders>
              <w:top w:val="nil"/>
              <w:left w:val="single" w:sz="4" w:space="0" w:color="auto"/>
              <w:bottom w:val="single" w:sz="4" w:space="0" w:color="000000"/>
              <w:right w:val="single" w:sz="4" w:space="0" w:color="auto"/>
            </w:tcBorders>
            <w:vAlign w:val="center"/>
            <w:hideMark/>
          </w:tcPr>
          <w:p w14:paraId="28ADA884" w14:textId="77777777" w:rsidR="00B523AC" w:rsidRPr="00B523AC" w:rsidRDefault="00B523AC" w:rsidP="00B523AC">
            <w:pPr>
              <w:rPr>
                <w:rFonts w:asciiTheme="minorHAnsi" w:hAnsiTheme="minorHAnsi" w:cstheme="minorHAnsi"/>
                <w:color w:val="000000"/>
                <w:sz w:val="20"/>
                <w:szCs w:val="20"/>
              </w:rPr>
            </w:pPr>
          </w:p>
        </w:tc>
      </w:tr>
      <w:tr w:rsidR="00B523AC" w:rsidRPr="00B523AC" w14:paraId="46B228D9" w14:textId="77777777" w:rsidTr="001D7533">
        <w:trPr>
          <w:trHeight w:val="847"/>
        </w:trPr>
        <w:tc>
          <w:tcPr>
            <w:tcW w:w="0" w:type="auto"/>
            <w:tcBorders>
              <w:top w:val="nil"/>
              <w:left w:val="single" w:sz="4" w:space="0" w:color="auto"/>
              <w:bottom w:val="single" w:sz="4" w:space="0" w:color="auto"/>
              <w:right w:val="single" w:sz="4" w:space="0" w:color="auto"/>
            </w:tcBorders>
            <w:shd w:val="clear" w:color="auto" w:fill="auto"/>
            <w:hideMark/>
          </w:tcPr>
          <w:p w14:paraId="49BFF44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w:t>
            </w:r>
          </w:p>
        </w:tc>
        <w:tc>
          <w:tcPr>
            <w:tcW w:w="1053" w:type="dxa"/>
            <w:tcBorders>
              <w:top w:val="nil"/>
              <w:left w:val="nil"/>
              <w:bottom w:val="single" w:sz="4" w:space="0" w:color="auto"/>
              <w:right w:val="single" w:sz="4" w:space="0" w:color="auto"/>
            </w:tcBorders>
            <w:shd w:val="clear" w:color="auto" w:fill="auto"/>
            <w:noWrap/>
            <w:hideMark/>
          </w:tcPr>
          <w:p w14:paraId="640AA759"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40</w:t>
            </w:r>
          </w:p>
        </w:tc>
        <w:tc>
          <w:tcPr>
            <w:tcW w:w="5241" w:type="dxa"/>
            <w:tcBorders>
              <w:top w:val="nil"/>
              <w:left w:val="nil"/>
              <w:bottom w:val="single" w:sz="4" w:space="0" w:color="auto"/>
              <w:right w:val="single" w:sz="4" w:space="0" w:color="auto"/>
            </w:tcBorders>
            <w:shd w:val="clear" w:color="auto" w:fill="auto"/>
            <w:hideMark/>
          </w:tcPr>
          <w:p w14:paraId="07C2E896"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At this stage, I would recommend that you move the summary statement of achievement that appears at the end of each outcome section up to the start of the section and add in the relevant indicator(s) and a brief summary of what data on that indicator tells us in terms of behind/on track/achieved. This can be done very briefly and then the existing text can serve to support that short summary of outcome attainment.</w:t>
            </w:r>
          </w:p>
        </w:tc>
        <w:tc>
          <w:tcPr>
            <w:tcW w:w="0" w:type="auto"/>
            <w:vMerge/>
            <w:tcBorders>
              <w:top w:val="nil"/>
              <w:left w:val="single" w:sz="4" w:space="0" w:color="auto"/>
              <w:bottom w:val="single" w:sz="4" w:space="0" w:color="000000"/>
              <w:right w:val="single" w:sz="4" w:space="0" w:color="auto"/>
            </w:tcBorders>
            <w:vAlign w:val="center"/>
            <w:hideMark/>
          </w:tcPr>
          <w:p w14:paraId="5B618181" w14:textId="77777777" w:rsidR="00B523AC" w:rsidRPr="00B523AC" w:rsidRDefault="00B523AC" w:rsidP="00B523AC">
            <w:pPr>
              <w:rPr>
                <w:rFonts w:asciiTheme="minorHAnsi" w:hAnsiTheme="minorHAnsi" w:cstheme="minorHAnsi"/>
                <w:color w:val="000000"/>
                <w:sz w:val="20"/>
                <w:szCs w:val="20"/>
              </w:rPr>
            </w:pPr>
          </w:p>
        </w:tc>
      </w:tr>
      <w:tr w:rsidR="00B523AC" w:rsidRPr="00B523AC" w14:paraId="3C84A540" w14:textId="77777777" w:rsidTr="001D7533">
        <w:trPr>
          <w:trHeight w:val="388"/>
        </w:trPr>
        <w:tc>
          <w:tcPr>
            <w:tcW w:w="0" w:type="auto"/>
            <w:tcBorders>
              <w:top w:val="nil"/>
              <w:left w:val="single" w:sz="4" w:space="0" w:color="auto"/>
              <w:bottom w:val="single" w:sz="4" w:space="0" w:color="auto"/>
              <w:right w:val="single" w:sz="4" w:space="0" w:color="auto"/>
            </w:tcBorders>
            <w:shd w:val="clear" w:color="auto" w:fill="auto"/>
            <w:hideMark/>
          </w:tcPr>
          <w:p w14:paraId="3BD5F7C1"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hideMark/>
          </w:tcPr>
          <w:p w14:paraId="1A8E88AC"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41</w:t>
            </w:r>
          </w:p>
        </w:tc>
        <w:tc>
          <w:tcPr>
            <w:tcW w:w="5241" w:type="dxa"/>
            <w:tcBorders>
              <w:top w:val="nil"/>
              <w:left w:val="nil"/>
              <w:bottom w:val="single" w:sz="4" w:space="0" w:color="auto"/>
              <w:right w:val="single" w:sz="4" w:space="0" w:color="auto"/>
            </w:tcBorders>
            <w:shd w:val="clear" w:color="auto" w:fill="auto"/>
            <w:hideMark/>
          </w:tcPr>
          <w:p w14:paraId="691DF4FD"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 think this is an English mistake. I think you are referring to disbursement or expenditure, not the execution of the workplan activities, right? Please clarify.</w:t>
            </w:r>
          </w:p>
        </w:tc>
        <w:tc>
          <w:tcPr>
            <w:tcW w:w="0" w:type="auto"/>
            <w:tcBorders>
              <w:top w:val="nil"/>
              <w:left w:val="nil"/>
              <w:bottom w:val="single" w:sz="4" w:space="0" w:color="auto"/>
              <w:right w:val="single" w:sz="4" w:space="0" w:color="auto"/>
            </w:tcBorders>
            <w:shd w:val="clear" w:color="auto" w:fill="auto"/>
            <w:vAlign w:val="center"/>
            <w:hideMark/>
          </w:tcPr>
          <w:p w14:paraId="3D4C8B31"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Modified</w:t>
            </w:r>
          </w:p>
        </w:tc>
      </w:tr>
      <w:tr w:rsidR="00B523AC" w:rsidRPr="00B523AC" w14:paraId="0CAC330F" w14:textId="77777777" w:rsidTr="00E969DE">
        <w:trPr>
          <w:trHeight w:val="361"/>
        </w:trPr>
        <w:tc>
          <w:tcPr>
            <w:tcW w:w="0" w:type="auto"/>
            <w:tcBorders>
              <w:top w:val="nil"/>
              <w:left w:val="single" w:sz="4" w:space="0" w:color="auto"/>
              <w:bottom w:val="single" w:sz="4" w:space="0" w:color="auto"/>
              <w:right w:val="single" w:sz="4" w:space="0" w:color="auto"/>
            </w:tcBorders>
            <w:shd w:val="clear" w:color="auto" w:fill="auto"/>
            <w:hideMark/>
          </w:tcPr>
          <w:p w14:paraId="47C468E8"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hideMark/>
          </w:tcPr>
          <w:p w14:paraId="54F97242"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41</w:t>
            </w:r>
          </w:p>
        </w:tc>
        <w:tc>
          <w:tcPr>
            <w:tcW w:w="5241" w:type="dxa"/>
            <w:tcBorders>
              <w:top w:val="nil"/>
              <w:left w:val="nil"/>
              <w:bottom w:val="single" w:sz="4" w:space="0" w:color="auto"/>
              <w:right w:val="single" w:sz="4" w:space="0" w:color="auto"/>
            </w:tcBorders>
            <w:shd w:val="clear" w:color="auto" w:fill="auto"/>
            <w:hideMark/>
          </w:tcPr>
          <w:p w14:paraId="00A12FFD"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Please check the English. This is unclear. Do you mean 50% of the watersheds of the Mesoamerican reef are influenced by project activities? I am not sure.</w:t>
            </w:r>
          </w:p>
        </w:tc>
        <w:tc>
          <w:tcPr>
            <w:tcW w:w="0" w:type="auto"/>
            <w:tcBorders>
              <w:top w:val="nil"/>
              <w:left w:val="nil"/>
              <w:bottom w:val="single" w:sz="4" w:space="0" w:color="auto"/>
              <w:right w:val="single" w:sz="4" w:space="0" w:color="auto"/>
            </w:tcBorders>
            <w:shd w:val="clear" w:color="auto" w:fill="auto"/>
            <w:vAlign w:val="center"/>
            <w:hideMark/>
          </w:tcPr>
          <w:p w14:paraId="42BAA080"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Modified</w:t>
            </w:r>
          </w:p>
        </w:tc>
      </w:tr>
      <w:tr w:rsidR="00B523AC" w:rsidRPr="00B523AC" w14:paraId="6FBF489F" w14:textId="77777777" w:rsidTr="00E969DE">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452F7C3F"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hideMark/>
          </w:tcPr>
          <w:p w14:paraId="49BE66C3"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41</w:t>
            </w:r>
          </w:p>
        </w:tc>
        <w:tc>
          <w:tcPr>
            <w:tcW w:w="5241" w:type="dxa"/>
            <w:tcBorders>
              <w:top w:val="nil"/>
              <w:left w:val="nil"/>
              <w:bottom w:val="single" w:sz="4" w:space="0" w:color="auto"/>
              <w:right w:val="single" w:sz="4" w:space="0" w:color="auto"/>
            </w:tcBorders>
            <w:shd w:val="clear" w:color="auto" w:fill="auto"/>
            <w:hideMark/>
          </w:tcPr>
          <w:p w14:paraId="28791391"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Execution of workplan activities or disbursement of projected funds?</w:t>
            </w:r>
          </w:p>
        </w:tc>
        <w:tc>
          <w:tcPr>
            <w:tcW w:w="0" w:type="auto"/>
            <w:tcBorders>
              <w:top w:val="nil"/>
              <w:left w:val="nil"/>
              <w:bottom w:val="single" w:sz="4" w:space="0" w:color="auto"/>
              <w:right w:val="single" w:sz="4" w:space="0" w:color="auto"/>
            </w:tcBorders>
            <w:shd w:val="clear" w:color="auto" w:fill="auto"/>
            <w:vAlign w:val="center"/>
            <w:hideMark/>
          </w:tcPr>
          <w:p w14:paraId="47F07B8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Modified</w:t>
            </w:r>
          </w:p>
        </w:tc>
      </w:tr>
      <w:tr w:rsidR="00B523AC" w:rsidRPr="00B523AC" w14:paraId="758AA856" w14:textId="77777777" w:rsidTr="00E969DE">
        <w:trPr>
          <w:trHeight w:val="478"/>
        </w:trPr>
        <w:tc>
          <w:tcPr>
            <w:tcW w:w="0" w:type="auto"/>
            <w:tcBorders>
              <w:top w:val="nil"/>
              <w:left w:val="single" w:sz="4" w:space="0" w:color="auto"/>
              <w:bottom w:val="single" w:sz="4" w:space="0" w:color="auto"/>
              <w:right w:val="single" w:sz="4" w:space="0" w:color="auto"/>
            </w:tcBorders>
            <w:shd w:val="clear" w:color="auto" w:fill="auto"/>
            <w:hideMark/>
          </w:tcPr>
          <w:p w14:paraId="1851FB8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w:t>
            </w:r>
          </w:p>
        </w:tc>
        <w:tc>
          <w:tcPr>
            <w:tcW w:w="1053" w:type="dxa"/>
            <w:tcBorders>
              <w:top w:val="nil"/>
              <w:left w:val="nil"/>
              <w:bottom w:val="single" w:sz="4" w:space="0" w:color="auto"/>
              <w:right w:val="single" w:sz="4" w:space="0" w:color="auto"/>
            </w:tcBorders>
            <w:shd w:val="clear" w:color="auto" w:fill="auto"/>
            <w:noWrap/>
            <w:hideMark/>
          </w:tcPr>
          <w:p w14:paraId="1C2AC541"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41</w:t>
            </w:r>
          </w:p>
        </w:tc>
        <w:tc>
          <w:tcPr>
            <w:tcW w:w="5241" w:type="dxa"/>
            <w:tcBorders>
              <w:top w:val="nil"/>
              <w:left w:val="nil"/>
              <w:bottom w:val="single" w:sz="4" w:space="0" w:color="auto"/>
              <w:right w:val="single" w:sz="4" w:space="0" w:color="auto"/>
            </w:tcBorders>
            <w:shd w:val="clear" w:color="auto" w:fill="auto"/>
            <w:hideMark/>
          </w:tcPr>
          <w:p w14:paraId="2FDE2156"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The ISNCs are fundamental in the development of the project, and although there is no explicit objective/output/outcome in the project results framework, they have been worked on because of the fundamental importance they represent.  In fact there are a number of lessons learned that are being compiled around the ISNCs taking into account their relevance for dialogue and participation, and also because the dynamics of these are based on national circumstances that go beyond the competence of any cooperation project. </w:t>
            </w:r>
          </w:p>
        </w:tc>
        <w:tc>
          <w:tcPr>
            <w:tcW w:w="0" w:type="auto"/>
            <w:tcBorders>
              <w:top w:val="nil"/>
              <w:left w:val="nil"/>
              <w:bottom w:val="single" w:sz="4" w:space="0" w:color="auto"/>
              <w:right w:val="single" w:sz="4" w:space="0" w:color="auto"/>
            </w:tcBorders>
            <w:shd w:val="clear" w:color="auto" w:fill="auto"/>
            <w:vAlign w:val="center"/>
            <w:hideMark/>
          </w:tcPr>
          <w:p w14:paraId="77B1A818"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Modified</w:t>
            </w:r>
          </w:p>
        </w:tc>
      </w:tr>
      <w:tr w:rsidR="00B523AC" w:rsidRPr="00B523AC" w14:paraId="59621E2B" w14:textId="77777777" w:rsidTr="00E969DE">
        <w:trPr>
          <w:trHeight w:val="73"/>
        </w:trPr>
        <w:tc>
          <w:tcPr>
            <w:tcW w:w="0" w:type="auto"/>
            <w:tcBorders>
              <w:top w:val="nil"/>
              <w:left w:val="single" w:sz="4" w:space="0" w:color="auto"/>
              <w:bottom w:val="single" w:sz="4" w:space="0" w:color="auto"/>
              <w:right w:val="single" w:sz="4" w:space="0" w:color="auto"/>
            </w:tcBorders>
            <w:shd w:val="clear" w:color="auto" w:fill="auto"/>
            <w:hideMark/>
          </w:tcPr>
          <w:p w14:paraId="6368E2C0"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49CFD52A"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41</w:t>
            </w:r>
          </w:p>
        </w:tc>
        <w:tc>
          <w:tcPr>
            <w:tcW w:w="5241" w:type="dxa"/>
            <w:tcBorders>
              <w:top w:val="nil"/>
              <w:left w:val="nil"/>
              <w:bottom w:val="single" w:sz="4" w:space="0" w:color="auto"/>
              <w:right w:val="single" w:sz="4" w:space="0" w:color="auto"/>
            </w:tcBorders>
            <w:shd w:val="clear" w:color="auto" w:fill="auto"/>
            <w:hideMark/>
          </w:tcPr>
          <w:p w14:paraId="453177EF"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It is not clear if ISNC are up and running or not yet working. Have those committees been stablished and have started being operational or not?</w:t>
            </w:r>
          </w:p>
        </w:tc>
        <w:tc>
          <w:tcPr>
            <w:tcW w:w="0" w:type="auto"/>
            <w:tcBorders>
              <w:top w:val="nil"/>
              <w:left w:val="nil"/>
              <w:bottom w:val="single" w:sz="4" w:space="0" w:color="auto"/>
              <w:right w:val="single" w:sz="4" w:space="0" w:color="auto"/>
            </w:tcBorders>
            <w:shd w:val="clear" w:color="auto" w:fill="auto"/>
            <w:vAlign w:val="center"/>
            <w:hideMark/>
          </w:tcPr>
          <w:p w14:paraId="15D2F733"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Modified</w:t>
            </w:r>
          </w:p>
        </w:tc>
      </w:tr>
      <w:tr w:rsidR="00B523AC" w:rsidRPr="00B523AC" w14:paraId="724F39FD" w14:textId="77777777" w:rsidTr="00A15236">
        <w:trPr>
          <w:trHeight w:val="640"/>
        </w:trPr>
        <w:tc>
          <w:tcPr>
            <w:tcW w:w="0" w:type="auto"/>
            <w:tcBorders>
              <w:top w:val="nil"/>
              <w:left w:val="single" w:sz="4" w:space="0" w:color="auto"/>
              <w:bottom w:val="single" w:sz="4" w:space="0" w:color="auto"/>
              <w:right w:val="single" w:sz="4" w:space="0" w:color="auto"/>
            </w:tcBorders>
            <w:shd w:val="clear" w:color="auto" w:fill="auto"/>
            <w:hideMark/>
          </w:tcPr>
          <w:p w14:paraId="242C2BC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hideMark/>
          </w:tcPr>
          <w:p w14:paraId="4D97D75E"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42</w:t>
            </w:r>
          </w:p>
        </w:tc>
        <w:tc>
          <w:tcPr>
            <w:tcW w:w="5241" w:type="dxa"/>
            <w:tcBorders>
              <w:top w:val="nil"/>
              <w:left w:val="nil"/>
              <w:bottom w:val="single" w:sz="4" w:space="0" w:color="auto"/>
              <w:right w:val="single" w:sz="4" w:space="0" w:color="auto"/>
            </w:tcBorders>
            <w:shd w:val="clear" w:color="auto" w:fill="auto"/>
            <w:hideMark/>
          </w:tcPr>
          <w:p w14:paraId="552E10D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You’re recommending these documents be revised at this point in the project?</w:t>
            </w:r>
          </w:p>
        </w:tc>
        <w:tc>
          <w:tcPr>
            <w:tcW w:w="0" w:type="auto"/>
            <w:tcBorders>
              <w:top w:val="nil"/>
              <w:left w:val="nil"/>
              <w:bottom w:val="single" w:sz="4" w:space="0" w:color="auto"/>
              <w:right w:val="single" w:sz="4" w:space="0" w:color="auto"/>
            </w:tcBorders>
            <w:shd w:val="clear" w:color="auto" w:fill="auto"/>
            <w:vAlign w:val="center"/>
            <w:hideMark/>
          </w:tcPr>
          <w:p w14:paraId="6348937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Clarified</w:t>
            </w:r>
          </w:p>
        </w:tc>
      </w:tr>
      <w:tr w:rsidR="00B523AC" w:rsidRPr="00B523AC" w14:paraId="74FA7790" w14:textId="77777777" w:rsidTr="00E969DE">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64708A5B"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hideMark/>
          </w:tcPr>
          <w:p w14:paraId="4C78B12E"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42</w:t>
            </w:r>
          </w:p>
        </w:tc>
        <w:tc>
          <w:tcPr>
            <w:tcW w:w="5241" w:type="dxa"/>
            <w:tcBorders>
              <w:top w:val="nil"/>
              <w:left w:val="nil"/>
              <w:bottom w:val="single" w:sz="4" w:space="0" w:color="auto"/>
              <w:right w:val="single" w:sz="4" w:space="0" w:color="auto"/>
            </w:tcBorders>
            <w:shd w:val="clear" w:color="auto" w:fill="auto"/>
            <w:hideMark/>
          </w:tcPr>
          <w:p w14:paraId="4D320FA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What section is this supposed to be under? It is currently sitting under Product Quality Management, which I guess is under </w:t>
            </w:r>
            <w:r w:rsidRPr="00B523AC">
              <w:rPr>
                <w:rFonts w:asciiTheme="minorHAnsi" w:hAnsiTheme="minorHAnsi" w:cstheme="minorHAnsi"/>
                <w:color w:val="000000"/>
                <w:sz w:val="20"/>
                <w:szCs w:val="20"/>
              </w:rPr>
              <w:lastRenderedPageBreak/>
              <w:t xml:space="preserve">“Effectiveness” sub-heading under Implementation heading.  However, it is introduced as the most ‘relevant’ results. </w:t>
            </w:r>
          </w:p>
        </w:tc>
        <w:tc>
          <w:tcPr>
            <w:tcW w:w="0" w:type="auto"/>
            <w:tcBorders>
              <w:top w:val="nil"/>
              <w:left w:val="nil"/>
              <w:bottom w:val="single" w:sz="4" w:space="0" w:color="auto"/>
              <w:right w:val="single" w:sz="4" w:space="0" w:color="auto"/>
            </w:tcBorders>
            <w:shd w:val="clear" w:color="auto" w:fill="auto"/>
            <w:vAlign w:val="center"/>
            <w:hideMark/>
          </w:tcPr>
          <w:p w14:paraId="14900AC9" w14:textId="0EBCD384"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lastRenderedPageBreak/>
              <w:t xml:space="preserve">Accepted and </w:t>
            </w:r>
            <w:r w:rsidR="0056477C">
              <w:rPr>
                <w:rFonts w:asciiTheme="minorHAnsi" w:hAnsiTheme="minorHAnsi" w:cstheme="minorHAnsi"/>
                <w:color w:val="000000"/>
                <w:sz w:val="20"/>
                <w:szCs w:val="20"/>
              </w:rPr>
              <w:t>m</w:t>
            </w:r>
            <w:r w:rsidRPr="00B523AC">
              <w:rPr>
                <w:rFonts w:asciiTheme="minorHAnsi" w:hAnsiTheme="minorHAnsi" w:cstheme="minorHAnsi"/>
                <w:color w:val="000000"/>
                <w:sz w:val="20"/>
                <w:szCs w:val="20"/>
              </w:rPr>
              <w:t>odified</w:t>
            </w:r>
          </w:p>
        </w:tc>
      </w:tr>
      <w:tr w:rsidR="00B523AC" w:rsidRPr="00B523AC" w14:paraId="1FC619F3" w14:textId="77777777" w:rsidTr="00E969DE">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47C9D882"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Ana Rodríguez WWF-Guatemala</w:t>
            </w:r>
          </w:p>
        </w:tc>
        <w:tc>
          <w:tcPr>
            <w:tcW w:w="1053" w:type="dxa"/>
            <w:tcBorders>
              <w:top w:val="nil"/>
              <w:left w:val="nil"/>
              <w:bottom w:val="single" w:sz="4" w:space="0" w:color="auto"/>
              <w:right w:val="single" w:sz="4" w:space="0" w:color="auto"/>
            </w:tcBorders>
            <w:shd w:val="clear" w:color="auto" w:fill="auto"/>
            <w:noWrap/>
            <w:hideMark/>
          </w:tcPr>
          <w:p w14:paraId="2583BD2F"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43</w:t>
            </w:r>
          </w:p>
        </w:tc>
        <w:tc>
          <w:tcPr>
            <w:tcW w:w="5241" w:type="dxa"/>
            <w:tcBorders>
              <w:top w:val="nil"/>
              <w:left w:val="nil"/>
              <w:bottom w:val="single" w:sz="4" w:space="0" w:color="auto"/>
              <w:right w:val="single" w:sz="4" w:space="0" w:color="auto"/>
            </w:tcBorders>
            <w:shd w:val="clear" w:color="auto" w:fill="auto"/>
            <w:hideMark/>
          </w:tcPr>
          <w:p w14:paraId="49FD724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According to PPR the regional demonstration project has been updated and they have continued to work on it.  It would be necessary to see in detail what the discrepancies are.</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14:paraId="1B156B67"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Section re-written </w:t>
            </w:r>
          </w:p>
        </w:tc>
      </w:tr>
      <w:tr w:rsidR="00B523AC" w:rsidRPr="00B523AC" w14:paraId="67EFC6F9" w14:textId="77777777" w:rsidTr="00E969DE">
        <w:trPr>
          <w:trHeight w:val="1711"/>
        </w:trPr>
        <w:tc>
          <w:tcPr>
            <w:tcW w:w="0" w:type="auto"/>
            <w:tcBorders>
              <w:top w:val="nil"/>
              <w:left w:val="single" w:sz="4" w:space="0" w:color="auto"/>
              <w:bottom w:val="single" w:sz="4" w:space="0" w:color="auto"/>
              <w:right w:val="single" w:sz="4" w:space="0" w:color="auto"/>
            </w:tcBorders>
            <w:shd w:val="clear" w:color="auto" w:fill="auto"/>
            <w:hideMark/>
          </w:tcPr>
          <w:p w14:paraId="0DDE365A"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w:t>
            </w:r>
          </w:p>
        </w:tc>
        <w:tc>
          <w:tcPr>
            <w:tcW w:w="1053" w:type="dxa"/>
            <w:tcBorders>
              <w:top w:val="nil"/>
              <w:left w:val="nil"/>
              <w:bottom w:val="single" w:sz="4" w:space="0" w:color="auto"/>
              <w:right w:val="single" w:sz="4" w:space="0" w:color="auto"/>
            </w:tcBorders>
            <w:shd w:val="clear" w:color="auto" w:fill="auto"/>
            <w:noWrap/>
            <w:hideMark/>
          </w:tcPr>
          <w:p w14:paraId="20D7E194"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43</w:t>
            </w:r>
          </w:p>
        </w:tc>
        <w:tc>
          <w:tcPr>
            <w:tcW w:w="5241" w:type="dxa"/>
            <w:tcBorders>
              <w:top w:val="nil"/>
              <w:left w:val="nil"/>
              <w:bottom w:val="single" w:sz="4" w:space="0" w:color="auto"/>
              <w:right w:val="single" w:sz="4" w:space="0" w:color="auto"/>
            </w:tcBorders>
            <w:shd w:val="clear" w:color="auto" w:fill="auto"/>
            <w:hideMark/>
          </w:tcPr>
          <w:p w14:paraId="14F5BE2A"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It is requested to eliminate or improve the wording of the paragraph, based on the explanations described below. The project document is validated by the Committee and experts. It clearly identifies the objectives, products and activities. it is provided by </w:t>
            </w:r>
            <w:proofErr w:type="spellStart"/>
            <w:r w:rsidRPr="00B523AC">
              <w:rPr>
                <w:rFonts w:asciiTheme="minorHAnsi" w:hAnsiTheme="minorHAnsi" w:cstheme="minorHAnsi"/>
                <w:color w:val="000000"/>
                <w:sz w:val="20"/>
                <w:szCs w:val="20"/>
              </w:rPr>
              <w:t>Marfund</w:t>
            </w:r>
            <w:proofErr w:type="spellEnd"/>
            <w:r w:rsidRPr="00B523AC">
              <w:rPr>
                <w:rFonts w:asciiTheme="minorHAnsi" w:hAnsiTheme="minorHAnsi" w:cstheme="minorHAnsi"/>
                <w:color w:val="000000"/>
                <w:sz w:val="20"/>
                <w:szCs w:val="20"/>
              </w:rPr>
              <w:t xml:space="preserve"> within the framework of the governance set up to implement it. The Regional Dialogue Group. It is ongoing and the products that come out are reviewed and validated by this group. Regarding national policies, they have a national process of approval and official publication (in the official gazette of Honduras, for example). Regional instruments are endorsed by the CCAD Council.</w:t>
            </w:r>
          </w:p>
        </w:tc>
        <w:tc>
          <w:tcPr>
            <w:tcW w:w="0" w:type="auto"/>
            <w:vMerge/>
            <w:tcBorders>
              <w:top w:val="nil"/>
              <w:left w:val="single" w:sz="4" w:space="0" w:color="auto"/>
              <w:bottom w:val="single" w:sz="4" w:space="0" w:color="000000"/>
              <w:right w:val="single" w:sz="4" w:space="0" w:color="auto"/>
            </w:tcBorders>
            <w:vAlign w:val="center"/>
            <w:hideMark/>
          </w:tcPr>
          <w:p w14:paraId="328D0B1B" w14:textId="77777777" w:rsidR="00B523AC" w:rsidRPr="00B523AC" w:rsidRDefault="00B523AC" w:rsidP="00B523AC">
            <w:pPr>
              <w:rPr>
                <w:rFonts w:asciiTheme="minorHAnsi" w:hAnsiTheme="minorHAnsi" w:cstheme="minorHAnsi"/>
                <w:color w:val="000000"/>
                <w:sz w:val="20"/>
                <w:szCs w:val="20"/>
              </w:rPr>
            </w:pPr>
          </w:p>
        </w:tc>
      </w:tr>
      <w:tr w:rsidR="00B523AC" w:rsidRPr="00B523AC" w14:paraId="414775A0" w14:textId="77777777" w:rsidTr="00E969DE">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74B13930"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w:t>
            </w:r>
          </w:p>
        </w:tc>
        <w:tc>
          <w:tcPr>
            <w:tcW w:w="1053" w:type="dxa"/>
            <w:tcBorders>
              <w:top w:val="nil"/>
              <w:left w:val="nil"/>
              <w:bottom w:val="single" w:sz="4" w:space="0" w:color="auto"/>
              <w:right w:val="single" w:sz="4" w:space="0" w:color="auto"/>
            </w:tcBorders>
            <w:shd w:val="clear" w:color="auto" w:fill="auto"/>
            <w:noWrap/>
            <w:hideMark/>
          </w:tcPr>
          <w:p w14:paraId="4DEBD482"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43</w:t>
            </w:r>
          </w:p>
        </w:tc>
        <w:tc>
          <w:tcPr>
            <w:tcW w:w="5241" w:type="dxa"/>
            <w:tcBorders>
              <w:top w:val="nil"/>
              <w:left w:val="nil"/>
              <w:bottom w:val="single" w:sz="4" w:space="0" w:color="auto"/>
              <w:right w:val="single" w:sz="4" w:space="0" w:color="auto"/>
            </w:tcBorders>
            <w:shd w:val="clear" w:color="auto" w:fill="auto"/>
            <w:hideMark/>
          </w:tcPr>
          <w:p w14:paraId="6B44529F"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I’d move these overarching summary statements of attainment of each outcome to the start of the outcome analysis (as a thesis statement) versus leaving them to the very end. </w:t>
            </w:r>
          </w:p>
        </w:tc>
        <w:tc>
          <w:tcPr>
            <w:tcW w:w="0" w:type="auto"/>
            <w:vMerge/>
            <w:tcBorders>
              <w:top w:val="nil"/>
              <w:left w:val="single" w:sz="4" w:space="0" w:color="auto"/>
              <w:bottom w:val="single" w:sz="4" w:space="0" w:color="000000"/>
              <w:right w:val="single" w:sz="4" w:space="0" w:color="auto"/>
            </w:tcBorders>
            <w:vAlign w:val="center"/>
            <w:hideMark/>
          </w:tcPr>
          <w:p w14:paraId="37227DF8" w14:textId="77777777" w:rsidR="00B523AC" w:rsidRPr="00B523AC" w:rsidRDefault="00B523AC" w:rsidP="00B523AC">
            <w:pPr>
              <w:rPr>
                <w:rFonts w:asciiTheme="minorHAnsi" w:hAnsiTheme="minorHAnsi" w:cstheme="minorHAnsi"/>
                <w:color w:val="000000"/>
                <w:sz w:val="20"/>
                <w:szCs w:val="20"/>
              </w:rPr>
            </w:pPr>
          </w:p>
        </w:tc>
      </w:tr>
      <w:tr w:rsidR="00B523AC" w:rsidRPr="00B523AC" w14:paraId="368A0D4E" w14:textId="77777777" w:rsidTr="00E969DE">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6D784F7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3B8E82D8"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44</w:t>
            </w:r>
          </w:p>
        </w:tc>
        <w:tc>
          <w:tcPr>
            <w:tcW w:w="5241" w:type="dxa"/>
            <w:tcBorders>
              <w:top w:val="nil"/>
              <w:left w:val="nil"/>
              <w:bottom w:val="single" w:sz="4" w:space="0" w:color="auto"/>
              <w:right w:val="single" w:sz="4" w:space="0" w:color="auto"/>
            </w:tcBorders>
            <w:shd w:val="clear" w:color="auto" w:fill="auto"/>
            <w:hideMark/>
          </w:tcPr>
          <w:p w14:paraId="653E6BDD"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And what is the status of this work?</w:t>
            </w:r>
          </w:p>
        </w:tc>
        <w:tc>
          <w:tcPr>
            <w:tcW w:w="0" w:type="auto"/>
            <w:vMerge/>
            <w:tcBorders>
              <w:top w:val="nil"/>
              <w:left w:val="single" w:sz="4" w:space="0" w:color="auto"/>
              <w:bottom w:val="single" w:sz="4" w:space="0" w:color="000000"/>
              <w:right w:val="single" w:sz="4" w:space="0" w:color="auto"/>
            </w:tcBorders>
            <w:vAlign w:val="center"/>
            <w:hideMark/>
          </w:tcPr>
          <w:p w14:paraId="26BCDD7F" w14:textId="77777777" w:rsidR="00B523AC" w:rsidRPr="00B523AC" w:rsidRDefault="00B523AC" w:rsidP="00B523AC">
            <w:pPr>
              <w:rPr>
                <w:rFonts w:asciiTheme="minorHAnsi" w:hAnsiTheme="minorHAnsi" w:cstheme="minorHAnsi"/>
                <w:color w:val="000000"/>
                <w:sz w:val="20"/>
                <w:szCs w:val="20"/>
              </w:rPr>
            </w:pPr>
          </w:p>
        </w:tc>
      </w:tr>
      <w:tr w:rsidR="00B523AC" w:rsidRPr="00B523AC" w14:paraId="0491D781" w14:textId="77777777" w:rsidTr="00E969DE">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692D3DB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07A51077"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44</w:t>
            </w:r>
          </w:p>
        </w:tc>
        <w:tc>
          <w:tcPr>
            <w:tcW w:w="5241" w:type="dxa"/>
            <w:tcBorders>
              <w:top w:val="nil"/>
              <w:left w:val="nil"/>
              <w:bottom w:val="single" w:sz="4" w:space="0" w:color="auto"/>
              <w:right w:val="single" w:sz="4" w:space="0" w:color="auto"/>
            </w:tcBorders>
            <w:shd w:val="clear" w:color="auto" w:fill="auto"/>
            <w:hideMark/>
          </w:tcPr>
          <w:p w14:paraId="62755230"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The verbal tense of this paragraph doesn’t make sense. Review. The TORs are not being reviewed. The consultancy is running. </w:t>
            </w:r>
          </w:p>
        </w:tc>
        <w:tc>
          <w:tcPr>
            <w:tcW w:w="0" w:type="auto"/>
            <w:vMerge/>
            <w:tcBorders>
              <w:top w:val="nil"/>
              <w:left w:val="single" w:sz="4" w:space="0" w:color="auto"/>
              <w:bottom w:val="single" w:sz="4" w:space="0" w:color="000000"/>
              <w:right w:val="single" w:sz="4" w:space="0" w:color="auto"/>
            </w:tcBorders>
            <w:vAlign w:val="center"/>
            <w:hideMark/>
          </w:tcPr>
          <w:p w14:paraId="49DED4AD" w14:textId="77777777" w:rsidR="00B523AC" w:rsidRPr="00B523AC" w:rsidRDefault="00B523AC" w:rsidP="00B523AC">
            <w:pPr>
              <w:rPr>
                <w:rFonts w:asciiTheme="minorHAnsi" w:hAnsiTheme="minorHAnsi" w:cstheme="minorHAnsi"/>
                <w:color w:val="000000"/>
                <w:sz w:val="20"/>
                <w:szCs w:val="20"/>
              </w:rPr>
            </w:pPr>
          </w:p>
        </w:tc>
      </w:tr>
      <w:tr w:rsidR="00B523AC" w:rsidRPr="00B523AC" w14:paraId="791C8AF1"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6A051D7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61495C5D"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44</w:t>
            </w:r>
          </w:p>
        </w:tc>
        <w:tc>
          <w:tcPr>
            <w:tcW w:w="5241" w:type="dxa"/>
            <w:tcBorders>
              <w:top w:val="nil"/>
              <w:left w:val="nil"/>
              <w:bottom w:val="single" w:sz="4" w:space="0" w:color="auto"/>
              <w:right w:val="single" w:sz="4" w:space="0" w:color="auto"/>
            </w:tcBorders>
            <w:shd w:val="clear" w:color="auto" w:fill="auto"/>
            <w:hideMark/>
          </w:tcPr>
          <w:p w14:paraId="566943B6"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Do you mean WWF GEF Agency?</w:t>
            </w:r>
          </w:p>
        </w:tc>
        <w:tc>
          <w:tcPr>
            <w:tcW w:w="0" w:type="auto"/>
            <w:vMerge/>
            <w:tcBorders>
              <w:top w:val="nil"/>
              <w:left w:val="single" w:sz="4" w:space="0" w:color="auto"/>
              <w:bottom w:val="single" w:sz="4" w:space="0" w:color="000000"/>
              <w:right w:val="single" w:sz="4" w:space="0" w:color="auto"/>
            </w:tcBorders>
            <w:vAlign w:val="center"/>
            <w:hideMark/>
          </w:tcPr>
          <w:p w14:paraId="1F57747C" w14:textId="77777777" w:rsidR="00B523AC" w:rsidRPr="00B523AC" w:rsidRDefault="00B523AC" w:rsidP="00B523AC">
            <w:pPr>
              <w:rPr>
                <w:rFonts w:asciiTheme="minorHAnsi" w:hAnsiTheme="minorHAnsi" w:cstheme="minorHAnsi"/>
                <w:color w:val="000000"/>
                <w:sz w:val="20"/>
                <w:szCs w:val="20"/>
              </w:rPr>
            </w:pPr>
          </w:p>
        </w:tc>
      </w:tr>
      <w:tr w:rsidR="00B523AC" w:rsidRPr="00B523AC" w14:paraId="77A0F112"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570B2DD8"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62EA9FB1"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44</w:t>
            </w:r>
          </w:p>
        </w:tc>
        <w:tc>
          <w:tcPr>
            <w:tcW w:w="5241" w:type="dxa"/>
            <w:tcBorders>
              <w:top w:val="nil"/>
              <w:left w:val="nil"/>
              <w:bottom w:val="single" w:sz="4" w:space="0" w:color="auto"/>
              <w:right w:val="single" w:sz="4" w:space="0" w:color="auto"/>
            </w:tcBorders>
            <w:shd w:val="clear" w:color="auto" w:fill="auto"/>
            <w:hideMark/>
          </w:tcPr>
          <w:p w14:paraId="5DFD3C8A"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What is the current status of this work?</w:t>
            </w:r>
          </w:p>
        </w:tc>
        <w:tc>
          <w:tcPr>
            <w:tcW w:w="0" w:type="auto"/>
            <w:vMerge/>
            <w:tcBorders>
              <w:top w:val="nil"/>
              <w:left w:val="single" w:sz="4" w:space="0" w:color="auto"/>
              <w:bottom w:val="single" w:sz="4" w:space="0" w:color="000000"/>
              <w:right w:val="single" w:sz="4" w:space="0" w:color="auto"/>
            </w:tcBorders>
            <w:vAlign w:val="center"/>
            <w:hideMark/>
          </w:tcPr>
          <w:p w14:paraId="570861E8" w14:textId="77777777" w:rsidR="00B523AC" w:rsidRPr="00B523AC" w:rsidRDefault="00B523AC" w:rsidP="00B523AC">
            <w:pPr>
              <w:rPr>
                <w:rFonts w:asciiTheme="minorHAnsi" w:hAnsiTheme="minorHAnsi" w:cstheme="minorHAnsi"/>
                <w:color w:val="000000"/>
                <w:sz w:val="20"/>
                <w:szCs w:val="20"/>
              </w:rPr>
            </w:pPr>
          </w:p>
        </w:tc>
      </w:tr>
      <w:tr w:rsidR="00B523AC" w:rsidRPr="00B523AC" w14:paraId="5AE0E262" w14:textId="77777777" w:rsidTr="00A15236">
        <w:trPr>
          <w:trHeight w:val="640"/>
        </w:trPr>
        <w:tc>
          <w:tcPr>
            <w:tcW w:w="0" w:type="auto"/>
            <w:tcBorders>
              <w:top w:val="nil"/>
              <w:left w:val="single" w:sz="4" w:space="0" w:color="auto"/>
              <w:bottom w:val="single" w:sz="4" w:space="0" w:color="auto"/>
              <w:right w:val="single" w:sz="4" w:space="0" w:color="auto"/>
            </w:tcBorders>
            <w:shd w:val="clear" w:color="auto" w:fill="auto"/>
            <w:hideMark/>
          </w:tcPr>
          <w:p w14:paraId="744D400A"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w:t>
            </w:r>
          </w:p>
        </w:tc>
        <w:tc>
          <w:tcPr>
            <w:tcW w:w="1053" w:type="dxa"/>
            <w:tcBorders>
              <w:top w:val="nil"/>
              <w:left w:val="nil"/>
              <w:bottom w:val="single" w:sz="4" w:space="0" w:color="auto"/>
              <w:right w:val="single" w:sz="4" w:space="0" w:color="auto"/>
            </w:tcBorders>
            <w:shd w:val="clear" w:color="auto" w:fill="auto"/>
            <w:noWrap/>
            <w:hideMark/>
          </w:tcPr>
          <w:p w14:paraId="529EAD41"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44</w:t>
            </w:r>
          </w:p>
        </w:tc>
        <w:tc>
          <w:tcPr>
            <w:tcW w:w="5241" w:type="dxa"/>
            <w:tcBorders>
              <w:top w:val="nil"/>
              <w:left w:val="nil"/>
              <w:bottom w:val="single" w:sz="4" w:space="0" w:color="auto"/>
              <w:right w:val="single" w:sz="4" w:space="0" w:color="auto"/>
            </w:tcBorders>
            <w:shd w:val="clear" w:color="auto" w:fill="auto"/>
            <w:hideMark/>
          </w:tcPr>
          <w:p w14:paraId="2C696690"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According to the results framework, the SAP endorsed by the council of ministers in year 5.</w:t>
            </w:r>
          </w:p>
        </w:tc>
        <w:tc>
          <w:tcPr>
            <w:tcW w:w="0" w:type="auto"/>
            <w:vMerge/>
            <w:tcBorders>
              <w:top w:val="nil"/>
              <w:left w:val="single" w:sz="4" w:space="0" w:color="auto"/>
              <w:bottom w:val="single" w:sz="4" w:space="0" w:color="000000"/>
              <w:right w:val="single" w:sz="4" w:space="0" w:color="auto"/>
            </w:tcBorders>
            <w:vAlign w:val="center"/>
            <w:hideMark/>
          </w:tcPr>
          <w:p w14:paraId="629074E2" w14:textId="77777777" w:rsidR="00B523AC" w:rsidRPr="00B523AC" w:rsidRDefault="00B523AC" w:rsidP="00B523AC">
            <w:pPr>
              <w:rPr>
                <w:rFonts w:asciiTheme="minorHAnsi" w:hAnsiTheme="minorHAnsi" w:cstheme="minorHAnsi"/>
                <w:color w:val="000000"/>
                <w:sz w:val="20"/>
                <w:szCs w:val="20"/>
              </w:rPr>
            </w:pPr>
          </w:p>
        </w:tc>
      </w:tr>
      <w:tr w:rsidR="00B523AC" w:rsidRPr="00B523AC" w14:paraId="245C944E" w14:textId="77777777" w:rsidTr="00E969DE">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0059B31B"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w:t>
            </w:r>
          </w:p>
        </w:tc>
        <w:tc>
          <w:tcPr>
            <w:tcW w:w="1053" w:type="dxa"/>
            <w:tcBorders>
              <w:top w:val="nil"/>
              <w:left w:val="nil"/>
              <w:bottom w:val="single" w:sz="4" w:space="0" w:color="auto"/>
              <w:right w:val="single" w:sz="4" w:space="0" w:color="auto"/>
            </w:tcBorders>
            <w:shd w:val="clear" w:color="auto" w:fill="auto"/>
            <w:noWrap/>
            <w:hideMark/>
          </w:tcPr>
          <w:p w14:paraId="0C38BCB2"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44</w:t>
            </w:r>
          </w:p>
        </w:tc>
        <w:tc>
          <w:tcPr>
            <w:tcW w:w="5241" w:type="dxa"/>
            <w:tcBorders>
              <w:top w:val="nil"/>
              <w:left w:val="nil"/>
              <w:bottom w:val="single" w:sz="4" w:space="0" w:color="auto"/>
              <w:right w:val="single" w:sz="4" w:space="0" w:color="auto"/>
            </w:tcBorders>
            <w:shd w:val="clear" w:color="auto" w:fill="auto"/>
            <w:hideMark/>
          </w:tcPr>
          <w:p w14:paraId="77ABC0B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I don’t understand this finding. It is satisfactory due to delays? Wouldn’t delays </w:t>
            </w:r>
            <w:r w:rsidRPr="00B523AC">
              <w:rPr>
                <w:rFonts w:asciiTheme="minorHAnsi" w:hAnsiTheme="minorHAnsi" w:cstheme="minorHAnsi"/>
                <w:color w:val="000000"/>
                <w:sz w:val="20"/>
                <w:szCs w:val="20"/>
              </w:rPr>
              <w:lastRenderedPageBreak/>
              <w:t>reduce the rating somewhat? Just confusing.</w:t>
            </w:r>
          </w:p>
        </w:tc>
        <w:tc>
          <w:tcPr>
            <w:tcW w:w="0" w:type="auto"/>
            <w:vMerge/>
            <w:tcBorders>
              <w:top w:val="nil"/>
              <w:left w:val="single" w:sz="4" w:space="0" w:color="auto"/>
              <w:bottom w:val="single" w:sz="4" w:space="0" w:color="000000"/>
              <w:right w:val="single" w:sz="4" w:space="0" w:color="auto"/>
            </w:tcBorders>
            <w:vAlign w:val="center"/>
            <w:hideMark/>
          </w:tcPr>
          <w:p w14:paraId="130E3D91" w14:textId="77777777" w:rsidR="00B523AC" w:rsidRPr="00B523AC" w:rsidRDefault="00B523AC" w:rsidP="00B523AC">
            <w:pPr>
              <w:rPr>
                <w:rFonts w:asciiTheme="minorHAnsi" w:hAnsiTheme="minorHAnsi" w:cstheme="minorHAnsi"/>
                <w:color w:val="000000"/>
                <w:sz w:val="20"/>
                <w:szCs w:val="20"/>
              </w:rPr>
            </w:pPr>
          </w:p>
        </w:tc>
      </w:tr>
      <w:tr w:rsidR="00B523AC" w:rsidRPr="00B523AC" w14:paraId="6A6899AA" w14:textId="77777777" w:rsidTr="00E969DE">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0EB249C2"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68C44DA6"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45</w:t>
            </w:r>
          </w:p>
        </w:tc>
        <w:tc>
          <w:tcPr>
            <w:tcW w:w="5241" w:type="dxa"/>
            <w:tcBorders>
              <w:top w:val="nil"/>
              <w:left w:val="nil"/>
              <w:bottom w:val="single" w:sz="4" w:space="0" w:color="auto"/>
              <w:right w:val="single" w:sz="4" w:space="0" w:color="auto"/>
            </w:tcBorders>
            <w:shd w:val="clear" w:color="auto" w:fill="auto"/>
            <w:hideMark/>
          </w:tcPr>
          <w:p w14:paraId="4DE3BFA8"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Apart from that, what can you conclude of the national processes for updating information in the REO_ Are they advancing satisfactorily?</w:t>
            </w:r>
          </w:p>
        </w:tc>
        <w:tc>
          <w:tcPr>
            <w:tcW w:w="0" w:type="auto"/>
            <w:vMerge/>
            <w:tcBorders>
              <w:top w:val="nil"/>
              <w:left w:val="single" w:sz="4" w:space="0" w:color="auto"/>
              <w:bottom w:val="single" w:sz="4" w:space="0" w:color="000000"/>
              <w:right w:val="single" w:sz="4" w:space="0" w:color="auto"/>
            </w:tcBorders>
            <w:vAlign w:val="center"/>
            <w:hideMark/>
          </w:tcPr>
          <w:p w14:paraId="353C6E84" w14:textId="77777777" w:rsidR="00B523AC" w:rsidRPr="00B523AC" w:rsidRDefault="00B523AC" w:rsidP="00B523AC">
            <w:pPr>
              <w:rPr>
                <w:rFonts w:asciiTheme="minorHAnsi" w:hAnsiTheme="minorHAnsi" w:cstheme="minorHAnsi"/>
                <w:color w:val="000000"/>
                <w:sz w:val="20"/>
                <w:szCs w:val="20"/>
              </w:rPr>
            </w:pPr>
          </w:p>
        </w:tc>
      </w:tr>
      <w:tr w:rsidR="00B523AC" w:rsidRPr="00B523AC" w14:paraId="78A01899" w14:textId="77777777" w:rsidTr="00E969DE">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49DBF52F"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w:t>
            </w:r>
          </w:p>
        </w:tc>
        <w:tc>
          <w:tcPr>
            <w:tcW w:w="1053" w:type="dxa"/>
            <w:tcBorders>
              <w:top w:val="nil"/>
              <w:left w:val="nil"/>
              <w:bottom w:val="single" w:sz="4" w:space="0" w:color="auto"/>
              <w:right w:val="single" w:sz="4" w:space="0" w:color="auto"/>
            </w:tcBorders>
            <w:shd w:val="clear" w:color="auto" w:fill="auto"/>
            <w:noWrap/>
            <w:hideMark/>
          </w:tcPr>
          <w:p w14:paraId="1659F188"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45</w:t>
            </w:r>
          </w:p>
        </w:tc>
        <w:tc>
          <w:tcPr>
            <w:tcW w:w="5241" w:type="dxa"/>
            <w:tcBorders>
              <w:top w:val="nil"/>
              <w:left w:val="nil"/>
              <w:bottom w:val="single" w:sz="4" w:space="0" w:color="auto"/>
              <w:right w:val="single" w:sz="4" w:space="0" w:color="auto"/>
            </w:tcBorders>
            <w:shd w:val="clear" w:color="auto" w:fill="auto"/>
            <w:hideMark/>
          </w:tcPr>
          <w:p w14:paraId="13939FA3"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The protocol is developed and validated by the 4 countries (there is one regional and one per country). there is probably a confusion in the verifying annex. we can compare the correct ones. At the time of the evaluation the route was probably in process.</w:t>
            </w:r>
          </w:p>
        </w:tc>
        <w:tc>
          <w:tcPr>
            <w:tcW w:w="0" w:type="auto"/>
            <w:vMerge/>
            <w:tcBorders>
              <w:top w:val="nil"/>
              <w:left w:val="single" w:sz="4" w:space="0" w:color="auto"/>
              <w:bottom w:val="single" w:sz="4" w:space="0" w:color="000000"/>
              <w:right w:val="single" w:sz="4" w:space="0" w:color="auto"/>
            </w:tcBorders>
            <w:vAlign w:val="center"/>
            <w:hideMark/>
          </w:tcPr>
          <w:p w14:paraId="215FF0A8" w14:textId="77777777" w:rsidR="00B523AC" w:rsidRPr="00B523AC" w:rsidRDefault="00B523AC" w:rsidP="00B523AC">
            <w:pPr>
              <w:rPr>
                <w:rFonts w:asciiTheme="minorHAnsi" w:hAnsiTheme="minorHAnsi" w:cstheme="minorHAnsi"/>
                <w:color w:val="000000"/>
                <w:sz w:val="20"/>
                <w:szCs w:val="20"/>
              </w:rPr>
            </w:pPr>
          </w:p>
        </w:tc>
      </w:tr>
      <w:tr w:rsidR="00B523AC" w:rsidRPr="00B523AC" w14:paraId="61C38FA8" w14:textId="77777777" w:rsidTr="00E969DE">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30DC8EEF"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 Isabel Filiberto WWF-GEF</w:t>
            </w:r>
          </w:p>
        </w:tc>
        <w:tc>
          <w:tcPr>
            <w:tcW w:w="1053" w:type="dxa"/>
            <w:tcBorders>
              <w:top w:val="nil"/>
              <w:left w:val="nil"/>
              <w:bottom w:val="single" w:sz="4" w:space="0" w:color="auto"/>
              <w:right w:val="single" w:sz="4" w:space="0" w:color="auto"/>
            </w:tcBorders>
            <w:shd w:val="clear" w:color="auto" w:fill="auto"/>
            <w:noWrap/>
            <w:hideMark/>
          </w:tcPr>
          <w:p w14:paraId="1864294A"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45</w:t>
            </w:r>
          </w:p>
        </w:tc>
        <w:tc>
          <w:tcPr>
            <w:tcW w:w="5241" w:type="dxa"/>
            <w:tcBorders>
              <w:top w:val="nil"/>
              <w:left w:val="nil"/>
              <w:bottom w:val="single" w:sz="4" w:space="0" w:color="auto"/>
              <w:right w:val="single" w:sz="4" w:space="0" w:color="auto"/>
            </w:tcBorders>
            <w:shd w:val="clear" w:color="auto" w:fill="auto"/>
            <w:hideMark/>
          </w:tcPr>
          <w:p w14:paraId="5590B3C7"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This is useful content. I’d move this into an introductory paragraph for the component 1 section and so similar for each of the component analyses (noting Isabel’s comment below that summaries like this should speak to the period evaluated, not just year 1).  / What about year 2 and year 3? What is the status at the time of the MTE? We are not assessing only Y1</w:t>
            </w:r>
          </w:p>
        </w:tc>
        <w:tc>
          <w:tcPr>
            <w:tcW w:w="0" w:type="auto"/>
            <w:vMerge/>
            <w:tcBorders>
              <w:top w:val="nil"/>
              <w:left w:val="single" w:sz="4" w:space="0" w:color="auto"/>
              <w:bottom w:val="single" w:sz="4" w:space="0" w:color="000000"/>
              <w:right w:val="single" w:sz="4" w:space="0" w:color="auto"/>
            </w:tcBorders>
            <w:vAlign w:val="center"/>
            <w:hideMark/>
          </w:tcPr>
          <w:p w14:paraId="2B4DC677" w14:textId="77777777" w:rsidR="00B523AC" w:rsidRPr="00B523AC" w:rsidRDefault="00B523AC" w:rsidP="00B523AC">
            <w:pPr>
              <w:rPr>
                <w:rFonts w:asciiTheme="minorHAnsi" w:hAnsiTheme="minorHAnsi" w:cstheme="minorHAnsi"/>
                <w:color w:val="000000"/>
                <w:sz w:val="20"/>
                <w:szCs w:val="20"/>
              </w:rPr>
            </w:pPr>
          </w:p>
        </w:tc>
      </w:tr>
      <w:tr w:rsidR="00B523AC" w:rsidRPr="00B523AC" w14:paraId="3B8BAE49" w14:textId="77777777" w:rsidTr="00A15236">
        <w:trPr>
          <w:trHeight w:val="2560"/>
        </w:trPr>
        <w:tc>
          <w:tcPr>
            <w:tcW w:w="0" w:type="auto"/>
            <w:tcBorders>
              <w:top w:val="nil"/>
              <w:left w:val="single" w:sz="4" w:space="0" w:color="auto"/>
              <w:bottom w:val="single" w:sz="4" w:space="0" w:color="auto"/>
              <w:right w:val="single" w:sz="4" w:space="0" w:color="auto"/>
            </w:tcBorders>
            <w:shd w:val="clear" w:color="auto" w:fill="auto"/>
            <w:hideMark/>
          </w:tcPr>
          <w:p w14:paraId="266B045D"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w:t>
            </w:r>
          </w:p>
        </w:tc>
        <w:tc>
          <w:tcPr>
            <w:tcW w:w="1053" w:type="dxa"/>
            <w:tcBorders>
              <w:top w:val="nil"/>
              <w:left w:val="nil"/>
              <w:bottom w:val="single" w:sz="4" w:space="0" w:color="auto"/>
              <w:right w:val="single" w:sz="4" w:space="0" w:color="auto"/>
            </w:tcBorders>
            <w:shd w:val="clear" w:color="auto" w:fill="auto"/>
            <w:noWrap/>
            <w:hideMark/>
          </w:tcPr>
          <w:p w14:paraId="72931F93"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46</w:t>
            </w:r>
          </w:p>
        </w:tc>
        <w:tc>
          <w:tcPr>
            <w:tcW w:w="5241" w:type="dxa"/>
            <w:tcBorders>
              <w:top w:val="nil"/>
              <w:left w:val="nil"/>
              <w:bottom w:val="single" w:sz="4" w:space="0" w:color="auto"/>
              <w:right w:val="single" w:sz="4" w:space="0" w:color="auto"/>
            </w:tcBorders>
            <w:shd w:val="clear" w:color="auto" w:fill="auto"/>
            <w:hideMark/>
          </w:tcPr>
          <w:p w14:paraId="112F48A9"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The project has worked to adapt the generic concept of "water reserves" with which </w:t>
            </w:r>
            <w:proofErr w:type="spellStart"/>
            <w:r w:rsidRPr="00B523AC">
              <w:rPr>
                <w:rFonts w:asciiTheme="minorHAnsi" w:hAnsiTheme="minorHAnsi" w:cstheme="minorHAnsi"/>
                <w:color w:val="000000"/>
                <w:sz w:val="20"/>
                <w:szCs w:val="20"/>
              </w:rPr>
              <w:t>prodoc</w:t>
            </w:r>
            <w:proofErr w:type="spellEnd"/>
            <w:r w:rsidRPr="00B523AC">
              <w:rPr>
                <w:rFonts w:asciiTheme="minorHAnsi" w:hAnsiTheme="minorHAnsi" w:cstheme="minorHAnsi"/>
                <w:color w:val="000000"/>
                <w:sz w:val="20"/>
                <w:szCs w:val="20"/>
              </w:rPr>
              <w:t xml:space="preserve"> was designed to national circumstances, policies and regulations. In this sense, progress has been made in capacity building. For example, in the case of Honduras, the concept of "water reserves" has been adopted by the country within the framework of the policy and the "Special Regulations for Water Recharge and Water Producing Reserve Zones".</w:t>
            </w:r>
          </w:p>
        </w:tc>
        <w:tc>
          <w:tcPr>
            <w:tcW w:w="0" w:type="auto"/>
            <w:vMerge/>
            <w:tcBorders>
              <w:top w:val="nil"/>
              <w:left w:val="single" w:sz="4" w:space="0" w:color="auto"/>
              <w:bottom w:val="single" w:sz="4" w:space="0" w:color="000000"/>
              <w:right w:val="single" w:sz="4" w:space="0" w:color="auto"/>
            </w:tcBorders>
            <w:vAlign w:val="center"/>
            <w:hideMark/>
          </w:tcPr>
          <w:p w14:paraId="5E03316B" w14:textId="77777777" w:rsidR="00B523AC" w:rsidRPr="00B523AC" w:rsidRDefault="00B523AC" w:rsidP="00B523AC">
            <w:pPr>
              <w:rPr>
                <w:rFonts w:asciiTheme="minorHAnsi" w:hAnsiTheme="minorHAnsi" w:cstheme="minorHAnsi"/>
                <w:color w:val="000000"/>
                <w:sz w:val="20"/>
                <w:szCs w:val="20"/>
              </w:rPr>
            </w:pPr>
          </w:p>
        </w:tc>
      </w:tr>
      <w:tr w:rsidR="00B523AC" w:rsidRPr="00B523AC" w14:paraId="3361250F" w14:textId="77777777" w:rsidTr="00E969DE">
        <w:trPr>
          <w:trHeight w:val="253"/>
        </w:trPr>
        <w:tc>
          <w:tcPr>
            <w:tcW w:w="0" w:type="auto"/>
            <w:tcBorders>
              <w:top w:val="nil"/>
              <w:left w:val="single" w:sz="4" w:space="0" w:color="auto"/>
              <w:bottom w:val="single" w:sz="4" w:space="0" w:color="auto"/>
              <w:right w:val="single" w:sz="4" w:space="0" w:color="auto"/>
            </w:tcBorders>
            <w:shd w:val="clear" w:color="auto" w:fill="auto"/>
            <w:hideMark/>
          </w:tcPr>
          <w:p w14:paraId="78AA0D3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w:t>
            </w:r>
          </w:p>
        </w:tc>
        <w:tc>
          <w:tcPr>
            <w:tcW w:w="1053" w:type="dxa"/>
            <w:tcBorders>
              <w:top w:val="nil"/>
              <w:left w:val="nil"/>
              <w:bottom w:val="single" w:sz="4" w:space="0" w:color="auto"/>
              <w:right w:val="single" w:sz="4" w:space="0" w:color="auto"/>
            </w:tcBorders>
            <w:shd w:val="clear" w:color="auto" w:fill="auto"/>
            <w:noWrap/>
            <w:hideMark/>
          </w:tcPr>
          <w:p w14:paraId="2ECB04DA"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46</w:t>
            </w:r>
          </w:p>
        </w:tc>
        <w:tc>
          <w:tcPr>
            <w:tcW w:w="5241" w:type="dxa"/>
            <w:tcBorders>
              <w:top w:val="nil"/>
              <w:left w:val="nil"/>
              <w:bottom w:val="single" w:sz="4" w:space="0" w:color="auto"/>
              <w:right w:val="single" w:sz="4" w:space="0" w:color="auto"/>
            </w:tcBorders>
            <w:shd w:val="clear" w:color="auto" w:fill="auto"/>
            <w:hideMark/>
          </w:tcPr>
          <w:p w14:paraId="3D85E67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A public policy instrument is developed by internal and external experts of an institution (ministry), and are validated in open public processes also with experts and approved by the ministries according to their internal process. In this sense it is a bold assertion if a reviewer has an opinion of "questionable quality" of a document that has had a process as described above. I believe that here should go the opinion of the Ministry that is developing the instrument. Where the usefulness and application that this will have </w:t>
            </w:r>
            <w:proofErr w:type="gramStart"/>
            <w:r w:rsidRPr="00B523AC">
              <w:rPr>
                <w:rFonts w:asciiTheme="minorHAnsi" w:hAnsiTheme="minorHAnsi" w:cstheme="minorHAnsi"/>
                <w:color w:val="000000"/>
                <w:sz w:val="20"/>
                <w:szCs w:val="20"/>
              </w:rPr>
              <w:t>is</w:t>
            </w:r>
            <w:proofErr w:type="gramEnd"/>
            <w:r w:rsidRPr="00B523AC">
              <w:rPr>
                <w:rFonts w:asciiTheme="minorHAnsi" w:hAnsiTheme="minorHAnsi" w:cstheme="minorHAnsi"/>
                <w:color w:val="000000"/>
                <w:sz w:val="20"/>
                <w:szCs w:val="20"/>
              </w:rPr>
              <w:t xml:space="preserve"> made evident; and in this way, this strong assertion should be refuted. It is requested to be eliminated</w:t>
            </w:r>
          </w:p>
        </w:tc>
        <w:tc>
          <w:tcPr>
            <w:tcW w:w="0" w:type="auto"/>
            <w:vMerge/>
            <w:tcBorders>
              <w:top w:val="nil"/>
              <w:left w:val="single" w:sz="4" w:space="0" w:color="auto"/>
              <w:bottom w:val="single" w:sz="4" w:space="0" w:color="000000"/>
              <w:right w:val="single" w:sz="4" w:space="0" w:color="auto"/>
            </w:tcBorders>
            <w:vAlign w:val="center"/>
            <w:hideMark/>
          </w:tcPr>
          <w:p w14:paraId="54E6C003" w14:textId="77777777" w:rsidR="00B523AC" w:rsidRPr="00B523AC" w:rsidRDefault="00B523AC" w:rsidP="00B523AC">
            <w:pPr>
              <w:rPr>
                <w:rFonts w:asciiTheme="minorHAnsi" w:hAnsiTheme="minorHAnsi" w:cstheme="minorHAnsi"/>
                <w:color w:val="000000"/>
                <w:sz w:val="20"/>
                <w:szCs w:val="20"/>
              </w:rPr>
            </w:pPr>
          </w:p>
        </w:tc>
      </w:tr>
      <w:tr w:rsidR="00B523AC" w:rsidRPr="00B523AC" w14:paraId="7C17DD36" w14:textId="77777777" w:rsidTr="00E969DE">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30D76E7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w:t>
            </w:r>
          </w:p>
        </w:tc>
        <w:tc>
          <w:tcPr>
            <w:tcW w:w="1053" w:type="dxa"/>
            <w:tcBorders>
              <w:top w:val="nil"/>
              <w:left w:val="nil"/>
              <w:bottom w:val="single" w:sz="4" w:space="0" w:color="auto"/>
              <w:right w:val="single" w:sz="4" w:space="0" w:color="auto"/>
            </w:tcBorders>
            <w:shd w:val="clear" w:color="auto" w:fill="auto"/>
            <w:noWrap/>
            <w:hideMark/>
          </w:tcPr>
          <w:p w14:paraId="53B69A89"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47</w:t>
            </w:r>
          </w:p>
        </w:tc>
        <w:tc>
          <w:tcPr>
            <w:tcW w:w="5241" w:type="dxa"/>
            <w:tcBorders>
              <w:top w:val="nil"/>
              <w:left w:val="nil"/>
              <w:bottom w:val="single" w:sz="4" w:space="0" w:color="auto"/>
              <w:right w:val="single" w:sz="4" w:space="0" w:color="auto"/>
            </w:tcBorders>
            <w:shd w:val="clear" w:color="auto" w:fill="auto"/>
            <w:hideMark/>
          </w:tcPr>
          <w:p w14:paraId="1F534D8B"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Clarification.  Both territories have priority and follow the same process. a) management program and b) </w:t>
            </w:r>
            <w:r w:rsidRPr="00B523AC">
              <w:rPr>
                <w:rFonts w:asciiTheme="minorHAnsi" w:hAnsiTheme="minorHAnsi" w:cstheme="minorHAnsi"/>
                <w:color w:val="000000"/>
                <w:sz w:val="20"/>
                <w:szCs w:val="20"/>
              </w:rPr>
              <w:lastRenderedPageBreak/>
              <w:t xml:space="preserve">demonstration project.  It is only a matter of order. </w:t>
            </w:r>
            <w:proofErr w:type="spellStart"/>
            <w:r w:rsidRPr="00B523AC">
              <w:rPr>
                <w:rFonts w:asciiTheme="minorHAnsi" w:hAnsiTheme="minorHAnsi" w:cstheme="minorHAnsi"/>
                <w:color w:val="000000"/>
                <w:sz w:val="20"/>
                <w:szCs w:val="20"/>
              </w:rPr>
              <w:t>rio</w:t>
            </w:r>
            <w:proofErr w:type="spellEnd"/>
            <w:r w:rsidRPr="00B523AC">
              <w:rPr>
                <w:rFonts w:asciiTheme="minorHAnsi" w:hAnsiTheme="minorHAnsi" w:cstheme="minorHAnsi"/>
                <w:color w:val="000000"/>
                <w:sz w:val="20"/>
                <w:szCs w:val="20"/>
              </w:rPr>
              <w:t xml:space="preserve"> Hondo was done first and then Tulum (that is why at the date of evaluation it was at draft level).</w:t>
            </w:r>
          </w:p>
        </w:tc>
        <w:tc>
          <w:tcPr>
            <w:tcW w:w="0" w:type="auto"/>
            <w:vMerge/>
            <w:tcBorders>
              <w:top w:val="nil"/>
              <w:left w:val="single" w:sz="4" w:space="0" w:color="auto"/>
              <w:bottom w:val="single" w:sz="4" w:space="0" w:color="000000"/>
              <w:right w:val="single" w:sz="4" w:space="0" w:color="auto"/>
            </w:tcBorders>
            <w:vAlign w:val="center"/>
            <w:hideMark/>
          </w:tcPr>
          <w:p w14:paraId="59D283D1" w14:textId="77777777" w:rsidR="00B523AC" w:rsidRPr="00B523AC" w:rsidRDefault="00B523AC" w:rsidP="00B523AC">
            <w:pPr>
              <w:rPr>
                <w:rFonts w:asciiTheme="minorHAnsi" w:hAnsiTheme="minorHAnsi" w:cstheme="minorHAnsi"/>
                <w:color w:val="000000"/>
                <w:sz w:val="20"/>
                <w:szCs w:val="20"/>
              </w:rPr>
            </w:pPr>
          </w:p>
        </w:tc>
      </w:tr>
      <w:tr w:rsidR="00B523AC" w:rsidRPr="00B523AC" w14:paraId="2FE9DDA3" w14:textId="77777777" w:rsidTr="00E969DE">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3A8E5D39"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w:t>
            </w:r>
          </w:p>
        </w:tc>
        <w:tc>
          <w:tcPr>
            <w:tcW w:w="1053" w:type="dxa"/>
            <w:tcBorders>
              <w:top w:val="nil"/>
              <w:left w:val="nil"/>
              <w:bottom w:val="single" w:sz="4" w:space="0" w:color="auto"/>
              <w:right w:val="single" w:sz="4" w:space="0" w:color="auto"/>
            </w:tcBorders>
            <w:shd w:val="clear" w:color="auto" w:fill="auto"/>
            <w:noWrap/>
            <w:hideMark/>
          </w:tcPr>
          <w:p w14:paraId="029B303F"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47</w:t>
            </w:r>
          </w:p>
        </w:tc>
        <w:tc>
          <w:tcPr>
            <w:tcW w:w="5241" w:type="dxa"/>
            <w:tcBorders>
              <w:top w:val="nil"/>
              <w:left w:val="nil"/>
              <w:bottom w:val="single" w:sz="4" w:space="0" w:color="auto"/>
              <w:right w:val="single" w:sz="4" w:space="0" w:color="auto"/>
            </w:tcBorders>
            <w:shd w:val="clear" w:color="auto" w:fill="auto"/>
            <w:hideMark/>
          </w:tcPr>
          <w:p w14:paraId="1696A0E1"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this confirms the usefulness and priority that the Honduran government has given to the issue of water reserves, obviously under national considerations.</w:t>
            </w:r>
          </w:p>
        </w:tc>
        <w:tc>
          <w:tcPr>
            <w:tcW w:w="0" w:type="auto"/>
            <w:vMerge/>
            <w:tcBorders>
              <w:top w:val="nil"/>
              <w:left w:val="single" w:sz="4" w:space="0" w:color="auto"/>
              <w:bottom w:val="single" w:sz="4" w:space="0" w:color="000000"/>
              <w:right w:val="single" w:sz="4" w:space="0" w:color="auto"/>
            </w:tcBorders>
            <w:vAlign w:val="center"/>
            <w:hideMark/>
          </w:tcPr>
          <w:p w14:paraId="2BA68FDD" w14:textId="77777777" w:rsidR="00B523AC" w:rsidRPr="00B523AC" w:rsidRDefault="00B523AC" w:rsidP="00B523AC">
            <w:pPr>
              <w:rPr>
                <w:rFonts w:asciiTheme="minorHAnsi" w:hAnsiTheme="minorHAnsi" w:cstheme="minorHAnsi"/>
                <w:color w:val="000000"/>
                <w:sz w:val="20"/>
                <w:szCs w:val="20"/>
              </w:rPr>
            </w:pPr>
          </w:p>
        </w:tc>
      </w:tr>
      <w:tr w:rsidR="00B523AC" w:rsidRPr="00B523AC" w14:paraId="096F168D" w14:textId="77777777" w:rsidTr="00E969DE">
        <w:trPr>
          <w:trHeight w:val="172"/>
        </w:trPr>
        <w:tc>
          <w:tcPr>
            <w:tcW w:w="0" w:type="auto"/>
            <w:tcBorders>
              <w:top w:val="nil"/>
              <w:left w:val="single" w:sz="4" w:space="0" w:color="auto"/>
              <w:bottom w:val="single" w:sz="4" w:space="0" w:color="auto"/>
              <w:right w:val="single" w:sz="4" w:space="0" w:color="auto"/>
            </w:tcBorders>
            <w:shd w:val="clear" w:color="auto" w:fill="auto"/>
            <w:hideMark/>
          </w:tcPr>
          <w:p w14:paraId="39E8939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2A7254AE"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47</w:t>
            </w:r>
          </w:p>
        </w:tc>
        <w:tc>
          <w:tcPr>
            <w:tcW w:w="5241" w:type="dxa"/>
            <w:tcBorders>
              <w:top w:val="nil"/>
              <w:left w:val="nil"/>
              <w:bottom w:val="single" w:sz="4" w:space="0" w:color="auto"/>
              <w:right w:val="single" w:sz="4" w:space="0" w:color="auto"/>
            </w:tcBorders>
            <w:shd w:val="clear" w:color="auto" w:fill="auto"/>
            <w:hideMark/>
          </w:tcPr>
          <w:p w14:paraId="7F276EB9"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The involvement of governments in the development and validation of action plans, created in components 2 and 3, that align to comply with regional priorities nationally with the regional Project is crucial.  What plans are we referring here? Can you specify?</w:t>
            </w:r>
          </w:p>
        </w:tc>
        <w:tc>
          <w:tcPr>
            <w:tcW w:w="0" w:type="auto"/>
            <w:tcBorders>
              <w:top w:val="nil"/>
              <w:left w:val="nil"/>
              <w:bottom w:val="single" w:sz="4" w:space="0" w:color="auto"/>
              <w:right w:val="single" w:sz="4" w:space="0" w:color="auto"/>
            </w:tcBorders>
            <w:shd w:val="clear" w:color="auto" w:fill="auto"/>
            <w:vAlign w:val="center"/>
            <w:hideMark/>
          </w:tcPr>
          <w:p w14:paraId="26CFB568"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Clarified</w:t>
            </w:r>
          </w:p>
        </w:tc>
      </w:tr>
      <w:tr w:rsidR="00B523AC" w:rsidRPr="00B523AC" w14:paraId="410FC8D6" w14:textId="77777777" w:rsidTr="00E969DE">
        <w:trPr>
          <w:trHeight w:val="307"/>
        </w:trPr>
        <w:tc>
          <w:tcPr>
            <w:tcW w:w="0" w:type="auto"/>
            <w:tcBorders>
              <w:top w:val="nil"/>
              <w:left w:val="single" w:sz="4" w:space="0" w:color="auto"/>
              <w:bottom w:val="single" w:sz="4" w:space="0" w:color="auto"/>
              <w:right w:val="single" w:sz="4" w:space="0" w:color="auto"/>
            </w:tcBorders>
            <w:shd w:val="clear" w:color="auto" w:fill="auto"/>
            <w:hideMark/>
          </w:tcPr>
          <w:p w14:paraId="05C0C271"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w:t>
            </w:r>
          </w:p>
        </w:tc>
        <w:tc>
          <w:tcPr>
            <w:tcW w:w="1053" w:type="dxa"/>
            <w:tcBorders>
              <w:top w:val="nil"/>
              <w:left w:val="nil"/>
              <w:bottom w:val="single" w:sz="4" w:space="0" w:color="auto"/>
              <w:right w:val="single" w:sz="4" w:space="0" w:color="auto"/>
            </w:tcBorders>
            <w:shd w:val="clear" w:color="auto" w:fill="auto"/>
            <w:noWrap/>
            <w:hideMark/>
          </w:tcPr>
          <w:p w14:paraId="4EF02AC3"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48</w:t>
            </w:r>
          </w:p>
        </w:tc>
        <w:tc>
          <w:tcPr>
            <w:tcW w:w="5241" w:type="dxa"/>
            <w:tcBorders>
              <w:top w:val="nil"/>
              <w:left w:val="nil"/>
              <w:bottom w:val="single" w:sz="4" w:space="0" w:color="auto"/>
              <w:right w:val="single" w:sz="4" w:space="0" w:color="auto"/>
            </w:tcBorders>
            <w:shd w:val="clear" w:color="auto" w:fill="auto"/>
            <w:hideMark/>
          </w:tcPr>
          <w:p w14:paraId="6EA5602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At this stage, if Ana is correct with her statement above, I would clarify that this text is based on the Year 2 Support Mission and note where the questions re: quality were documented. Cite the source.</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14:paraId="59663518"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Section re-written </w:t>
            </w:r>
          </w:p>
        </w:tc>
      </w:tr>
      <w:tr w:rsidR="00B523AC" w:rsidRPr="00B523AC" w14:paraId="4C666DD2" w14:textId="77777777" w:rsidTr="00E969DE">
        <w:trPr>
          <w:trHeight w:val="397"/>
        </w:trPr>
        <w:tc>
          <w:tcPr>
            <w:tcW w:w="0" w:type="auto"/>
            <w:tcBorders>
              <w:top w:val="nil"/>
              <w:left w:val="single" w:sz="4" w:space="0" w:color="auto"/>
              <w:bottom w:val="single" w:sz="4" w:space="0" w:color="auto"/>
              <w:right w:val="single" w:sz="4" w:space="0" w:color="auto"/>
            </w:tcBorders>
            <w:shd w:val="clear" w:color="auto" w:fill="auto"/>
            <w:hideMark/>
          </w:tcPr>
          <w:p w14:paraId="1598A1E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w:t>
            </w:r>
          </w:p>
        </w:tc>
        <w:tc>
          <w:tcPr>
            <w:tcW w:w="1053" w:type="dxa"/>
            <w:tcBorders>
              <w:top w:val="nil"/>
              <w:left w:val="nil"/>
              <w:bottom w:val="single" w:sz="4" w:space="0" w:color="auto"/>
              <w:right w:val="single" w:sz="4" w:space="0" w:color="auto"/>
            </w:tcBorders>
            <w:shd w:val="clear" w:color="auto" w:fill="auto"/>
            <w:noWrap/>
            <w:hideMark/>
          </w:tcPr>
          <w:p w14:paraId="1B87941A"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48</w:t>
            </w:r>
          </w:p>
        </w:tc>
        <w:tc>
          <w:tcPr>
            <w:tcW w:w="5241" w:type="dxa"/>
            <w:tcBorders>
              <w:top w:val="nil"/>
              <w:left w:val="nil"/>
              <w:bottom w:val="single" w:sz="4" w:space="0" w:color="auto"/>
              <w:right w:val="single" w:sz="4" w:space="0" w:color="auto"/>
            </w:tcBorders>
            <w:shd w:val="clear" w:color="auto" w:fill="auto"/>
            <w:hideMark/>
          </w:tcPr>
          <w:p w14:paraId="3B496EFB"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What is the quality questioned? for example, the diploma course in reference was developed by FLACSO, which is a serious academic entity and has met all the academic standards and quality of the experts who developed it. </w:t>
            </w:r>
            <w:proofErr w:type="spellStart"/>
            <w:r w:rsidRPr="00B523AC">
              <w:rPr>
                <w:rFonts w:asciiTheme="minorHAnsi" w:hAnsiTheme="minorHAnsi" w:cstheme="minorHAnsi"/>
                <w:color w:val="000000"/>
                <w:sz w:val="20"/>
                <w:szCs w:val="20"/>
              </w:rPr>
              <w:t>wwf</w:t>
            </w:r>
            <w:proofErr w:type="spellEnd"/>
            <w:r w:rsidRPr="00B523AC">
              <w:rPr>
                <w:rFonts w:asciiTheme="minorHAnsi" w:hAnsiTheme="minorHAnsi" w:cstheme="minorHAnsi"/>
                <w:color w:val="000000"/>
                <w:sz w:val="20"/>
                <w:szCs w:val="20"/>
              </w:rPr>
              <w:t xml:space="preserve"> </w:t>
            </w:r>
            <w:proofErr w:type="spellStart"/>
            <w:r w:rsidRPr="00B523AC">
              <w:rPr>
                <w:rFonts w:asciiTheme="minorHAnsi" w:hAnsiTheme="minorHAnsi" w:cstheme="minorHAnsi"/>
                <w:color w:val="000000"/>
                <w:sz w:val="20"/>
                <w:szCs w:val="20"/>
              </w:rPr>
              <w:t>gef</w:t>
            </w:r>
            <w:proofErr w:type="spellEnd"/>
            <w:r w:rsidRPr="00B523AC">
              <w:rPr>
                <w:rFonts w:asciiTheme="minorHAnsi" w:hAnsiTheme="minorHAnsi" w:cstheme="minorHAnsi"/>
                <w:color w:val="000000"/>
                <w:sz w:val="20"/>
                <w:szCs w:val="20"/>
              </w:rPr>
              <w:t xml:space="preserve"> questions this? We request to delete this comment.</w:t>
            </w:r>
          </w:p>
        </w:tc>
        <w:tc>
          <w:tcPr>
            <w:tcW w:w="0" w:type="auto"/>
            <w:vMerge/>
            <w:tcBorders>
              <w:top w:val="nil"/>
              <w:left w:val="single" w:sz="4" w:space="0" w:color="auto"/>
              <w:bottom w:val="single" w:sz="4" w:space="0" w:color="000000"/>
              <w:right w:val="single" w:sz="4" w:space="0" w:color="auto"/>
            </w:tcBorders>
            <w:vAlign w:val="center"/>
            <w:hideMark/>
          </w:tcPr>
          <w:p w14:paraId="0B335C3E" w14:textId="77777777" w:rsidR="00B523AC" w:rsidRPr="00B523AC" w:rsidRDefault="00B523AC" w:rsidP="00B523AC">
            <w:pPr>
              <w:rPr>
                <w:rFonts w:asciiTheme="minorHAnsi" w:hAnsiTheme="minorHAnsi" w:cstheme="minorHAnsi"/>
                <w:color w:val="000000"/>
                <w:sz w:val="20"/>
                <w:szCs w:val="20"/>
              </w:rPr>
            </w:pPr>
          </w:p>
        </w:tc>
      </w:tr>
      <w:tr w:rsidR="00B523AC" w:rsidRPr="00B523AC" w14:paraId="46664B1B"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108FED1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w:t>
            </w:r>
          </w:p>
        </w:tc>
        <w:tc>
          <w:tcPr>
            <w:tcW w:w="1053" w:type="dxa"/>
            <w:tcBorders>
              <w:top w:val="nil"/>
              <w:left w:val="nil"/>
              <w:bottom w:val="single" w:sz="4" w:space="0" w:color="auto"/>
              <w:right w:val="single" w:sz="4" w:space="0" w:color="auto"/>
            </w:tcBorders>
            <w:shd w:val="clear" w:color="auto" w:fill="auto"/>
            <w:noWrap/>
            <w:hideMark/>
          </w:tcPr>
          <w:p w14:paraId="7C86DF4B"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48</w:t>
            </w:r>
          </w:p>
        </w:tc>
        <w:tc>
          <w:tcPr>
            <w:tcW w:w="5241" w:type="dxa"/>
            <w:tcBorders>
              <w:top w:val="nil"/>
              <w:left w:val="nil"/>
              <w:bottom w:val="single" w:sz="4" w:space="0" w:color="auto"/>
              <w:right w:val="single" w:sz="4" w:space="0" w:color="auto"/>
            </w:tcBorders>
            <w:shd w:val="clear" w:color="auto" w:fill="auto"/>
            <w:hideMark/>
          </w:tcPr>
          <w:p w14:paraId="5D3147F1"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this statement is from the evaluators?</w:t>
            </w:r>
          </w:p>
        </w:tc>
        <w:tc>
          <w:tcPr>
            <w:tcW w:w="0" w:type="auto"/>
            <w:vMerge/>
            <w:tcBorders>
              <w:top w:val="nil"/>
              <w:left w:val="single" w:sz="4" w:space="0" w:color="auto"/>
              <w:bottom w:val="single" w:sz="4" w:space="0" w:color="000000"/>
              <w:right w:val="single" w:sz="4" w:space="0" w:color="auto"/>
            </w:tcBorders>
            <w:vAlign w:val="center"/>
            <w:hideMark/>
          </w:tcPr>
          <w:p w14:paraId="46A1C097" w14:textId="77777777" w:rsidR="00B523AC" w:rsidRPr="00B523AC" w:rsidRDefault="00B523AC" w:rsidP="00B523AC">
            <w:pPr>
              <w:rPr>
                <w:rFonts w:asciiTheme="minorHAnsi" w:hAnsiTheme="minorHAnsi" w:cstheme="minorHAnsi"/>
                <w:color w:val="000000"/>
                <w:sz w:val="20"/>
                <w:szCs w:val="20"/>
              </w:rPr>
            </w:pPr>
          </w:p>
        </w:tc>
      </w:tr>
      <w:tr w:rsidR="00B523AC" w:rsidRPr="00B523AC" w14:paraId="2392404E" w14:textId="77777777" w:rsidTr="00E969DE">
        <w:trPr>
          <w:trHeight w:val="361"/>
        </w:trPr>
        <w:tc>
          <w:tcPr>
            <w:tcW w:w="0" w:type="auto"/>
            <w:tcBorders>
              <w:top w:val="nil"/>
              <w:left w:val="single" w:sz="4" w:space="0" w:color="auto"/>
              <w:bottom w:val="single" w:sz="4" w:space="0" w:color="auto"/>
              <w:right w:val="single" w:sz="4" w:space="0" w:color="auto"/>
            </w:tcBorders>
            <w:shd w:val="clear" w:color="auto" w:fill="auto"/>
            <w:hideMark/>
          </w:tcPr>
          <w:p w14:paraId="5D5C1403"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 Isabel Filiberto WWF-GEF</w:t>
            </w:r>
          </w:p>
        </w:tc>
        <w:tc>
          <w:tcPr>
            <w:tcW w:w="1053" w:type="dxa"/>
            <w:tcBorders>
              <w:top w:val="nil"/>
              <w:left w:val="nil"/>
              <w:bottom w:val="single" w:sz="4" w:space="0" w:color="auto"/>
              <w:right w:val="single" w:sz="4" w:space="0" w:color="auto"/>
            </w:tcBorders>
            <w:shd w:val="clear" w:color="auto" w:fill="auto"/>
            <w:noWrap/>
            <w:hideMark/>
          </w:tcPr>
          <w:p w14:paraId="3078A2B0"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49</w:t>
            </w:r>
          </w:p>
        </w:tc>
        <w:tc>
          <w:tcPr>
            <w:tcW w:w="5241" w:type="dxa"/>
            <w:tcBorders>
              <w:top w:val="nil"/>
              <w:left w:val="nil"/>
              <w:bottom w:val="single" w:sz="4" w:space="0" w:color="auto"/>
              <w:right w:val="single" w:sz="4" w:space="0" w:color="auto"/>
            </w:tcBorders>
            <w:shd w:val="clear" w:color="auto" w:fill="auto"/>
            <w:hideMark/>
          </w:tcPr>
          <w:p w14:paraId="1F060D7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this is an ongoing </w:t>
            </w:r>
            <w:proofErr w:type="gramStart"/>
            <w:r w:rsidRPr="00B523AC">
              <w:rPr>
                <w:rFonts w:asciiTheme="minorHAnsi" w:hAnsiTheme="minorHAnsi" w:cstheme="minorHAnsi"/>
                <w:color w:val="000000"/>
                <w:sz w:val="20"/>
                <w:szCs w:val="20"/>
              </w:rPr>
              <w:t>process,</w:t>
            </w:r>
            <w:proofErr w:type="gramEnd"/>
            <w:r w:rsidRPr="00B523AC">
              <w:rPr>
                <w:rFonts w:asciiTheme="minorHAnsi" w:hAnsiTheme="minorHAnsi" w:cstheme="minorHAnsi"/>
                <w:color w:val="000000"/>
                <w:sz w:val="20"/>
                <w:szCs w:val="20"/>
              </w:rPr>
              <w:t xml:space="preserve"> it has not been concluded. It is having the attention and leadership of the government of Belize / Again, the ET should make its own assessments and present its conclusions based on those "independent" assessments of the project documentation.</w:t>
            </w:r>
          </w:p>
        </w:tc>
        <w:tc>
          <w:tcPr>
            <w:tcW w:w="0" w:type="auto"/>
            <w:vMerge/>
            <w:tcBorders>
              <w:top w:val="nil"/>
              <w:left w:val="single" w:sz="4" w:space="0" w:color="auto"/>
              <w:bottom w:val="single" w:sz="4" w:space="0" w:color="000000"/>
              <w:right w:val="single" w:sz="4" w:space="0" w:color="auto"/>
            </w:tcBorders>
            <w:vAlign w:val="center"/>
            <w:hideMark/>
          </w:tcPr>
          <w:p w14:paraId="464015D4" w14:textId="77777777" w:rsidR="00B523AC" w:rsidRPr="00B523AC" w:rsidRDefault="00B523AC" w:rsidP="00B523AC">
            <w:pPr>
              <w:rPr>
                <w:rFonts w:asciiTheme="minorHAnsi" w:hAnsiTheme="minorHAnsi" w:cstheme="minorHAnsi"/>
                <w:color w:val="000000"/>
                <w:sz w:val="20"/>
                <w:szCs w:val="20"/>
              </w:rPr>
            </w:pPr>
          </w:p>
        </w:tc>
      </w:tr>
      <w:tr w:rsidR="00B523AC" w:rsidRPr="00B523AC" w14:paraId="66E57830"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3CB9C57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Ana Rodríguez WWF-Guatemala</w:t>
            </w:r>
          </w:p>
        </w:tc>
        <w:tc>
          <w:tcPr>
            <w:tcW w:w="1053" w:type="dxa"/>
            <w:tcBorders>
              <w:top w:val="nil"/>
              <w:left w:val="nil"/>
              <w:bottom w:val="single" w:sz="4" w:space="0" w:color="auto"/>
              <w:right w:val="single" w:sz="4" w:space="0" w:color="auto"/>
            </w:tcBorders>
            <w:shd w:val="clear" w:color="auto" w:fill="auto"/>
            <w:noWrap/>
            <w:hideMark/>
          </w:tcPr>
          <w:p w14:paraId="3DD8DA2B"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50</w:t>
            </w:r>
          </w:p>
        </w:tc>
        <w:tc>
          <w:tcPr>
            <w:tcW w:w="5241" w:type="dxa"/>
            <w:tcBorders>
              <w:top w:val="nil"/>
              <w:left w:val="nil"/>
              <w:bottom w:val="single" w:sz="4" w:space="0" w:color="auto"/>
              <w:right w:val="single" w:sz="4" w:space="0" w:color="auto"/>
            </w:tcBorders>
            <w:shd w:val="clear" w:color="auto" w:fill="auto"/>
            <w:hideMark/>
          </w:tcPr>
          <w:p w14:paraId="43367418"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What year?</w:t>
            </w:r>
          </w:p>
        </w:tc>
        <w:tc>
          <w:tcPr>
            <w:tcW w:w="0" w:type="auto"/>
            <w:vMerge/>
            <w:tcBorders>
              <w:top w:val="nil"/>
              <w:left w:val="single" w:sz="4" w:space="0" w:color="auto"/>
              <w:bottom w:val="single" w:sz="4" w:space="0" w:color="000000"/>
              <w:right w:val="single" w:sz="4" w:space="0" w:color="auto"/>
            </w:tcBorders>
            <w:vAlign w:val="center"/>
            <w:hideMark/>
          </w:tcPr>
          <w:p w14:paraId="1B1099B5" w14:textId="77777777" w:rsidR="00B523AC" w:rsidRPr="00B523AC" w:rsidRDefault="00B523AC" w:rsidP="00B523AC">
            <w:pPr>
              <w:rPr>
                <w:rFonts w:asciiTheme="minorHAnsi" w:hAnsiTheme="minorHAnsi" w:cstheme="minorHAnsi"/>
                <w:color w:val="000000"/>
                <w:sz w:val="20"/>
                <w:szCs w:val="20"/>
              </w:rPr>
            </w:pPr>
          </w:p>
        </w:tc>
      </w:tr>
      <w:tr w:rsidR="00B523AC" w:rsidRPr="00B523AC" w14:paraId="287872B3" w14:textId="77777777" w:rsidTr="003A3147">
        <w:trPr>
          <w:trHeight w:val="1873"/>
        </w:trPr>
        <w:tc>
          <w:tcPr>
            <w:tcW w:w="0" w:type="auto"/>
            <w:tcBorders>
              <w:top w:val="nil"/>
              <w:left w:val="single" w:sz="4" w:space="0" w:color="auto"/>
              <w:bottom w:val="single" w:sz="4" w:space="0" w:color="auto"/>
              <w:right w:val="single" w:sz="4" w:space="0" w:color="auto"/>
            </w:tcBorders>
            <w:shd w:val="clear" w:color="auto" w:fill="auto"/>
            <w:hideMark/>
          </w:tcPr>
          <w:p w14:paraId="0C40B590"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w:t>
            </w:r>
          </w:p>
        </w:tc>
        <w:tc>
          <w:tcPr>
            <w:tcW w:w="1053" w:type="dxa"/>
            <w:tcBorders>
              <w:top w:val="nil"/>
              <w:left w:val="nil"/>
              <w:bottom w:val="single" w:sz="4" w:space="0" w:color="auto"/>
              <w:right w:val="single" w:sz="4" w:space="0" w:color="auto"/>
            </w:tcBorders>
            <w:shd w:val="clear" w:color="auto" w:fill="auto"/>
            <w:noWrap/>
            <w:hideMark/>
          </w:tcPr>
          <w:p w14:paraId="29820CE9"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50</w:t>
            </w:r>
          </w:p>
        </w:tc>
        <w:tc>
          <w:tcPr>
            <w:tcW w:w="5241" w:type="dxa"/>
            <w:tcBorders>
              <w:top w:val="nil"/>
              <w:left w:val="nil"/>
              <w:bottom w:val="single" w:sz="4" w:space="0" w:color="auto"/>
              <w:right w:val="single" w:sz="4" w:space="0" w:color="auto"/>
            </w:tcBorders>
            <w:shd w:val="clear" w:color="auto" w:fill="auto"/>
            <w:hideMark/>
          </w:tcPr>
          <w:p w14:paraId="7D3617F0"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moderately unsatisfactory but for other reasons. for which adaptive management has been requested. For example those that have been described previously about the difficulty of achieving certifications. For example, the PTAR treatment plants diploma course is an outcome with institutional political support by CONAGUA and CONANP; academic support by specialized universities, technical field work and follow-up to improve PTAR </w:t>
            </w:r>
            <w:r w:rsidRPr="00B523AC">
              <w:rPr>
                <w:rFonts w:asciiTheme="minorHAnsi" w:hAnsiTheme="minorHAnsi" w:cstheme="minorHAnsi"/>
                <w:color w:val="000000"/>
                <w:sz w:val="20"/>
                <w:szCs w:val="20"/>
              </w:rPr>
              <w:lastRenderedPageBreak/>
              <w:t>performance by local partners such as ASK.  The Mexican government, stakeholders and operators will not consider this as unsatisfactory.</w:t>
            </w:r>
          </w:p>
        </w:tc>
        <w:tc>
          <w:tcPr>
            <w:tcW w:w="0" w:type="auto"/>
            <w:vMerge/>
            <w:tcBorders>
              <w:top w:val="nil"/>
              <w:left w:val="single" w:sz="4" w:space="0" w:color="auto"/>
              <w:bottom w:val="single" w:sz="4" w:space="0" w:color="000000"/>
              <w:right w:val="single" w:sz="4" w:space="0" w:color="auto"/>
            </w:tcBorders>
            <w:vAlign w:val="center"/>
            <w:hideMark/>
          </w:tcPr>
          <w:p w14:paraId="1F415577" w14:textId="77777777" w:rsidR="00B523AC" w:rsidRPr="00B523AC" w:rsidRDefault="00B523AC" w:rsidP="00B523AC">
            <w:pPr>
              <w:rPr>
                <w:rFonts w:asciiTheme="minorHAnsi" w:hAnsiTheme="minorHAnsi" w:cstheme="minorHAnsi"/>
                <w:color w:val="000000"/>
                <w:sz w:val="20"/>
                <w:szCs w:val="20"/>
              </w:rPr>
            </w:pPr>
          </w:p>
        </w:tc>
      </w:tr>
      <w:tr w:rsidR="00B523AC" w:rsidRPr="00B523AC" w14:paraId="006C1A59" w14:textId="77777777" w:rsidTr="003A3147">
        <w:trPr>
          <w:trHeight w:val="154"/>
        </w:trPr>
        <w:tc>
          <w:tcPr>
            <w:tcW w:w="0" w:type="auto"/>
            <w:tcBorders>
              <w:top w:val="nil"/>
              <w:left w:val="single" w:sz="4" w:space="0" w:color="auto"/>
              <w:bottom w:val="single" w:sz="4" w:space="0" w:color="auto"/>
              <w:right w:val="single" w:sz="4" w:space="0" w:color="auto"/>
            </w:tcBorders>
            <w:shd w:val="clear" w:color="auto" w:fill="auto"/>
            <w:hideMark/>
          </w:tcPr>
          <w:p w14:paraId="2FD506E8"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1A76CFDF"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50</w:t>
            </w:r>
          </w:p>
        </w:tc>
        <w:tc>
          <w:tcPr>
            <w:tcW w:w="5241" w:type="dxa"/>
            <w:tcBorders>
              <w:top w:val="nil"/>
              <w:left w:val="nil"/>
              <w:bottom w:val="single" w:sz="4" w:space="0" w:color="auto"/>
              <w:right w:val="single" w:sz="4" w:space="0" w:color="auto"/>
            </w:tcBorders>
            <w:shd w:val="clear" w:color="auto" w:fill="auto"/>
            <w:hideMark/>
          </w:tcPr>
          <w:p w14:paraId="5B114C77"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the wording of this sentence is poor. </w:t>
            </w:r>
            <w:proofErr w:type="spellStart"/>
            <w:r w:rsidRPr="00B523AC">
              <w:rPr>
                <w:rFonts w:asciiTheme="minorHAnsi" w:hAnsiTheme="minorHAnsi" w:cstheme="minorHAnsi"/>
                <w:color w:val="000000"/>
                <w:sz w:val="20"/>
                <w:szCs w:val="20"/>
              </w:rPr>
              <w:t>Its</w:t>
            </w:r>
            <w:proofErr w:type="spellEnd"/>
            <w:r w:rsidRPr="00B523AC">
              <w:rPr>
                <w:rFonts w:asciiTheme="minorHAnsi" w:hAnsiTheme="minorHAnsi" w:cstheme="minorHAnsi"/>
                <w:color w:val="000000"/>
                <w:sz w:val="20"/>
                <w:szCs w:val="20"/>
              </w:rPr>
              <w:t xml:space="preserve"> very hard to understand. Documents where? What documents are you referring to? What is the recommendation?</w:t>
            </w:r>
          </w:p>
        </w:tc>
        <w:tc>
          <w:tcPr>
            <w:tcW w:w="0" w:type="auto"/>
            <w:vMerge/>
            <w:tcBorders>
              <w:top w:val="nil"/>
              <w:left w:val="single" w:sz="4" w:space="0" w:color="auto"/>
              <w:bottom w:val="single" w:sz="4" w:space="0" w:color="000000"/>
              <w:right w:val="single" w:sz="4" w:space="0" w:color="auto"/>
            </w:tcBorders>
            <w:vAlign w:val="center"/>
            <w:hideMark/>
          </w:tcPr>
          <w:p w14:paraId="41AF62BF" w14:textId="77777777" w:rsidR="00B523AC" w:rsidRPr="00B523AC" w:rsidRDefault="00B523AC" w:rsidP="00B523AC">
            <w:pPr>
              <w:rPr>
                <w:rFonts w:asciiTheme="minorHAnsi" w:hAnsiTheme="minorHAnsi" w:cstheme="minorHAnsi"/>
                <w:color w:val="000000"/>
                <w:sz w:val="20"/>
                <w:szCs w:val="20"/>
              </w:rPr>
            </w:pPr>
          </w:p>
        </w:tc>
      </w:tr>
      <w:tr w:rsidR="00B523AC" w:rsidRPr="00B523AC" w14:paraId="30FC7716" w14:textId="77777777" w:rsidTr="00A15236">
        <w:trPr>
          <w:trHeight w:val="640"/>
        </w:trPr>
        <w:tc>
          <w:tcPr>
            <w:tcW w:w="0" w:type="auto"/>
            <w:tcBorders>
              <w:top w:val="nil"/>
              <w:left w:val="single" w:sz="4" w:space="0" w:color="auto"/>
              <w:bottom w:val="single" w:sz="4" w:space="0" w:color="auto"/>
              <w:right w:val="single" w:sz="4" w:space="0" w:color="auto"/>
            </w:tcBorders>
            <w:shd w:val="clear" w:color="auto" w:fill="auto"/>
            <w:hideMark/>
          </w:tcPr>
          <w:p w14:paraId="4E3B7D7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5B48C307"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50</w:t>
            </w:r>
          </w:p>
        </w:tc>
        <w:tc>
          <w:tcPr>
            <w:tcW w:w="5241" w:type="dxa"/>
            <w:tcBorders>
              <w:top w:val="nil"/>
              <w:left w:val="nil"/>
              <w:bottom w:val="single" w:sz="4" w:space="0" w:color="auto"/>
              <w:right w:val="single" w:sz="4" w:space="0" w:color="auto"/>
            </w:tcBorders>
            <w:shd w:val="clear" w:color="auto" w:fill="auto"/>
            <w:hideMark/>
          </w:tcPr>
          <w:p w14:paraId="116EBA77"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Workload of whom? What is the recommendation to this issue?</w:t>
            </w:r>
          </w:p>
        </w:tc>
        <w:tc>
          <w:tcPr>
            <w:tcW w:w="0" w:type="auto"/>
            <w:vMerge/>
            <w:tcBorders>
              <w:top w:val="nil"/>
              <w:left w:val="single" w:sz="4" w:space="0" w:color="auto"/>
              <w:bottom w:val="single" w:sz="4" w:space="0" w:color="000000"/>
              <w:right w:val="single" w:sz="4" w:space="0" w:color="auto"/>
            </w:tcBorders>
            <w:vAlign w:val="center"/>
            <w:hideMark/>
          </w:tcPr>
          <w:p w14:paraId="5FF40F51" w14:textId="77777777" w:rsidR="00B523AC" w:rsidRPr="00B523AC" w:rsidRDefault="00B523AC" w:rsidP="00B523AC">
            <w:pPr>
              <w:rPr>
                <w:rFonts w:asciiTheme="minorHAnsi" w:hAnsiTheme="minorHAnsi" w:cstheme="minorHAnsi"/>
                <w:color w:val="000000"/>
                <w:sz w:val="20"/>
                <w:szCs w:val="20"/>
              </w:rPr>
            </w:pPr>
          </w:p>
        </w:tc>
      </w:tr>
      <w:tr w:rsidR="00B523AC" w:rsidRPr="00B523AC" w14:paraId="68167C50" w14:textId="77777777" w:rsidTr="003A3147">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6071469B"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w:t>
            </w:r>
          </w:p>
        </w:tc>
        <w:tc>
          <w:tcPr>
            <w:tcW w:w="1053" w:type="dxa"/>
            <w:tcBorders>
              <w:top w:val="nil"/>
              <w:left w:val="nil"/>
              <w:bottom w:val="single" w:sz="4" w:space="0" w:color="auto"/>
              <w:right w:val="single" w:sz="4" w:space="0" w:color="auto"/>
            </w:tcBorders>
            <w:shd w:val="clear" w:color="auto" w:fill="auto"/>
            <w:noWrap/>
            <w:hideMark/>
          </w:tcPr>
          <w:p w14:paraId="74AE8A50"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50</w:t>
            </w:r>
          </w:p>
        </w:tc>
        <w:tc>
          <w:tcPr>
            <w:tcW w:w="5241" w:type="dxa"/>
            <w:tcBorders>
              <w:top w:val="nil"/>
              <w:left w:val="nil"/>
              <w:bottom w:val="single" w:sz="4" w:space="0" w:color="auto"/>
              <w:right w:val="single" w:sz="4" w:space="0" w:color="auto"/>
            </w:tcBorders>
            <w:shd w:val="clear" w:color="auto" w:fill="auto"/>
            <w:hideMark/>
          </w:tcPr>
          <w:p w14:paraId="66FD0F61"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we assume you are referring to the </w:t>
            </w:r>
            <w:proofErr w:type="spellStart"/>
            <w:r w:rsidRPr="00B523AC">
              <w:rPr>
                <w:rFonts w:asciiTheme="minorHAnsi" w:hAnsiTheme="minorHAnsi" w:cstheme="minorHAnsi"/>
                <w:color w:val="000000"/>
                <w:sz w:val="20"/>
                <w:szCs w:val="20"/>
              </w:rPr>
              <w:t>wwf</w:t>
            </w:r>
            <w:proofErr w:type="spellEnd"/>
            <w:r w:rsidRPr="00B523AC">
              <w:rPr>
                <w:rFonts w:asciiTheme="minorHAnsi" w:hAnsiTheme="minorHAnsi" w:cstheme="minorHAnsi"/>
                <w:color w:val="000000"/>
                <w:sz w:val="20"/>
                <w:szCs w:val="20"/>
              </w:rPr>
              <w:t xml:space="preserve"> </w:t>
            </w:r>
            <w:proofErr w:type="spellStart"/>
            <w:r w:rsidRPr="00B523AC">
              <w:rPr>
                <w:rFonts w:asciiTheme="minorHAnsi" w:hAnsiTheme="minorHAnsi" w:cstheme="minorHAnsi"/>
                <w:color w:val="000000"/>
                <w:sz w:val="20"/>
                <w:szCs w:val="20"/>
              </w:rPr>
              <w:t>gef</w:t>
            </w:r>
            <w:proofErr w:type="spellEnd"/>
            <w:r w:rsidRPr="00B523AC">
              <w:rPr>
                <w:rFonts w:asciiTheme="minorHAnsi" w:hAnsiTheme="minorHAnsi" w:cstheme="minorHAnsi"/>
                <w:color w:val="000000"/>
                <w:sz w:val="20"/>
                <w:szCs w:val="20"/>
              </w:rPr>
              <w:t xml:space="preserve"> safeguards experts.</w:t>
            </w:r>
          </w:p>
        </w:tc>
        <w:tc>
          <w:tcPr>
            <w:tcW w:w="0" w:type="auto"/>
            <w:vMerge/>
            <w:tcBorders>
              <w:top w:val="nil"/>
              <w:left w:val="single" w:sz="4" w:space="0" w:color="auto"/>
              <w:bottom w:val="single" w:sz="4" w:space="0" w:color="000000"/>
              <w:right w:val="single" w:sz="4" w:space="0" w:color="auto"/>
            </w:tcBorders>
            <w:vAlign w:val="center"/>
            <w:hideMark/>
          </w:tcPr>
          <w:p w14:paraId="1543E0DF" w14:textId="77777777" w:rsidR="00B523AC" w:rsidRPr="00B523AC" w:rsidRDefault="00B523AC" w:rsidP="00B523AC">
            <w:pPr>
              <w:rPr>
                <w:rFonts w:asciiTheme="minorHAnsi" w:hAnsiTheme="minorHAnsi" w:cstheme="minorHAnsi"/>
                <w:color w:val="000000"/>
                <w:sz w:val="20"/>
                <w:szCs w:val="20"/>
              </w:rPr>
            </w:pPr>
          </w:p>
        </w:tc>
      </w:tr>
      <w:tr w:rsidR="00B523AC" w:rsidRPr="00B523AC" w14:paraId="41762650"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41ABF6D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Ana Rodríguez WWF-Guatemala</w:t>
            </w:r>
          </w:p>
        </w:tc>
        <w:tc>
          <w:tcPr>
            <w:tcW w:w="1053" w:type="dxa"/>
            <w:tcBorders>
              <w:top w:val="nil"/>
              <w:left w:val="nil"/>
              <w:bottom w:val="single" w:sz="4" w:space="0" w:color="auto"/>
              <w:right w:val="single" w:sz="4" w:space="0" w:color="auto"/>
            </w:tcBorders>
            <w:shd w:val="clear" w:color="auto" w:fill="auto"/>
            <w:noWrap/>
            <w:hideMark/>
          </w:tcPr>
          <w:p w14:paraId="7D292730"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52</w:t>
            </w:r>
          </w:p>
        </w:tc>
        <w:tc>
          <w:tcPr>
            <w:tcW w:w="5241" w:type="dxa"/>
            <w:tcBorders>
              <w:top w:val="nil"/>
              <w:left w:val="nil"/>
              <w:bottom w:val="single" w:sz="4" w:space="0" w:color="auto"/>
              <w:right w:val="single" w:sz="4" w:space="0" w:color="auto"/>
            </w:tcBorders>
            <w:shd w:val="clear" w:color="auto" w:fill="auto"/>
            <w:hideMark/>
          </w:tcPr>
          <w:p w14:paraId="2ED1462A"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It would be good to know on what dates they were.</w:t>
            </w:r>
          </w:p>
        </w:tc>
        <w:tc>
          <w:tcPr>
            <w:tcW w:w="0" w:type="auto"/>
            <w:vMerge/>
            <w:tcBorders>
              <w:top w:val="nil"/>
              <w:left w:val="single" w:sz="4" w:space="0" w:color="auto"/>
              <w:bottom w:val="single" w:sz="4" w:space="0" w:color="000000"/>
              <w:right w:val="single" w:sz="4" w:space="0" w:color="auto"/>
            </w:tcBorders>
            <w:vAlign w:val="center"/>
            <w:hideMark/>
          </w:tcPr>
          <w:p w14:paraId="2D7D7820" w14:textId="77777777" w:rsidR="00B523AC" w:rsidRPr="00B523AC" w:rsidRDefault="00B523AC" w:rsidP="00B523AC">
            <w:pPr>
              <w:rPr>
                <w:rFonts w:asciiTheme="minorHAnsi" w:hAnsiTheme="minorHAnsi" w:cstheme="minorHAnsi"/>
                <w:color w:val="000000"/>
                <w:sz w:val="20"/>
                <w:szCs w:val="20"/>
              </w:rPr>
            </w:pPr>
          </w:p>
        </w:tc>
      </w:tr>
      <w:tr w:rsidR="00B523AC" w:rsidRPr="00B523AC" w14:paraId="67697E15" w14:textId="77777777" w:rsidTr="003A3147">
        <w:trPr>
          <w:trHeight w:val="208"/>
        </w:trPr>
        <w:tc>
          <w:tcPr>
            <w:tcW w:w="0" w:type="auto"/>
            <w:tcBorders>
              <w:top w:val="nil"/>
              <w:left w:val="single" w:sz="4" w:space="0" w:color="auto"/>
              <w:bottom w:val="single" w:sz="4" w:space="0" w:color="auto"/>
              <w:right w:val="single" w:sz="4" w:space="0" w:color="auto"/>
            </w:tcBorders>
            <w:shd w:val="clear" w:color="auto" w:fill="auto"/>
            <w:hideMark/>
          </w:tcPr>
          <w:p w14:paraId="6CA897DD"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1AD6DA18"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52</w:t>
            </w:r>
          </w:p>
        </w:tc>
        <w:tc>
          <w:tcPr>
            <w:tcW w:w="5241" w:type="dxa"/>
            <w:tcBorders>
              <w:top w:val="nil"/>
              <w:left w:val="nil"/>
              <w:bottom w:val="single" w:sz="4" w:space="0" w:color="auto"/>
              <w:right w:val="single" w:sz="4" w:space="0" w:color="auto"/>
            </w:tcBorders>
            <w:shd w:val="clear" w:color="auto" w:fill="auto"/>
            <w:hideMark/>
          </w:tcPr>
          <w:p w14:paraId="3F79984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If we don’t do this assessment in a systematic way, indicator by indicator. We cannot know to which targets are this activities contributing to. </w:t>
            </w:r>
          </w:p>
        </w:tc>
        <w:tc>
          <w:tcPr>
            <w:tcW w:w="0" w:type="auto"/>
            <w:vMerge/>
            <w:tcBorders>
              <w:top w:val="nil"/>
              <w:left w:val="single" w:sz="4" w:space="0" w:color="auto"/>
              <w:bottom w:val="single" w:sz="4" w:space="0" w:color="000000"/>
              <w:right w:val="single" w:sz="4" w:space="0" w:color="auto"/>
            </w:tcBorders>
            <w:vAlign w:val="center"/>
            <w:hideMark/>
          </w:tcPr>
          <w:p w14:paraId="36D368D5" w14:textId="77777777" w:rsidR="00B523AC" w:rsidRPr="00B523AC" w:rsidRDefault="00B523AC" w:rsidP="00B523AC">
            <w:pPr>
              <w:rPr>
                <w:rFonts w:asciiTheme="minorHAnsi" w:hAnsiTheme="minorHAnsi" w:cstheme="minorHAnsi"/>
                <w:color w:val="000000"/>
                <w:sz w:val="20"/>
                <w:szCs w:val="20"/>
              </w:rPr>
            </w:pPr>
          </w:p>
        </w:tc>
      </w:tr>
      <w:tr w:rsidR="00B523AC" w:rsidRPr="00B523AC" w14:paraId="312806C0"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5516C923"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662F37ED"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55</w:t>
            </w:r>
          </w:p>
        </w:tc>
        <w:tc>
          <w:tcPr>
            <w:tcW w:w="5241" w:type="dxa"/>
            <w:tcBorders>
              <w:top w:val="nil"/>
              <w:left w:val="nil"/>
              <w:bottom w:val="single" w:sz="4" w:space="0" w:color="auto"/>
              <w:right w:val="single" w:sz="4" w:space="0" w:color="auto"/>
            </w:tcBorders>
            <w:shd w:val="clear" w:color="auto" w:fill="auto"/>
            <w:hideMark/>
          </w:tcPr>
          <w:p w14:paraId="3C8174B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Adaptive management on what with what purpose?</w:t>
            </w:r>
          </w:p>
        </w:tc>
        <w:tc>
          <w:tcPr>
            <w:tcW w:w="0" w:type="auto"/>
            <w:vMerge/>
            <w:tcBorders>
              <w:top w:val="nil"/>
              <w:left w:val="single" w:sz="4" w:space="0" w:color="auto"/>
              <w:bottom w:val="single" w:sz="4" w:space="0" w:color="000000"/>
              <w:right w:val="single" w:sz="4" w:space="0" w:color="auto"/>
            </w:tcBorders>
            <w:vAlign w:val="center"/>
            <w:hideMark/>
          </w:tcPr>
          <w:p w14:paraId="4D6830E1" w14:textId="77777777" w:rsidR="00B523AC" w:rsidRPr="00B523AC" w:rsidRDefault="00B523AC" w:rsidP="00B523AC">
            <w:pPr>
              <w:rPr>
                <w:rFonts w:asciiTheme="minorHAnsi" w:hAnsiTheme="minorHAnsi" w:cstheme="minorHAnsi"/>
                <w:color w:val="000000"/>
                <w:sz w:val="20"/>
                <w:szCs w:val="20"/>
              </w:rPr>
            </w:pPr>
          </w:p>
        </w:tc>
      </w:tr>
      <w:tr w:rsidR="00B523AC" w:rsidRPr="00B523AC" w14:paraId="6AB62390" w14:textId="77777777" w:rsidTr="00A15236">
        <w:trPr>
          <w:trHeight w:val="640"/>
        </w:trPr>
        <w:tc>
          <w:tcPr>
            <w:tcW w:w="0" w:type="auto"/>
            <w:tcBorders>
              <w:top w:val="nil"/>
              <w:left w:val="single" w:sz="4" w:space="0" w:color="auto"/>
              <w:bottom w:val="single" w:sz="4" w:space="0" w:color="auto"/>
              <w:right w:val="single" w:sz="4" w:space="0" w:color="auto"/>
            </w:tcBorders>
            <w:shd w:val="clear" w:color="auto" w:fill="auto"/>
            <w:hideMark/>
          </w:tcPr>
          <w:p w14:paraId="6797B383"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41CE9888"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55</w:t>
            </w:r>
          </w:p>
        </w:tc>
        <w:tc>
          <w:tcPr>
            <w:tcW w:w="5241" w:type="dxa"/>
            <w:tcBorders>
              <w:top w:val="nil"/>
              <w:left w:val="nil"/>
              <w:bottom w:val="single" w:sz="4" w:space="0" w:color="auto"/>
              <w:right w:val="single" w:sz="4" w:space="0" w:color="auto"/>
            </w:tcBorders>
            <w:shd w:val="clear" w:color="auto" w:fill="auto"/>
            <w:hideMark/>
          </w:tcPr>
          <w:p w14:paraId="2DBE817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For all the challenges and limitations presented in this section, what are the recommendations of the ET?</w:t>
            </w:r>
          </w:p>
        </w:tc>
        <w:tc>
          <w:tcPr>
            <w:tcW w:w="0" w:type="auto"/>
            <w:vMerge/>
            <w:tcBorders>
              <w:top w:val="nil"/>
              <w:left w:val="single" w:sz="4" w:space="0" w:color="auto"/>
              <w:bottom w:val="single" w:sz="4" w:space="0" w:color="000000"/>
              <w:right w:val="single" w:sz="4" w:space="0" w:color="auto"/>
            </w:tcBorders>
            <w:vAlign w:val="center"/>
            <w:hideMark/>
          </w:tcPr>
          <w:p w14:paraId="007A30FE" w14:textId="77777777" w:rsidR="00B523AC" w:rsidRPr="00B523AC" w:rsidRDefault="00B523AC" w:rsidP="00B523AC">
            <w:pPr>
              <w:rPr>
                <w:rFonts w:asciiTheme="minorHAnsi" w:hAnsiTheme="minorHAnsi" w:cstheme="minorHAnsi"/>
                <w:color w:val="000000"/>
                <w:sz w:val="20"/>
                <w:szCs w:val="20"/>
              </w:rPr>
            </w:pPr>
          </w:p>
        </w:tc>
      </w:tr>
      <w:tr w:rsidR="00B523AC" w:rsidRPr="00B523AC" w14:paraId="44E138DB" w14:textId="77777777" w:rsidTr="003A3147">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687F3A5B"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w:t>
            </w:r>
          </w:p>
        </w:tc>
        <w:tc>
          <w:tcPr>
            <w:tcW w:w="1053" w:type="dxa"/>
            <w:tcBorders>
              <w:top w:val="nil"/>
              <w:left w:val="nil"/>
              <w:bottom w:val="single" w:sz="4" w:space="0" w:color="auto"/>
              <w:right w:val="single" w:sz="4" w:space="0" w:color="auto"/>
            </w:tcBorders>
            <w:shd w:val="clear" w:color="auto" w:fill="auto"/>
            <w:noWrap/>
            <w:hideMark/>
          </w:tcPr>
          <w:p w14:paraId="73EEA1B4"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57</w:t>
            </w:r>
          </w:p>
        </w:tc>
        <w:tc>
          <w:tcPr>
            <w:tcW w:w="5241" w:type="dxa"/>
            <w:tcBorders>
              <w:top w:val="nil"/>
              <w:left w:val="nil"/>
              <w:bottom w:val="single" w:sz="4" w:space="0" w:color="auto"/>
              <w:right w:val="single" w:sz="4" w:space="0" w:color="auto"/>
            </w:tcBorders>
            <w:shd w:val="clear" w:color="auto" w:fill="auto"/>
            <w:hideMark/>
          </w:tcPr>
          <w:p w14:paraId="24BE5EC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It is not CCAD's web site as such, since the organization has an institutional one and the MAR2R project has its own. However, it is also disseminated through CCAD's institutional website. It has also been clarified above that both sites. CCAD and MAR2R are hosted in the infrastructure of the SG-SICA.</w:t>
            </w:r>
          </w:p>
        </w:tc>
        <w:tc>
          <w:tcPr>
            <w:tcW w:w="0" w:type="auto"/>
            <w:vMerge/>
            <w:tcBorders>
              <w:top w:val="nil"/>
              <w:left w:val="single" w:sz="4" w:space="0" w:color="auto"/>
              <w:bottom w:val="single" w:sz="4" w:space="0" w:color="000000"/>
              <w:right w:val="single" w:sz="4" w:space="0" w:color="auto"/>
            </w:tcBorders>
            <w:vAlign w:val="center"/>
            <w:hideMark/>
          </w:tcPr>
          <w:p w14:paraId="36466018" w14:textId="77777777" w:rsidR="00B523AC" w:rsidRPr="00B523AC" w:rsidRDefault="00B523AC" w:rsidP="00B523AC">
            <w:pPr>
              <w:rPr>
                <w:rFonts w:asciiTheme="minorHAnsi" w:hAnsiTheme="minorHAnsi" w:cstheme="minorHAnsi"/>
                <w:color w:val="000000"/>
                <w:sz w:val="20"/>
                <w:szCs w:val="20"/>
              </w:rPr>
            </w:pPr>
          </w:p>
        </w:tc>
      </w:tr>
      <w:tr w:rsidR="00B523AC" w:rsidRPr="00B523AC" w14:paraId="05C4C27C"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0F4F15F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680B11A7"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57</w:t>
            </w:r>
          </w:p>
        </w:tc>
        <w:tc>
          <w:tcPr>
            <w:tcW w:w="5241" w:type="dxa"/>
            <w:tcBorders>
              <w:top w:val="nil"/>
              <w:left w:val="nil"/>
              <w:bottom w:val="single" w:sz="4" w:space="0" w:color="auto"/>
              <w:right w:val="single" w:sz="4" w:space="0" w:color="auto"/>
            </w:tcBorders>
            <w:shd w:val="clear" w:color="auto" w:fill="auto"/>
            <w:hideMark/>
          </w:tcPr>
          <w:p w14:paraId="0BB11AD9"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What does this </w:t>
            </w:r>
            <w:proofErr w:type="gramStart"/>
            <w:r w:rsidRPr="00B523AC">
              <w:rPr>
                <w:rFonts w:asciiTheme="minorHAnsi" w:hAnsiTheme="minorHAnsi" w:cstheme="minorHAnsi"/>
                <w:color w:val="000000"/>
                <w:sz w:val="20"/>
                <w:szCs w:val="20"/>
              </w:rPr>
              <w:t>means</w:t>
            </w:r>
            <w:proofErr w:type="gramEnd"/>
            <w:r w:rsidRPr="00B523AC">
              <w:rPr>
                <w:rFonts w:asciiTheme="minorHAnsi" w:hAnsiTheme="minorHAnsi" w:cstheme="minorHAnsi"/>
                <w:color w:val="000000"/>
                <w:sz w:val="20"/>
                <w:szCs w:val="20"/>
              </w:rPr>
              <w:t>? What is the challenge?</w:t>
            </w:r>
          </w:p>
        </w:tc>
        <w:tc>
          <w:tcPr>
            <w:tcW w:w="0" w:type="auto"/>
            <w:vMerge/>
            <w:tcBorders>
              <w:top w:val="nil"/>
              <w:left w:val="single" w:sz="4" w:space="0" w:color="auto"/>
              <w:bottom w:val="single" w:sz="4" w:space="0" w:color="000000"/>
              <w:right w:val="single" w:sz="4" w:space="0" w:color="auto"/>
            </w:tcBorders>
            <w:vAlign w:val="center"/>
            <w:hideMark/>
          </w:tcPr>
          <w:p w14:paraId="245FAEE1" w14:textId="77777777" w:rsidR="00B523AC" w:rsidRPr="00B523AC" w:rsidRDefault="00B523AC" w:rsidP="00B523AC">
            <w:pPr>
              <w:rPr>
                <w:rFonts w:asciiTheme="minorHAnsi" w:hAnsiTheme="minorHAnsi" w:cstheme="minorHAnsi"/>
                <w:color w:val="000000"/>
                <w:sz w:val="20"/>
                <w:szCs w:val="20"/>
              </w:rPr>
            </w:pPr>
          </w:p>
        </w:tc>
      </w:tr>
      <w:tr w:rsidR="00B523AC" w:rsidRPr="00B523AC" w14:paraId="3687A362" w14:textId="77777777" w:rsidTr="003A3147">
        <w:trPr>
          <w:trHeight w:val="244"/>
        </w:trPr>
        <w:tc>
          <w:tcPr>
            <w:tcW w:w="0" w:type="auto"/>
            <w:tcBorders>
              <w:top w:val="nil"/>
              <w:left w:val="single" w:sz="4" w:space="0" w:color="auto"/>
              <w:bottom w:val="single" w:sz="4" w:space="0" w:color="auto"/>
              <w:right w:val="single" w:sz="4" w:space="0" w:color="auto"/>
            </w:tcBorders>
            <w:shd w:val="clear" w:color="auto" w:fill="auto"/>
            <w:hideMark/>
          </w:tcPr>
          <w:p w14:paraId="6865D33B"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25656384"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57</w:t>
            </w:r>
          </w:p>
        </w:tc>
        <w:tc>
          <w:tcPr>
            <w:tcW w:w="5241" w:type="dxa"/>
            <w:tcBorders>
              <w:top w:val="nil"/>
              <w:left w:val="nil"/>
              <w:bottom w:val="single" w:sz="4" w:space="0" w:color="auto"/>
              <w:right w:val="single" w:sz="4" w:space="0" w:color="auto"/>
            </w:tcBorders>
            <w:shd w:val="clear" w:color="auto" w:fill="auto"/>
            <w:hideMark/>
          </w:tcPr>
          <w:p w14:paraId="3DA773B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The text that starts from here is very hard to read and understand. You should have inserted your indicator assessment above</w:t>
            </w:r>
          </w:p>
        </w:tc>
        <w:tc>
          <w:tcPr>
            <w:tcW w:w="0" w:type="auto"/>
            <w:vMerge/>
            <w:tcBorders>
              <w:top w:val="nil"/>
              <w:left w:val="single" w:sz="4" w:space="0" w:color="auto"/>
              <w:bottom w:val="single" w:sz="4" w:space="0" w:color="000000"/>
              <w:right w:val="single" w:sz="4" w:space="0" w:color="auto"/>
            </w:tcBorders>
            <w:vAlign w:val="center"/>
            <w:hideMark/>
          </w:tcPr>
          <w:p w14:paraId="5C0E956F" w14:textId="77777777" w:rsidR="00B523AC" w:rsidRPr="00B523AC" w:rsidRDefault="00B523AC" w:rsidP="00B523AC">
            <w:pPr>
              <w:rPr>
                <w:rFonts w:asciiTheme="minorHAnsi" w:hAnsiTheme="minorHAnsi" w:cstheme="minorHAnsi"/>
                <w:color w:val="000000"/>
                <w:sz w:val="20"/>
                <w:szCs w:val="20"/>
              </w:rPr>
            </w:pPr>
          </w:p>
        </w:tc>
      </w:tr>
      <w:tr w:rsidR="00B523AC" w:rsidRPr="00B523AC" w14:paraId="6606FE45" w14:textId="77777777" w:rsidTr="003A3147">
        <w:trPr>
          <w:trHeight w:val="946"/>
        </w:trPr>
        <w:tc>
          <w:tcPr>
            <w:tcW w:w="0" w:type="auto"/>
            <w:tcBorders>
              <w:top w:val="nil"/>
              <w:left w:val="single" w:sz="4" w:space="0" w:color="auto"/>
              <w:bottom w:val="single" w:sz="4" w:space="0" w:color="auto"/>
              <w:right w:val="single" w:sz="4" w:space="0" w:color="auto"/>
            </w:tcBorders>
            <w:shd w:val="clear" w:color="auto" w:fill="auto"/>
            <w:hideMark/>
          </w:tcPr>
          <w:p w14:paraId="0C93BB33"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lastRenderedPageBreak/>
              <w:t>Renae Stenhouse WWF-GEF</w:t>
            </w:r>
          </w:p>
        </w:tc>
        <w:tc>
          <w:tcPr>
            <w:tcW w:w="1053" w:type="dxa"/>
            <w:tcBorders>
              <w:top w:val="nil"/>
              <w:left w:val="nil"/>
              <w:bottom w:val="single" w:sz="4" w:space="0" w:color="auto"/>
              <w:right w:val="single" w:sz="4" w:space="0" w:color="auto"/>
            </w:tcBorders>
            <w:shd w:val="clear" w:color="auto" w:fill="auto"/>
            <w:noWrap/>
            <w:hideMark/>
          </w:tcPr>
          <w:p w14:paraId="1A8149C7"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58</w:t>
            </w:r>
          </w:p>
        </w:tc>
        <w:tc>
          <w:tcPr>
            <w:tcW w:w="5241" w:type="dxa"/>
            <w:tcBorders>
              <w:top w:val="nil"/>
              <w:left w:val="nil"/>
              <w:bottom w:val="single" w:sz="4" w:space="0" w:color="auto"/>
              <w:right w:val="single" w:sz="4" w:space="0" w:color="auto"/>
            </w:tcBorders>
            <w:shd w:val="clear" w:color="auto" w:fill="auto"/>
            <w:hideMark/>
          </w:tcPr>
          <w:p w14:paraId="6CF81E3F"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I don’t think I have seen ratings at outcome level before, and don’t know what 1.3 or 1.4 means, is that outcome number? Can you note what the outcome is and what the achievement to date is? </w:t>
            </w:r>
            <w:proofErr w:type="spellStart"/>
            <w:r w:rsidRPr="00B523AC">
              <w:rPr>
                <w:rFonts w:asciiTheme="minorHAnsi" w:hAnsiTheme="minorHAnsi" w:cstheme="minorHAnsi"/>
                <w:color w:val="000000"/>
                <w:sz w:val="20"/>
                <w:szCs w:val="20"/>
              </w:rPr>
              <w:t>e.g</w:t>
            </w:r>
            <w:proofErr w:type="spellEnd"/>
            <w:r w:rsidRPr="00B523AC">
              <w:rPr>
                <w:rFonts w:asciiTheme="minorHAnsi" w:hAnsiTheme="minorHAnsi" w:cstheme="minorHAnsi"/>
                <w:color w:val="000000"/>
                <w:sz w:val="20"/>
                <w:szCs w:val="20"/>
              </w:rPr>
              <w:t xml:space="preserve"> For Outcome 1.3: MAR has a TDA and an SAP that will guide the ecoregional R2R management, key progress to date has included xxx / Which outcomes are these and what is the level of achievement?</w:t>
            </w:r>
          </w:p>
        </w:tc>
        <w:tc>
          <w:tcPr>
            <w:tcW w:w="0" w:type="auto"/>
            <w:vMerge/>
            <w:tcBorders>
              <w:top w:val="nil"/>
              <w:left w:val="single" w:sz="4" w:space="0" w:color="auto"/>
              <w:bottom w:val="single" w:sz="4" w:space="0" w:color="000000"/>
              <w:right w:val="single" w:sz="4" w:space="0" w:color="auto"/>
            </w:tcBorders>
            <w:vAlign w:val="center"/>
            <w:hideMark/>
          </w:tcPr>
          <w:p w14:paraId="05AD579E" w14:textId="77777777" w:rsidR="00B523AC" w:rsidRPr="00B523AC" w:rsidRDefault="00B523AC" w:rsidP="00B523AC">
            <w:pPr>
              <w:rPr>
                <w:rFonts w:asciiTheme="minorHAnsi" w:hAnsiTheme="minorHAnsi" w:cstheme="minorHAnsi"/>
                <w:color w:val="000000"/>
                <w:sz w:val="20"/>
                <w:szCs w:val="20"/>
              </w:rPr>
            </w:pPr>
          </w:p>
        </w:tc>
      </w:tr>
      <w:tr w:rsidR="00B523AC" w:rsidRPr="00B523AC" w14:paraId="11D40064"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35558DE9"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Renae Stenhouse WWF-GEF</w:t>
            </w:r>
          </w:p>
        </w:tc>
        <w:tc>
          <w:tcPr>
            <w:tcW w:w="1053" w:type="dxa"/>
            <w:tcBorders>
              <w:top w:val="nil"/>
              <w:left w:val="nil"/>
              <w:bottom w:val="single" w:sz="4" w:space="0" w:color="auto"/>
              <w:right w:val="single" w:sz="4" w:space="0" w:color="auto"/>
            </w:tcBorders>
            <w:shd w:val="clear" w:color="auto" w:fill="auto"/>
            <w:noWrap/>
            <w:hideMark/>
          </w:tcPr>
          <w:p w14:paraId="2E31EC40"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58</w:t>
            </w:r>
          </w:p>
        </w:tc>
        <w:tc>
          <w:tcPr>
            <w:tcW w:w="5241" w:type="dxa"/>
            <w:tcBorders>
              <w:top w:val="nil"/>
              <w:left w:val="nil"/>
              <w:bottom w:val="single" w:sz="4" w:space="0" w:color="auto"/>
              <w:right w:val="single" w:sz="4" w:space="0" w:color="auto"/>
            </w:tcBorders>
            <w:shd w:val="clear" w:color="auto" w:fill="auto"/>
            <w:hideMark/>
          </w:tcPr>
          <w:p w14:paraId="4C412D77"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By who?</w:t>
            </w:r>
          </w:p>
        </w:tc>
        <w:tc>
          <w:tcPr>
            <w:tcW w:w="0" w:type="auto"/>
            <w:vMerge/>
            <w:tcBorders>
              <w:top w:val="nil"/>
              <w:left w:val="single" w:sz="4" w:space="0" w:color="auto"/>
              <w:bottom w:val="single" w:sz="4" w:space="0" w:color="000000"/>
              <w:right w:val="single" w:sz="4" w:space="0" w:color="auto"/>
            </w:tcBorders>
            <w:vAlign w:val="center"/>
            <w:hideMark/>
          </w:tcPr>
          <w:p w14:paraId="7B79FC61" w14:textId="77777777" w:rsidR="00B523AC" w:rsidRPr="00B523AC" w:rsidRDefault="00B523AC" w:rsidP="00B523AC">
            <w:pPr>
              <w:rPr>
                <w:rFonts w:asciiTheme="minorHAnsi" w:hAnsiTheme="minorHAnsi" w:cstheme="minorHAnsi"/>
                <w:color w:val="000000"/>
                <w:sz w:val="20"/>
                <w:szCs w:val="20"/>
              </w:rPr>
            </w:pPr>
          </w:p>
        </w:tc>
      </w:tr>
      <w:tr w:rsidR="00B523AC" w:rsidRPr="00B523AC" w14:paraId="774308A5" w14:textId="77777777" w:rsidTr="00A15236">
        <w:trPr>
          <w:trHeight w:val="2240"/>
        </w:trPr>
        <w:tc>
          <w:tcPr>
            <w:tcW w:w="0" w:type="auto"/>
            <w:tcBorders>
              <w:top w:val="nil"/>
              <w:left w:val="single" w:sz="4" w:space="0" w:color="auto"/>
              <w:bottom w:val="single" w:sz="4" w:space="0" w:color="auto"/>
              <w:right w:val="single" w:sz="4" w:space="0" w:color="auto"/>
            </w:tcBorders>
            <w:shd w:val="clear" w:color="auto" w:fill="auto"/>
            <w:hideMark/>
          </w:tcPr>
          <w:p w14:paraId="0D1FA637"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w:t>
            </w:r>
          </w:p>
        </w:tc>
        <w:tc>
          <w:tcPr>
            <w:tcW w:w="1053" w:type="dxa"/>
            <w:tcBorders>
              <w:top w:val="nil"/>
              <w:left w:val="nil"/>
              <w:bottom w:val="single" w:sz="4" w:space="0" w:color="auto"/>
              <w:right w:val="single" w:sz="4" w:space="0" w:color="auto"/>
            </w:tcBorders>
            <w:shd w:val="clear" w:color="auto" w:fill="auto"/>
            <w:noWrap/>
            <w:hideMark/>
          </w:tcPr>
          <w:p w14:paraId="12385411"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58</w:t>
            </w:r>
          </w:p>
        </w:tc>
        <w:tc>
          <w:tcPr>
            <w:tcW w:w="5241" w:type="dxa"/>
            <w:tcBorders>
              <w:top w:val="nil"/>
              <w:left w:val="nil"/>
              <w:bottom w:val="single" w:sz="4" w:space="0" w:color="auto"/>
              <w:right w:val="single" w:sz="4" w:space="0" w:color="auto"/>
            </w:tcBorders>
            <w:shd w:val="clear" w:color="auto" w:fill="auto"/>
            <w:hideMark/>
          </w:tcPr>
          <w:p w14:paraId="15FDB99D"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This is an issue that has been discussed in depth. there was little receptiveness to the issues related to the difficulty of achieving certification. this is currently a matter of mutual understanding between the implementing agency and the executing agency.  The solution route is clearly defined. For this reason it is suggested to modify the text. Or delete the comment.</w:t>
            </w:r>
          </w:p>
        </w:tc>
        <w:tc>
          <w:tcPr>
            <w:tcW w:w="0" w:type="auto"/>
            <w:vMerge/>
            <w:tcBorders>
              <w:top w:val="nil"/>
              <w:left w:val="single" w:sz="4" w:space="0" w:color="auto"/>
              <w:bottom w:val="single" w:sz="4" w:space="0" w:color="000000"/>
              <w:right w:val="single" w:sz="4" w:space="0" w:color="auto"/>
            </w:tcBorders>
            <w:vAlign w:val="center"/>
            <w:hideMark/>
          </w:tcPr>
          <w:p w14:paraId="41C680AB" w14:textId="77777777" w:rsidR="00B523AC" w:rsidRPr="00B523AC" w:rsidRDefault="00B523AC" w:rsidP="00B523AC">
            <w:pPr>
              <w:rPr>
                <w:rFonts w:asciiTheme="minorHAnsi" w:hAnsiTheme="minorHAnsi" w:cstheme="minorHAnsi"/>
                <w:color w:val="000000"/>
                <w:sz w:val="20"/>
                <w:szCs w:val="20"/>
              </w:rPr>
            </w:pPr>
          </w:p>
        </w:tc>
      </w:tr>
      <w:tr w:rsidR="00B523AC" w:rsidRPr="00B523AC" w14:paraId="4605DFD1" w14:textId="77777777" w:rsidTr="003A3147">
        <w:trPr>
          <w:trHeight w:val="793"/>
        </w:trPr>
        <w:tc>
          <w:tcPr>
            <w:tcW w:w="0" w:type="auto"/>
            <w:tcBorders>
              <w:top w:val="nil"/>
              <w:left w:val="single" w:sz="4" w:space="0" w:color="auto"/>
              <w:bottom w:val="single" w:sz="4" w:space="0" w:color="auto"/>
              <w:right w:val="single" w:sz="4" w:space="0" w:color="auto"/>
            </w:tcBorders>
            <w:shd w:val="clear" w:color="auto" w:fill="auto"/>
            <w:hideMark/>
          </w:tcPr>
          <w:p w14:paraId="61AF8AB0"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w:t>
            </w:r>
          </w:p>
        </w:tc>
        <w:tc>
          <w:tcPr>
            <w:tcW w:w="1053" w:type="dxa"/>
            <w:tcBorders>
              <w:top w:val="nil"/>
              <w:left w:val="nil"/>
              <w:bottom w:val="single" w:sz="4" w:space="0" w:color="auto"/>
              <w:right w:val="single" w:sz="4" w:space="0" w:color="auto"/>
            </w:tcBorders>
            <w:shd w:val="clear" w:color="auto" w:fill="auto"/>
            <w:noWrap/>
            <w:hideMark/>
          </w:tcPr>
          <w:p w14:paraId="26687FBE"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58</w:t>
            </w:r>
          </w:p>
        </w:tc>
        <w:tc>
          <w:tcPr>
            <w:tcW w:w="5241" w:type="dxa"/>
            <w:tcBorders>
              <w:top w:val="nil"/>
              <w:left w:val="nil"/>
              <w:bottom w:val="single" w:sz="4" w:space="0" w:color="auto"/>
              <w:right w:val="single" w:sz="4" w:space="0" w:color="auto"/>
            </w:tcBorders>
            <w:shd w:val="clear" w:color="auto" w:fill="auto"/>
            <w:hideMark/>
          </w:tcPr>
          <w:p w14:paraId="11F974E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Page 46 says </w:t>
            </w:r>
            <w:proofErr w:type="gramStart"/>
            <w:r w:rsidRPr="00B523AC">
              <w:rPr>
                <w:rFonts w:asciiTheme="minorHAnsi" w:hAnsiTheme="minorHAnsi" w:cstheme="minorHAnsi"/>
                <w:color w:val="000000"/>
                <w:sz w:val="20"/>
                <w:szCs w:val="20"/>
              </w:rPr>
              <w:t>With</w:t>
            </w:r>
            <w:proofErr w:type="gramEnd"/>
            <w:r w:rsidRPr="00B523AC">
              <w:rPr>
                <w:rFonts w:asciiTheme="minorHAnsi" w:hAnsiTheme="minorHAnsi" w:cstheme="minorHAnsi"/>
                <w:color w:val="000000"/>
                <w:sz w:val="20"/>
                <w:szCs w:val="20"/>
              </w:rPr>
              <w:t xml:space="preserve"> specific recommendations on particular targets and their concept, the PMU and the CCAD confirm that the enabling conditions are now in place to advance towards achieving these targets on time. We don´t know if the ET agrees with this statement or not, since they haven´t done a proper technical assessment of the situation. But then on page 66 they say: Significant improvement is needed to implement the remaining activities. Based on the above findings and conclusions regarding Effectiveness and Efficiency, as well as the extremely poor relationship with the Implementing Agency (IA), the Executing Agency has to find a way to work productively (with reciprocal collaboration) with the IA. It would be very helpful to present the assessment that justifies this claim, the priorities where we need to focus and the specific recommendations for improvement.</w:t>
            </w:r>
          </w:p>
        </w:tc>
        <w:tc>
          <w:tcPr>
            <w:tcW w:w="0" w:type="auto"/>
            <w:vMerge/>
            <w:tcBorders>
              <w:top w:val="nil"/>
              <w:left w:val="single" w:sz="4" w:space="0" w:color="auto"/>
              <w:bottom w:val="single" w:sz="4" w:space="0" w:color="000000"/>
              <w:right w:val="single" w:sz="4" w:space="0" w:color="auto"/>
            </w:tcBorders>
            <w:vAlign w:val="center"/>
            <w:hideMark/>
          </w:tcPr>
          <w:p w14:paraId="2A0612A4" w14:textId="77777777" w:rsidR="00B523AC" w:rsidRPr="00B523AC" w:rsidRDefault="00B523AC" w:rsidP="00B523AC">
            <w:pPr>
              <w:rPr>
                <w:rFonts w:asciiTheme="minorHAnsi" w:hAnsiTheme="minorHAnsi" w:cstheme="minorHAnsi"/>
                <w:color w:val="000000"/>
                <w:sz w:val="20"/>
                <w:szCs w:val="20"/>
              </w:rPr>
            </w:pPr>
          </w:p>
        </w:tc>
      </w:tr>
      <w:tr w:rsidR="00B523AC" w:rsidRPr="00B523AC" w14:paraId="527A4389"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6A681E47"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375E8354"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58</w:t>
            </w:r>
          </w:p>
        </w:tc>
        <w:tc>
          <w:tcPr>
            <w:tcW w:w="5241" w:type="dxa"/>
            <w:tcBorders>
              <w:top w:val="nil"/>
              <w:left w:val="nil"/>
              <w:bottom w:val="single" w:sz="4" w:space="0" w:color="auto"/>
              <w:right w:val="single" w:sz="4" w:space="0" w:color="auto"/>
            </w:tcBorders>
            <w:shd w:val="clear" w:color="auto" w:fill="auto"/>
            <w:hideMark/>
          </w:tcPr>
          <w:p w14:paraId="3FE0F8D2"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Relevant outcomes for what?</w:t>
            </w:r>
          </w:p>
        </w:tc>
        <w:tc>
          <w:tcPr>
            <w:tcW w:w="0" w:type="auto"/>
            <w:vMerge/>
            <w:tcBorders>
              <w:top w:val="nil"/>
              <w:left w:val="single" w:sz="4" w:space="0" w:color="auto"/>
              <w:bottom w:val="single" w:sz="4" w:space="0" w:color="000000"/>
              <w:right w:val="single" w:sz="4" w:space="0" w:color="auto"/>
            </w:tcBorders>
            <w:vAlign w:val="center"/>
            <w:hideMark/>
          </w:tcPr>
          <w:p w14:paraId="34B658D2" w14:textId="77777777" w:rsidR="00B523AC" w:rsidRPr="00B523AC" w:rsidRDefault="00B523AC" w:rsidP="00B523AC">
            <w:pPr>
              <w:rPr>
                <w:rFonts w:asciiTheme="minorHAnsi" w:hAnsiTheme="minorHAnsi" w:cstheme="minorHAnsi"/>
                <w:color w:val="000000"/>
                <w:sz w:val="20"/>
                <w:szCs w:val="20"/>
              </w:rPr>
            </w:pPr>
          </w:p>
        </w:tc>
      </w:tr>
      <w:tr w:rsidR="00B523AC" w:rsidRPr="00B523AC" w14:paraId="6749D1DD"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377DB10B"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Isabel Filiberto </w:t>
            </w:r>
            <w:r w:rsidRPr="00B523AC">
              <w:rPr>
                <w:rFonts w:asciiTheme="minorHAnsi" w:hAnsiTheme="minorHAnsi" w:cstheme="minorHAnsi"/>
                <w:color w:val="000000"/>
                <w:sz w:val="20"/>
                <w:szCs w:val="20"/>
              </w:rPr>
              <w:lastRenderedPageBreak/>
              <w:t>WWF-GEF</w:t>
            </w:r>
          </w:p>
        </w:tc>
        <w:tc>
          <w:tcPr>
            <w:tcW w:w="1053" w:type="dxa"/>
            <w:tcBorders>
              <w:top w:val="nil"/>
              <w:left w:val="nil"/>
              <w:bottom w:val="single" w:sz="4" w:space="0" w:color="auto"/>
              <w:right w:val="single" w:sz="4" w:space="0" w:color="auto"/>
            </w:tcBorders>
            <w:shd w:val="clear" w:color="auto" w:fill="auto"/>
            <w:noWrap/>
            <w:hideMark/>
          </w:tcPr>
          <w:p w14:paraId="6BFDB767"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lastRenderedPageBreak/>
              <w:t>59</w:t>
            </w:r>
          </w:p>
        </w:tc>
        <w:tc>
          <w:tcPr>
            <w:tcW w:w="5241" w:type="dxa"/>
            <w:tcBorders>
              <w:top w:val="nil"/>
              <w:left w:val="nil"/>
              <w:bottom w:val="single" w:sz="4" w:space="0" w:color="auto"/>
              <w:right w:val="single" w:sz="4" w:space="0" w:color="auto"/>
            </w:tcBorders>
            <w:shd w:val="clear" w:color="auto" w:fill="auto"/>
            <w:hideMark/>
          </w:tcPr>
          <w:p w14:paraId="7F71E466"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This is not a challenge, what was the challenge</w:t>
            </w:r>
          </w:p>
        </w:tc>
        <w:tc>
          <w:tcPr>
            <w:tcW w:w="0" w:type="auto"/>
            <w:vMerge/>
            <w:tcBorders>
              <w:top w:val="nil"/>
              <w:left w:val="single" w:sz="4" w:space="0" w:color="auto"/>
              <w:bottom w:val="single" w:sz="4" w:space="0" w:color="000000"/>
              <w:right w:val="single" w:sz="4" w:space="0" w:color="auto"/>
            </w:tcBorders>
            <w:vAlign w:val="center"/>
            <w:hideMark/>
          </w:tcPr>
          <w:p w14:paraId="4F54122B" w14:textId="77777777" w:rsidR="00B523AC" w:rsidRPr="00B523AC" w:rsidRDefault="00B523AC" w:rsidP="00B523AC">
            <w:pPr>
              <w:rPr>
                <w:rFonts w:asciiTheme="minorHAnsi" w:hAnsiTheme="minorHAnsi" w:cstheme="minorHAnsi"/>
                <w:color w:val="000000"/>
                <w:sz w:val="20"/>
                <w:szCs w:val="20"/>
              </w:rPr>
            </w:pPr>
          </w:p>
        </w:tc>
      </w:tr>
      <w:tr w:rsidR="00B523AC" w:rsidRPr="00B523AC" w14:paraId="2E80AFBD" w14:textId="77777777" w:rsidTr="00A15236">
        <w:trPr>
          <w:trHeight w:val="640"/>
        </w:trPr>
        <w:tc>
          <w:tcPr>
            <w:tcW w:w="0" w:type="auto"/>
            <w:tcBorders>
              <w:top w:val="nil"/>
              <w:left w:val="single" w:sz="4" w:space="0" w:color="auto"/>
              <w:bottom w:val="single" w:sz="4" w:space="0" w:color="auto"/>
              <w:right w:val="single" w:sz="4" w:space="0" w:color="auto"/>
            </w:tcBorders>
            <w:shd w:val="clear" w:color="auto" w:fill="auto"/>
            <w:hideMark/>
          </w:tcPr>
          <w:p w14:paraId="1604E7C0"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553B69C5"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59</w:t>
            </w:r>
          </w:p>
        </w:tc>
        <w:tc>
          <w:tcPr>
            <w:tcW w:w="5241" w:type="dxa"/>
            <w:tcBorders>
              <w:top w:val="nil"/>
              <w:left w:val="nil"/>
              <w:bottom w:val="single" w:sz="4" w:space="0" w:color="auto"/>
              <w:right w:val="single" w:sz="4" w:space="0" w:color="auto"/>
            </w:tcBorders>
            <w:shd w:val="clear" w:color="auto" w:fill="auto"/>
            <w:hideMark/>
          </w:tcPr>
          <w:p w14:paraId="63558D2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Which ones? This is very important to highlight. Also in the summary of the report, at the beginning</w:t>
            </w:r>
          </w:p>
        </w:tc>
        <w:tc>
          <w:tcPr>
            <w:tcW w:w="0" w:type="auto"/>
            <w:vMerge/>
            <w:tcBorders>
              <w:top w:val="nil"/>
              <w:left w:val="single" w:sz="4" w:space="0" w:color="auto"/>
              <w:bottom w:val="single" w:sz="4" w:space="0" w:color="000000"/>
              <w:right w:val="single" w:sz="4" w:space="0" w:color="auto"/>
            </w:tcBorders>
            <w:vAlign w:val="center"/>
            <w:hideMark/>
          </w:tcPr>
          <w:p w14:paraId="6415AC52" w14:textId="77777777" w:rsidR="00B523AC" w:rsidRPr="00B523AC" w:rsidRDefault="00B523AC" w:rsidP="00B523AC">
            <w:pPr>
              <w:rPr>
                <w:rFonts w:asciiTheme="minorHAnsi" w:hAnsiTheme="minorHAnsi" w:cstheme="minorHAnsi"/>
                <w:color w:val="000000"/>
                <w:sz w:val="20"/>
                <w:szCs w:val="20"/>
              </w:rPr>
            </w:pPr>
          </w:p>
        </w:tc>
      </w:tr>
      <w:tr w:rsidR="00B523AC" w:rsidRPr="00B523AC" w14:paraId="0DFA29F2" w14:textId="77777777" w:rsidTr="003A3147">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19E2B95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w:t>
            </w:r>
          </w:p>
        </w:tc>
        <w:tc>
          <w:tcPr>
            <w:tcW w:w="1053" w:type="dxa"/>
            <w:tcBorders>
              <w:top w:val="nil"/>
              <w:left w:val="nil"/>
              <w:bottom w:val="single" w:sz="4" w:space="0" w:color="auto"/>
              <w:right w:val="single" w:sz="4" w:space="0" w:color="auto"/>
            </w:tcBorders>
            <w:shd w:val="clear" w:color="auto" w:fill="auto"/>
            <w:noWrap/>
            <w:hideMark/>
          </w:tcPr>
          <w:p w14:paraId="29EDADC7"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60</w:t>
            </w:r>
          </w:p>
        </w:tc>
        <w:tc>
          <w:tcPr>
            <w:tcW w:w="5241" w:type="dxa"/>
            <w:tcBorders>
              <w:top w:val="nil"/>
              <w:left w:val="nil"/>
              <w:bottom w:val="single" w:sz="4" w:space="0" w:color="auto"/>
              <w:right w:val="single" w:sz="4" w:space="0" w:color="auto"/>
            </w:tcBorders>
            <w:shd w:val="clear" w:color="auto" w:fill="auto"/>
            <w:hideMark/>
          </w:tcPr>
          <w:p w14:paraId="1E307D58"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and SAP endorsement for year 5 according to results framework.</w:t>
            </w:r>
          </w:p>
        </w:tc>
        <w:tc>
          <w:tcPr>
            <w:tcW w:w="0" w:type="auto"/>
            <w:vMerge/>
            <w:tcBorders>
              <w:top w:val="nil"/>
              <w:left w:val="single" w:sz="4" w:space="0" w:color="auto"/>
              <w:bottom w:val="single" w:sz="4" w:space="0" w:color="000000"/>
              <w:right w:val="single" w:sz="4" w:space="0" w:color="auto"/>
            </w:tcBorders>
            <w:vAlign w:val="center"/>
            <w:hideMark/>
          </w:tcPr>
          <w:p w14:paraId="45454879" w14:textId="77777777" w:rsidR="00B523AC" w:rsidRPr="00B523AC" w:rsidRDefault="00B523AC" w:rsidP="00B523AC">
            <w:pPr>
              <w:rPr>
                <w:rFonts w:asciiTheme="minorHAnsi" w:hAnsiTheme="minorHAnsi" w:cstheme="minorHAnsi"/>
                <w:color w:val="000000"/>
                <w:sz w:val="20"/>
                <w:szCs w:val="20"/>
              </w:rPr>
            </w:pPr>
          </w:p>
        </w:tc>
      </w:tr>
      <w:tr w:rsidR="00B523AC" w:rsidRPr="00B523AC" w14:paraId="51A816EF" w14:textId="77777777" w:rsidTr="003A3147">
        <w:trPr>
          <w:trHeight w:val="172"/>
        </w:trPr>
        <w:tc>
          <w:tcPr>
            <w:tcW w:w="0" w:type="auto"/>
            <w:tcBorders>
              <w:top w:val="nil"/>
              <w:left w:val="single" w:sz="4" w:space="0" w:color="auto"/>
              <w:bottom w:val="single" w:sz="4" w:space="0" w:color="auto"/>
              <w:right w:val="single" w:sz="4" w:space="0" w:color="auto"/>
            </w:tcBorders>
            <w:shd w:val="clear" w:color="auto" w:fill="auto"/>
            <w:hideMark/>
          </w:tcPr>
          <w:p w14:paraId="5127D02D"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w:t>
            </w:r>
          </w:p>
        </w:tc>
        <w:tc>
          <w:tcPr>
            <w:tcW w:w="1053" w:type="dxa"/>
            <w:tcBorders>
              <w:top w:val="nil"/>
              <w:left w:val="nil"/>
              <w:bottom w:val="single" w:sz="4" w:space="0" w:color="auto"/>
              <w:right w:val="single" w:sz="4" w:space="0" w:color="auto"/>
            </w:tcBorders>
            <w:shd w:val="clear" w:color="auto" w:fill="auto"/>
            <w:noWrap/>
            <w:hideMark/>
          </w:tcPr>
          <w:p w14:paraId="7F6A2F14"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61</w:t>
            </w:r>
          </w:p>
        </w:tc>
        <w:tc>
          <w:tcPr>
            <w:tcW w:w="5241" w:type="dxa"/>
            <w:tcBorders>
              <w:top w:val="nil"/>
              <w:left w:val="nil"/>
              <w:bottom w:val="single" w:sz="4" w:space="0" w:color="auto"/>
              <w:right w:val="single" w:sz="4" w:space="0" w:color="auto"/>
            </w:tcBorders>
            <w:shd w:val="clear" w:color="auto" w:fill="auto"/>
            <w:hideMark/>
          </w:tcPr>
          <w:p w14:paraId="279CFF37"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In this regard, it has been explained that the validation and approval of final products involves the participation of authorities, experts and platforms, as the case may be.</w:t>
            </w:r>
          </w:p>
        </w:tc>
        <w:tc>
          <w:tcPr>
            <w:tcW w:w="0" w:type="auto"/>
            <w:vMerge/>
            <w:tcBorders>
              <w:top w:val="nil"/>
              <w:left w:val="single" w:sz="4" w:space="0" w:color="auto"/>
              <w:bottom w:val="single" w:sz="4" w:space="0" w:color="000000"/>
              <w:right w:val="single" w:sz="4" w:space="0" w:color="auto"/>
            </w:tcBorders>
            <w:vAlign w:val="center"/>
            <w:hideMark/>
          </w:tcPr>
          <w:p w14:paraId="4CF798A7" w14:textId="77777777" w:rsidR="00B523AC" w:rsidRPr="00B523AC" w:rsidRDefault="00B523AC" w:rsidP="00B523AC">
            <w:pPr>
              <w:rPr>
                <w:rFonts w:asciiTheme="minorHAnsi" w:hAnsiTheme="minorHAnsi" w:cstheme="minorHAnsi"/>
                <w:color w:val="000000"/>
                <w:sz w:val="20"/>
                <w:szCs w:val="20"/>
              </w:rPr>
            </w:pPr>
          </w:p>
        </w:tc>
      </w:tr>
      <w:tr w:rsidR="00B523AC" w:rsidRPr="00B523AC" w14:paraId="21F2A053" w14:textId="77777777" w:rsidTr="003A3147">
        <w:trPr>
          <w:trHeight w:val="694"/>
        </w:trPr>
        <w:tc>
          <w:tcPr>
            <w:tcW w:w="0" w:type="auto"/>
            <w:tcBorders>
              <w:top w:val="nil"/>
              <w:left w:val="single" w:sz="4" w:space="0" w:color="auto"/>
              <w:bottom w:val="single" w:sz="4" w:space="0" w:color="auto"/>
              <w:right w:val="single" w:sz="4" w:space="0" w:color="auto"/>
            </w:tcBorders>
            <w:shd w:val="clear" w:color="auto" w:fill="auto"/>
            <w:hideMark/>
          </w:tcPr>
          <w:p w14:paraId="3884A79D"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w:t>
            </w:r>
          </w:p>
        </w:tc>
        <w:tc>
          <w:tcPr>
            <w:tcW w:w="1053" w:type="dxa"/>
            <w:tcBorders>
              <w:top w:val="nil"/>
              <w:left w:val="nil"/>
              <w:bottom w:val="single" w:sz="4" w:space="0" w:color="auto"/>
              <w:right w:val="single" w:sz="4" w:space="0" w:color="auto"/>
            </w:tcBorders>
            <w:shd w:val="clear" w:color="auto" w:fill="auto"/>
            <w:noWrap/>
            <w:hideMark/>
          </w:tcPr>
          <w:p w14:paraId="541F153D"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61</w:t>
            </w:r>
          </w:p>
        </w:tc>
        <w:tc>
          <w:tcPr>
            <w:tcW w:w="5241" w:type="dxa"/>
            <w:tcBorders>
              <w:top w:val="nil"/>
              <w:left w:val="nil"/>
              <w:bottom w:val="single" w:sz="4" w:space="0" w:color="auto"/>
              <w:right w:val="single" w:sz="4" w:space="0" w:color="auto"/>
            </w:tcBorders>
            <w:shd w:val="clear" w:color="auto" w:fill="auto"/>
            <w:hideMark/>
          </w:tcPr>
          <w:p w14:paraId="477EB1E2"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This question has been requested to be removed, taking into account that it is a sovereign decision of the governments of the countries involved to define how to address the issue of water reserves.  The project has provided technical assistance through experts including high level experts from the WWF Mexico office.</w:t>
            </w:r>
          </w:p>
        </w:tc>
        <w:tc>
          <w:tcPr>
            <w:tcW w:w="0" w:type="auto"/>
            <w:vMerge/>
            <w:tcBorders>
              <w:top w:val="nil"/>
              <w:left w:val="single" w:sz="4" w:space="0" w:color="auto"/>
              <w:bottom w:val="single" w:sz="4" w:space="0" w:color="000000"/>
              <w:right w:val="single" w:sz="4" w:space="0" w:color="auto"/>
            </w:tcBorders>
            <w:vAlign w:val="center"/>
            <w:hideMark/>
          </w:tcPr>
          <w:p w14:paraId="627AF414" w14:textId="77777777" w:rsidR="00B523AC" w:rsidRPr="00B523AC" w:rsidRDefault="00B523AC" w:rsidP="00B523AC">
            <w:pPr>
              <w:rPr>
                <w:rFonts w:asciiTheme="minorHAnsi" w:hAnsiTheme="minorHAnsi" w:cstheme="minorHAnsi"/>
                <w:color w:val="000000"/>
                <w:sz w:val="20"/>
                <w:szCs w:val="20"/>
              </w:rPr>
            </w:pPr>
          </w:p>
        </w:tc>
      </w:tr>
      <w:tr w:rsidR="00B523AC" w:rsidRPr="00B523AC" w14:paraId="1C18DAEC" w14:textId="77777777" w:rsidTr="003A3147">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73FD49B2"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7011EAF"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43</w:t>
            </w:r>
          </w:p>
        </w:tc>
        <w:tc>
          <w:tcPr>
            <w:tcW w:w="5241" w:type="dxa"/>
            <w:tcBorders>
              <w:top w:val="nil"/>
              <w:left w:val="nil"/>
              <w:bottom w:val="single" w:sz="4" w:space="0" w:color="auto"/>
              <w:right w:val="single" w:sz="4" w:space="0" w:color="auto"/>
            </w:tcBorders>
            <w:shd w:val="clear" w:color="auto" w:fill="auto"/>
            <w:hideMark/>
          </w:tcPr>
          <w:p w14:paraId="61030480"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What is the finding of the ET and what is the recommendation?</w:t>
            </w:r>
          </w:p>
        </w:tc>
        <w:tc>
          <w:tcPr>
            <w:tcW w:w="0" w:type="auto"/>
            <w:tcBorders>
              <w:top w:val="nil"/>
              <w:left w:val="nil"/>
              <w:bottom w:val="single" w:sz="4" w:space="0" w:color="auto"/>
              <w:right w:val="single" w:sz="4" w:space="0" w:color="auto"/>
            </w:tcBorders>
            <w:shd w:val="clear" w:color="auto" w:fill="auto"/>
            <w:hideMark/>
          </w:tcPr>
          <w:p w14:paraId="4BD0960A"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Accepted and modified</w:t>
            </w:r>
          </w:p>
        </w:tc>
      </w:tr>
      <w:tr w:rsidR="00B523AC" w:rsidRPr="00B523AC" w14:paraId="4FEF8DDE"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009348AF"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vMerge/>
            <w:tcBorders>
              <w:top w:val="nil"/>
              <w:left w:val="single" w:sz="4" w:space="0" w:color="auto"/>
              <w:bottom w:val="single" w:sz="4" w:space="0" w:color="auto"/>
              <w:right w:val="single" w:sz="4" w:space="0" w:color="auto"/>
            </w:tcBorders>
            <w:vAlign w:val="center"/>
            <w:hideMark/>
          </w:tcPr>
          <w:p w14:paraId="2D5816DA" w14:textId="77777777" w:rsidR="00B523AC" w:rsidRPr="00B523AC" w:rsidRDefault="00B523AC" w:rsidP="00B523AC">
            <w:pPr>
              <w:rPr>
                <w:rFonts w:asciiTheme="minorHAnsi" w:hAnsiTheme="minorHAnsi" w:cstheme="minorHAnsi"/>
                <w:sz w:val="20"/>
                <w:szCs w:val="20"/>
              </w:rPr>
            </w:pPr>
          </w:p>
        </w:tc>
        <w:tc>
          <w:tcPr>
            <w:tcW w:w="5241" w:type="dxa"/>
            <w:tcBorders>
              <w:top w:val="nil"/>
              <w:left w:val="nil"/>
              <w:bottom w:val="single" w:sz="4" w:space="0" w:color="auto"/>
              <w:right w:val="single" w:sz="4" w:space="0" w:color="auto"/>
            </w:tcBorders>
            <w:shd w:val="clear" w:color="auto" w:fill="auto"/>
            <w:hideMark/>
          </w:tcPr>
          <w:p w14:paraId="2771624B"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 don’t know what #2 is trying to say.</w:t>
            </w:r>
          </w:p>
        </w:tc>
        <w:tc>
          <w:tcPr>
            <w:tcW w:w="0" w:type="auto"/>
            <w:tcBorders>
              <w:top w:val="nil"/>
              <w:left w:val="nil"/>
              <w:bottom w:val="single" w:sz="4" w:space="0" w:color="auto"/>
              <w:right w:val="single" w:sz="4" w:space="0" w:color="auto"/>
            </w:tcBorders>
            <w:shd w:val="clear" w:color="auto" w:fill="auto"/>
            <w:hideMark/>
          </w:tcPr>
          <w:p w14:paraId="43D4A5F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Accepted and modified</w:t>
            </w:r>
          </w:p>
        </w:tc>
      </w:tr>
      <w:tr w:rsidR="00B523AC" w:rsidRPr="00B523AC" w14:paraId="3B0E50C6" w14:textId="77777777" w:rsidTr="00A15236">
        <w:trPr>
          <w:trHeight w:val="1280"/>
        </w:trPr>
        <w:tc>
          <w:tcPr>
            <w:tcW w:w="0" w:type="auto"/>
            <w:tcBorders>
              <w:top w:val="nil"/>
              <w:left w:val="single" w:sz="4" w:space="0" w:color="auto"/>
              <w:bottom w:val="single" w:sz="4" w:space="0" w:color="auto"/>
              <w:right w:val="single" w:sz="4" w:space="0" w:color="auto"/>
            </w:tcBorders>
            <w:shd w:val="clear" w:color="auto" w:fill="auto"/>
            <w:hideMark/>
          </w:tcPr>
          <w:p w14:paraId="34226859"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vAlign w:val="center"/>
            <w:hideMark/>
          </w:tcPr>
          <w:p w14:paraId="2709EAFC"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43</w:t>
            </w:r>
          </w:p>
        </w:tc>
        <w:tc>
          <w:tcPr>
            <w:tcW w:w="5241" w:type="dxa"/>
            <w:tcBorders>
              <w:top w:val="nil"/>
              <w:left w:val="nil"/>
              <w:bottom w:val="single" w:sz="4" w:space="0" w:color="auto"/>
              <w:right w:val="single" w:sz="4" w:space="0" w:color="auto"/>
            </w:tcBorders>
            <w:shd w:val="clear" w:color="auto" w:fill="auto"/>
            <w:hideMark/>
          </w:tcPr>
          <w:p w14:paraId="4288986B"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I’m confused about the structure here and for the remaining paragraphs below. Can you put a sub-heading to explain these next few paragraphs and try to clean up the structure and flow?</w:t>
            </w:r>
          </w:p>
        </w:tc>
        <w:tc>
          <w:tcPr>
            <w:tcW w:w="0" w:type="auto"/>
            <w:tcBorders>
              <w:top w:val="nil"/>
              <w:left w:val="nil"/>
              <w:bottom w:val="single" w:sz="4" w:space="0" w:color="auto"/>
              <w:right w:val="single" w:sz="4" w:space="0" w:color="auto"/>
            </w:tcBorders>
            <w:shd w:val="clear" w:color="auto" w:fill="auto"/>
            <w:hideMark/>
          </w:tcPr>
          <w:p w14:paraId="0D4C16AB"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Accepted and modified</w:t>
            </w:r>
          </w:p>
        </w:tc>
      </w:tr>
      <w:tr w:rsidR="00B523AC" w:rsidRPr="00B523AC" w14:paraId="4022FBAE" w14:textId="77777777" w:rsidTr="003A3147">
        <w:trPr>
          <w:trHeight w:val="523"/>
        </w:trPr>
        <w:tc>
          <w:tcPr>
            <w:tcW w:w="0" w:type="auto"/>
            <w:tcBorders>
              <w:top w:val="nil"/>
              <w:left w:val="single" w:sz="4" w:space="0" w:color="auto"/>
              <w:bottom w:val="single" w:sz="4" w:space="0" w:color="auto"/>
              <w:right w:val="single" w:sz="4" w:space="0" w:color="auto"/>
            </w:tcBorders>
            <w:shd w:val="clear" w:color="auto" w:fill="auto"/>
            <w:hideMark/>
          </w:tcPr>
          <w:p w14:paraId="2F3D8DA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vAlign w:val="center"/>
            <w:hideMark/>
          </w:tcPr>
          <w:p w14:paraId="67710634"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43</w:t>
            </w:r>
          </w:p>
        </w:tc>
        <w:tc>
          <w:tcPr>
            <w:tcW w:w="5241" w:type="dxa"/>
            <w:tcBorders>
              <w:top w:val="nil"/>
              <w:left w:val="nil"/>
              <w:bottom w:val="single" w:sz="4" w:space="0" w:color="auto"/>
              <w:right w:val="single" w:sz="4" w:space="0" w:color="auto"/>
            </w:tcBorders>
            <w:shd w:val="clear" w:color="auto" w:fill="auto"/>
            <w:hideMark/>
          </w:tcPr>
          <w:p w14:paraId="7607E95B"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Are you saying that despite the partner assessments indicating appropriate capacity, it turns out they did not? Or what is meant by the evaluation of their capacities? Was this done after the fact to understand their weaknesses to build their capacity? Sorry, I just don’t understand the intention of this statement.</w:t>
            </w:r>
          </w:p>
        </w:tc>
        <w:tc>
          <w:tcPr>
            <w:tcW w:w="0" w:type="auto"/>
            <w:tcBorders>
              <w:top w:val="nil"/>
              <w:left w:val="nil"/>
              <w:bottom w:val="single" w:sz="4" w:space="0" w:color="auto"/>
              <w:right w:val="single" w:sz="4" w:space="0" w:color="auto"/>
            </w:tcBorders>
            <w:shd w:val="clear" w:color="auto" w:fill="auto"/>
            <w:hideMark/>
          </w:tcPr>
          <w:p w14:paraId="28903A8D" w14:textId="50BC8460"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Paragraph was edited and partly moved to Sustainability. Text referred to in Amelia’s comment was deleted</w:t>
            </w:r>
          </w:p>
        </w:tc>
      </w:tr>
      <w:tr w:rsidR="00B523AC" w:rsidRPr="00B523AC" w14:paraId="4F9A2A86"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191E0E7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vAlign w:val="center"/>
            <w:hideMark/>
          </w:tcPr>
          <w:p w14:paraId="311EA7CE"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43</w:t>
            </w:r>
          </w:p>
        </w:tc>
        <w:tc>
          <w:tcPr>
            <w:tcW w:w="5241" w:type="dxa"/>
            <w:tcBorders>
              <w:top w:val="nil"/>
              <w:left w:val="nil"/>
              <w:bottom w:val="single" w:sz="4" w:space="0" w:color="auto"/>
              <w:right w:val="single" w:sz="4" w:space="0" w:color="auto"/>
            </w:tcBorders>
            <w:shd w:val="clear" w:color="auto" w:fill="auto"/>
            <w:hideMark/>
          </w:tcPr>
          <w:p w14:paraId="00184DE0"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Does this belong under sustainability?</w:t>
            </w:r>
          </w:p>
        </w:tc>
        <w:tc>
          <w:tcPr>
            <w:tcW w:w="0" w:type="auto"/>
            <w:tcBorders>
              <w:top w:val="nil"/>
              <w:left w:val="nil"/>
              <w:bottom w:val="single" w:sz="4" w:space="0" w:color="auto"/>
              <w:right w:val="single" w:sz="4" w:space="0" w:color="auto"/>
            </w:tcBorders>
            <w:shd w:val="clear" w:color="auto" w:fill="auto"/>
            <w:noWrap/>
            <w:vAlign w:val="bottom"/>
            <w:hideMark/>
          </w:tcPr>
          <w:p w14:paraId="3F703B27" w14:textId="4D4B5A1D"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Accepted and modified</w:t>
            </w:r>
          </w:p>
        </w:tc>
      </w:tr>
      <w:tr w:rsidR="00B523AC" w:rsidRPr="00B523AC" w14:paraId="51BA6122" w14:textId="77777777" w:rsidTr="00A15236">
        <w:trPr>
          <w:trHeight w:val="640"/>
        </w:trPr>
        <w:tc>
          <w:tcPr>
            <w:tcW w:w="0" w:type="auto"/>
            <w:tcBorders>
              <w:top w:val="nil"/>
              <w:left w:val="single" w:sz="4" w:space="0" w:color="auto"/>
              <w:bottom w:val="single" w:sz="4" w:space="0" w:color="auto"/>
              <w:right w:val="single" w:sz="4" w:space="0" w:color="auto"/>
            </w:tcBorders>
            <w:shd w:val="clear" w:color="auto" w:fill="auto"/>
            <w:hideMark/>
          </w:tcPr>
          <w:p w14:paraId="685E389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01AEA206"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44</w:t>
            </w:r>
          </w:p>
        </w:tc>
        <w:tc>
          <w:tcPr>
            <w:tcW w:w="5241" w:type="dxa"/>
            <w:tcBorders>
              <w:top w:val="nil"/>
              <w:left w:val="nil"/>
              <w:bottom w:val="single" w:sz="4" w:space="0" w:color="auto"/>
              <w:right w:val="single" w:sz="4" w:space="0" w:color="auto"/>
            </w:tcBorders>
            <w:shd w:val="clear" w:color="auto" w:fill="auto"/>
            <w:hideMark/>
          </w:tcPr>
          <w:p w14:paraId="238A827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Which ones? This is very important to highlight. Also in the summary of the report, at the beginning</w:t>
            </w:r>
          </w:p>
        </w:tc>
        <w:tc>
          <w:tcPr>
            <w:tcW w:w="0" w:type="auto"/>
            <w:tcBorders>
              <w:top w:val="nil"/>
              <w:left w:val="nil"/>
              <w:bottom w:val="single" w:sz="4" w:space="0" w:color="auto"/>
              <w:right w:val="single" w:sz="4" w:space="0" w:color="auto"/>
            </w:tcBorders>
            <w:shd w:val="clear" w:color="auto" w:fill="auto"/>
            <w:hideMark/>
          </w:tcPr>
          <w:p w14:paraId="13BCEC1A" w14:textId="7630FF3B"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This is stated in the Effectiveness evaluation by Component and Summary findings section. Deleted to decrease repetition</w:t>
            </w:r>
          </w:p>
        </w:tc>
      </w:tr>
      <w:tr w:rsidR="00B523AC" w:rsidRPr="00B523AC" w14:paraId="1ABE7D3E"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762D3E53"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vAlign w:val="center"/>
            <w:hideMark/>
          </w:tcPr>
          <w:p w14:paraId="40BCE259"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44</w:t>
            </w:r>
          </w:p>
        </w:tc>
        <w:tc>
          <w:tcPr>
            <w:tcW w:w="5241" w:type="dxa"/>
            <w:tcBorders>
              <w:top w:val="nil"/>
              <w:left w:val="nil"/>
              <w:bottom w:val="single" w:sz="4" w:space="0" w:color="auto"/>
              <w:right w:val="single" w:sz="4" w:space="0" w:color="auto"/>
            </w:tcBorders>
            <w:shd w:val="clear" w:color="auto" w:fill="auto"/>
            <w:hideMark/>
          </w:tcPr>
          <w:p w14:paraId="29445543"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Back to summarizing challenges… </w:t>
            </w:r>
          </w:p>
        </w:tc>
        <w:tc>
          <w:tcPr>
            <w:tcW w:w="0" w:type="auto"/>
            <w:tcBorders>
              <w:top w:val="nil"/>
              <w:left w:val="nil"/>
              <w:bottom w:val="single" w:sz="4" w:space="0" w:color="auto"/>
              <w:right w:val="single" w:sz="4" w:space="0" w:color="auto"/>
            </w:tcBorders>
            <w:shd w:val="clear" w:color="auto" w:fill="auto"/>
            <w:hideMark/>
          </w:tcPr>
          <w:p w14:paraId="3D87B88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Accepted and deleted</w:t>
            </w:r>
          </w:p>
        </w:tc>
      </w:tr>
      <w:tr w:rsidR="00B523AC" w:rsidRPr="00B523AC" w14:paraId="567DCFA2"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18D76C79"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lastRenderedPageBreak/>
              <w:t>Amelia Kissick WWF</w:t>
            </w:r>
          </w:p>
        </w:tc>
        <w:tc>
          <w:tcPr>
            <w:tcW w:w="1053" w:type="dxa"/>
            <w:tcBorders>
              <w:top w:val="nil"/>
              <w:left w:val="nil"/>
              <w:bottom w:val="single" w:sz="4" w:space="0" w:color="auto"/>
              <w:right w:val="single" w:sz="4" w:space="0" w:color="auto"/>
            </w:tcBorders>
            <w:shd w:val="clear" w:color="auto" w:fill="auto"/>
            <w:noWrap/>
            <w:vAlign w:val="center"/>
            <w:hideMark/>
          </w:tcPr>
          <w:p w14:paraId="1B69133C"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44</w:t>
            </w:r>
          </w:p>
        </w:tc>
        <w:tc>
          <w:tcPr>
            <w:tcW w:w="5241" w:type="dxa"/>
            <w:tcBorders>
              <w:top w:val="nil"/>
              <w:left w:val="nil"/>
              <w:bottom w:val="single" w:sz="4" w:space="0" w:color="auto"/>
              <w:right w:val="single" w:sz="4" w:space="0" w:color="auto"/>
            </w:tcBorders>
            <w:shd w:val="clear" w:color="auto" w:fill="auto"/>
            <w:hideMark/>
          </w:tcPr>
          <w:p w14:paraId="29139DE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Out of place? Sustainability?</w:t>
            </w:r>
          </w:p>
        </w:tc>
        <w:tc>
          <w:tcPr>
            <w:tcW w:w="0" w:type="auto"/>
            <w:tcBorders>
              <w:top w:val="nil"/>
              <w:left w:val="nil"/>
              <w:bottom w:val="single" w:sz="4" w:space="0" w:color="auto"/>
              <w:right w:val="single" w:sz="4" w:space="0" w:color="auto"/>
            </w:tcBorders>
            <w:shd w:val="clear" w:color="auto" w:fill="auto"/>
            <w:noWrap/>
            <w:vAlign w:val="bottom"/>
            <w:hideMark/>
          </w:tcPr>
          <w:p w14:paraId="709D1D66" w14:textId="56BA89F5"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Accepted and modified</w:t>
            </w:r>
          </w:p>
        </w:tc>
      </w:tr>
      <w:tr w:rsidR="00B523AC" w:rsidRPr="00B523AC" w14:paraId="1B20EE62" w14:textId="77777777" w:rsidTr="00A15236">
        <w:trPr>
          <w:trHeight w:val="640"/>
        </w:trPr>
        <w:tc>
          <w:tcPr>
            <w:tcW w:w="0" w:type="auto"/>
            <w:tcBorders>
              <w:top w:val="nil"/>
              <w:left w:val="single" w:sz="4" w:space="0" w:color="auto"/>
              <w:bottom w:val="single" w:sz="4" w:space="0" w:color="auto"/>
              <w:right w:val="single" w:sz="4" w:space="0" w:color="auto"/>
            </w:tcBorders>
            <w:shd w:val="clear" w:color="auto" w:fill="auto"/>
            <w:hideMark/>
          </w:tcPr>
          <w:p w14:paraId="3393642D"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vAlign w:val="center"/>
            <w:hideMark/>
          </w:tcPr>
          <w:p w14:paraId="3876E286"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44</w:t>
            </w:r>
          </w:p>
        </w:tc>
        <w:tc>
          <w:tcPr>
            <w:tcW w:w="5241" w:type="dxa"/>
            <w:tcBorders>
              <w:top w:val="nil"/>
              <w:left w:val="nil"/>
              <w:bottom w:val="single" w:sz="4" w:space="0" w:color="auto"/>
              <w:right w:val="single" w:sz="4" w:space="0" w:color="auto"/>
            </w:tcBorders>
            <w:shd w:val="clear" w:color="auto" w:fill="auto"/>
            <w:hideMark/>
          </w:tcPr>
          <w:p w14:paraId="43DCEFCB"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This must be here in error. This looks like the description for efficiency. Please erase.</w:t>
            </w:r>
          </w:p>
        </w:tc>
        <w:tc>
          <w:tcPr>
            <w:tcW w:w="0" w:type="auto"/>
            <w:tcBorders>
              <w:top w:val="nil"/>
              <w:left w:val="nil"/>
              <w:bottom w:val="single" w:sz="4" w:space="0" w:color="auto"/>
              <w:right w:val="single" w:sz="4" w:space="0" w:color="auto"/>
            </w:tcBorders>
            <w:shd w:val="clear" w:color="auto" w:fill="auto"/>
            <w:hideMark/>
          </w:tcPr>
          <w:p w14:paraId="0DE812AB" w14:textId="5FD3ADAC"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Accepted and modified</w:t>
            </w:r>
          </w:p>
        </w:tc>
      </w:tr>
      <w:tr w:rsidR="00B523AC" w:rsidRPr="00B523AC" w14:paraId="6DFE02B0" w14:textId="77777777" w:rsidTr="00A15236">
        <w:trPr>
          <w:trHeight w:val="1280"/>
        </w:trPr>
        <w:tc>
          <w:tcPr>
            <w:tcW w:w="0" w:type="auto"/>
            <w:tcBorders>
              <w:top w:val="nil"/>
              <w:left w:val="single" w:sz="4" w:space="0" w:color="auto"/>
              <w:bottom w:val="single" w:sz="4" w:space="0" w:color="auto"/>
              <w:right w:val="single" w:sz="4" w:space="0" w:color="auto"/>
            </w:tcBorders>
            <w:shd w:val="clear" w:color="auto" w:fill="auto"/>
            <w:hideMark/>
          </w:tcPr>
          <w:p w14:paraId="5965EB49"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Elizabeth </w:t>
            </w:r>
            <w:proofErr w:type="spellStart"/>
            <w:r w:rsidRPr="00B523AC">
              <w:rPr>
                <w:rFonts w:asciiTheme="minorHAnsi" w:hAnsiTheme="minorHAnsi" w:cstheme="minorHAnsi"/>
                <w:color w:val="000000"/>
                <w:sz w:val="20"/>
                <w:szCs w:val="20"/>
              </w:rPr>
              <w:t>Oneill</w:t>
            </w:r>
            <w:proofErr w:type="spellEnd"/>
            <w:r w:rsidRPr="00B523AC">
              <w:rPr>
                <w:rFonts w:asciiTheme="minorHAnsi" w:hAnsiTheme="minorHAnsi" w:cstheme="minorHAnsi"/>
                <w:color w:val="000000"/>
                <w:sz w:val="20"/>
                <w:szCs w:val="20"/>
              </w:rPr>
              <w:t xml:space="preserve"> / Isabel Filiberto WWF-GEF</w:t>
            </w:r>
          </w:p>
        </w:tc>
        <w:tc>
          <w:tcPr>
            <w:tcW w:w="1053" w:type="dxa"/>
            <w:tcBorders>
              <w:top w:val="nil"/>
              <w:left w:val="nil"/>
              <w:bottom w:val="single" w:sz="4" w:space="0" w:color="auto"/>
              <w:right w:val="single" w:sz="4" w:space="0" w:color="auto"/>
            </w:tcBorders>
            <w:shd w:val="clear" w:color="auto" w:fill="auto"/>
            <w:noWrap/>
            <w:hideMark/>
          </w:tcPr>
          <w:p w14:paraId="36002683"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44</w:t>
            </w:r>
          </w:p>
        </w:tc>
        <w:tc>
          <w:tcPr>
            <w:tcW w:w="5241" w:type="dxa"/>
            <w:tcBorders>
              <w:top w:val="nil"/>
              <w:left w:val="nil"/>
              <w:bottom w:val="single" w:sz="4" w:space="0" w:color="auto"/>
              <w:right w:val="single" w:sz="4" w:space="0" w:color="auto"/>
            </w:tcBorders>
            <w:shd w:val="clear" w:color="auto" w:fill="auto"/>
            <w:hideMark/>
          </w:tcPr>
          <w:p w14:paraId="3ED24502"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At this stage, if Ana is correct with her statement above, I would clarify that this text is based on the Year 2 Support Mission and note where the questions re: quality were documented. Cite the source.</w:t>
            </w:r>
          </w:p>
        </w:tc>
        <w:tc>
          <w:tcPr>
            <w:tcW w:w="0" w:type="auto"/>
            <w:tcBorders>
              <w:top w:val="nil"/>
              <w:left w:val="nil"/>
              <w:bottom w:val="single" w:sz="4" w:space="0" w:color="auto"/>
              <w:right w:val="single" w:sz="4" w:space="0" w:color="auto"/>
            </w:tcBorders>
            <w:shd w:val="clear" w:color="auto" w:fill="auto"/>
            <w:hideMark/>
          </w:tcPr>
          <w:p w14:paraId="23AE3A44" w14:textId="3D99058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Accepted and </w:t>
            </w:r>
            <w:r w:rsidR="00975B13" w:rsidRPr="004A2F6F">
              <w:rPr>
                <w:rFonts w:asciiTheme="minorHAnsi" w:hAnsiTheme="minorHAnsi" w:cstheme="minorHAnsi"/>
                <w:color w:val="000000"/>
                <w:sz w:val="20"/>
                <w:szCs w:val="20"/>
              </w:rPr>
              <w:t>m</w:t>
            </w:r>
            <w:r w:rsidRPr="00B523AC">
              <w:rPr>
                <w:rFonts w:asciiTheme="minorHAnsi" w:hAnsiTheme="minorHAnsi" w:cstheme="minorHAnsi"/>
                <w:color w:val="000000"/>
                <w:sz w:val="20"/>
                <w:szCs w:val="20"/>
              </w:rPr>
              <w:t>odified</w:t>
            </w:r>
          </w:p>
        </w:tc>
      </w:tr>
      <w:tr w:rsidR="00B523AC" w:rsidRPr="00B523AC" w14:paraId="71889B2B"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44BA1EC9"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w:t>
            </w:r>
          </w:p>
        </w:tc>
        <w:tc>
          <w:tcPr>
            <w:tcW w:w="1053" w:type="dxa"/>
            <w:tcBorders>
              <w:top w:val="nil"/>
              <w:left w:val="nil"/>
              <w:bottom w:val="single" w:sz="4" w:space="0" w:color="auto"/>
              <w:right w:val="single" w:sz="4" w:space="0" w:color="auto"/>
            </w:tcBorders>
            <w:shd w:val="clear" w:color="auto" w:fill="auto"/>
            <w:noWrap/>
            <w:hideMark/>
          </w:tcPr>
          <w:p w14:paraId="333BE0CF"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45</w:t>
            </w:r>
          </w:p>
        </w:tc>
        <w:tc>
          <w:tcPr>
            <w:tcW w:w="5241" w:type="dxa"/>
            <w:tcBorders>
              <w:top w:val="nil"/>
              <w:left w:val="nil"/>
              <w:bottom w:val="single" w:sz="4" w:space="0" w:color="auto"/>
              <w:right w:val="single" w:sz="4" w:space="0" w:color="auto"/>
            </w:tcBorders>
            <w:shd w:val="clear" w:color="auto" w:fill="auto"/>
            <w:hideMark/>
          </w:tcPr>
          <w:p w14:paraId="1B2C2C3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This sentence is really difficult to understand. </w:t>
            </w:r>
          </w:p>
        </w:tc>
        <w:tc>
          <w:tcPr>
            <w:tcW w:w="0" w:type="auto"/>
            <w:tcBorders>
              <w:top w:val="nil"/>
              <w:left w:val="nil"/>
              <w:bottom w:val="single" w:sz="4" w:space="0" w:color="auto"/>
              <w:right w:val="single" w:sz="4" w:space="0" w:color="auto"/>
            </w:tcBorders>
            <w:shd w:val="clear" w:color="auto" w:fill="auto"/>
            <w:hideMark/>
          </w:tcPr>
          <w:p w14:paraId="08A9B4C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Modified</w:t>
            </w:r>
          </w:p>
        </w:tc>
      </w:tr>
      <w:tr w:rsidR="00B523AC" w:rsidRPr="00B523AC" w14:paraId="45F333BB" w14:textId="77777777" w:rsidTr="00A15236">
        <w:trPr>
          <w:trHeight w:val="2240"/>
        </w:trPr>
        <w:tc>
          <w:tcPr>
            <w:tcW w:w="0" w:type="auto"/>
            <w:tcBorders>
              <w:top w:val="nil"/>
              <w:left w:val="single" w:sz="4" w:space="0" w:color="auto"/>
              <w:bottom w:val="single" w:sz="4" w:space="0" w:color="auto"/>
              <w:right w:val="single" w:sz="4" w:space="0" w:color="auto"/>
            </w:tcBorders>
            <w:shd w:val="clear" w:color="auto" w:fill="auto"/>
            <w:hideMark/>
          </w:tcPr>
          <w:p w14:paraId="20B5A3E7"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w:t>
            </w:r>
          </w:p>
        </w:tc>
        <w:tc>
          <w:tcPr>
            <w:tcW w:w="1053" w:type="dxa"/>
            <w:tcBorders>
              <w:top w:val="nil"/>
              <w:left w:val="nil"/>
              <w:bottom w:val="single" w:sz="4" w:space="0" w:color="auto"/>
              <w:right w:val="single" w:sz="4" w:space="0" w:color="auto"/>
            </w:tcBorders>
            <w:shd w:val="clear" w:color="auto" w:fill="auto"/>
            <w:noWrap/>
            <w:hideMark/>
          </w:tcPr>
          <w:p w14:paraId="735DA251"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36 / 45</w:t>
            </w:r>
          </w:p>
        </w:tc>
        <w:tc>
          <w:tcPr>
            <w:tcW w:w="5241" w:type="dxa"/>
            <w:tcBorders>
              <w:top w:val="nil"/>
              <w:left w:val="nil"/>
              <w:bottom w:val="single" w:sz="4" w:space="0" w:color="auto"/>
              <w:right w:val="single" w:sz="4" w:space="0" w:color="auto"/>
            </w:tcBorders>
            <w:shd w:val="clear" w:color="auto" w:fill="auto"/>
            <w:hideMark/>
          </w:tcPr>
          <w:p w14:paraId="6A28EF9D"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We suggest complementing the conclusion, indicating that one of the reasons for this is due to the multiplicity of actors and sectors involved, for example small community coffee producers in the </w:t>
            </w:r>
            <w:proofErr w:type="spellStart"/>
            <w:r w:rsidRPr="00B523AC">
              <w:rPr>
                <w:rFonts w:asciiTheme="minorHAnsi" w:hAnsiTheme="minorHAnsi" w:cstheme="minorHAnsi"/>
                <w:color w:val="000000"/>
                <w:sz w:val="20"/>
                <w:szCs w:val="20"/>
              </w:rPr>
              <w:t>Merendón</w:t>
            </w:r>
            <w:proofErr w:type="spellEnd"/>
            <w:r w:rsidRPr="00B523AC">
              <w:rPr>
                <w:rFonts w:asciiTheme="minorHAnsi" w:hAnsiTheme="minorHAnsi" w:cstheme="minorHAnsi"/>
                <w:color w:val="000000"/>
                <w:sz w:val="20"/>
                <w:szCs w:val="20"/>
              </w:rPr>
              <w:t xml:space="preserve"> mountain range, and community members who are restoring corals in the Mayan Riviera. And we would like to have a specific recommendation on how to address this scenario.</w:t>
            </w:r>
          </w:p>
        </w:tc>
        <w:tc>
          <w:tcPr>
            <w:tcW w:w="0" w:type="auto"/>
            <w:tcBorders>
              <w:top w:val="nil"/>
              <w:left w:val="nil"/>
              <w:bottom w:val="single" w:sz="4" w:space="0" w:color="auto"/>
              <w:right w:val="single" w:sz="4" w:space="0" w:color="auto"/>
            </w:tcBorders>
            <w:shd w:val="clear" w:color="auto" w:fill="auto"/>
            <w:hideMark/>
          </w:tcPr>
          <w:p w14:paraId="3F7D5358" w14:textId="13A8F24C"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Taken into </w:t>
            </w:r>
            <w:r w:rsidR="00975B13" w:rsidRPr="004A2F6F">
              <w:rPr>
                <w:rFonts w:asciiTheme="minorHAnsi" w:hAnsiTheme="minorHAnsi" w:cstheme="minorHAnsi"/>
                <w:color w:val="000000"/>
                <w:sz w:val="20"/>
                <w:szCs w:val="20"/>
              </w:rPr>
              <w:t>consideration</w:t>
            </w:r>
          </w:p>
        </w:tc>
      </w:tr>
      <w:tr w:rsidR="00B523AC" w:rsidRPr="00B523AC" w14:paraId="7A9E59FD" w14:textId="77777777" w:rsidTr="003A3147">
        <w:trPr>
          <w:trHeight w:val="1423"/>
        </w:trPr>
        <w:tc>
          <w:tcPr>
            <w:tcW w:w="0" w:type="auto"/>
            <w:tcBorders>
              <w:top w:val="nil"/>
              <w:left w:val="single" w:sz="4" w:space="0" w:color="auto"/>
              <w:bottom w:val="single" w:sz="4" w:space="0" w:color="auto"/>
              <w:right w:val="single" w:sz="4" w:space="0" w:color="auto"/>
            </w:tcBorders>
            <w:shd w:val="clear" w:color="auto" w:fill="auto"/>
            <w:hideMark/>
          </w:tcPr>
          <w:p w14:paraId="1E1461D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hideMark/>
          </w:tcPr>
          <w:p w14:paraId="0EF9D424"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53</w:t>
            </w:r>
          </w:p>
        </w:tc>
        <w:tc>
          <w:tcPr>
            <w:tcW w:w="5241" w:type="dxa"/>
            <w:tcBorders>
              <w:top w:val="nil"/>
              <w:left w:val="nil"/>
              <w:bottom w:val="single" w:sz="4" w:space="0" w:color="auto"/>
              <w:right w:val="single" w:sz="4" w:space="0" w:color="auto"/>
            </w:tcBorders>
            <w:shd w:val="clear" w:color="auto" w:fill="auto"/>
            <w:hideMark/>
          </w:tcPr>
          <w:p w14:paraId="214C1F8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This statement is not correct. Please revise. There are targets set during the proposed measurement periods. The M is not to determine whether or not the results are measurable only at the end of the project. Instead, “measurable” should mean that the indicator has capacity to be counted, observed </w:t>
            </w:r>
            <w:proofErr w:type="spellStart"/>
            <w:r w:rsidRPr="00B523AC">
              <w:rPr>
                <w:rFonts w:asciiTheme="minorHAnsi" w:hAnsiTheme="minorHAnsi" w:cstheme="minorHAnsi"/>
                <w:color w:val="000000"/>
                <w:sz w:val="20"/>
                <w:szCs w:val="20"/>
              </w:rPr>
              <w:t>analysed</w:t>
            </w:r>
            <w:proofErr w:type="spellEnd"/>
            <w:r w:rsidRPr="00B523AC">
              <w:rPr>
                <w:rFonts w:asciiTheme="minorHAnsi" w:hAnsiTheme="minorHAnsi" w:cstheme="minorHAnsi"/>
                <w:color w:val="000000"/>
                <w:sz w:val="20"/>
                <w:szCs w:val="20"/>
              </w:rPr>
              <w:t xml:space="preserve">, </w:t>
            </w:r>
            <w:proofErr w:type="spellStart"/>
            <w:r w:rsidRPr="00B523AC">
              <w:rPr>
                <w:rFonts w:asciiTheme="minorHAnsi" w:hAnsiTheme="minorHAnsi" w:cstheme="minorHAnsi"/>
                <w:color w:val="000000"/>
                <w:sz w:val="20"/>
                <w:szCs w:val="20"/>
              </w:rPr>
              <w:t>etc</w:t>
            </w:r>
            <w:proofErr w:type="spellEnd"/>
            <w:r w:rsidRPr="00B523AC">
              <w:rPr>
                <w:rFonts w:asciiTheme="minorHAnsi" w:hAnsiTheme="minorHAnsi" w:cstheme="minorHAnsi"/>
                <w:color w:val="000000"/>
                <w:sz w:val="20"/>
                <w:szCs w:val="20"/>
              </w:rPr>
              <w:t xml:space="preserve"> to be measured for progress. Is there a clear means by which to measure each indicator? “No” was given for both M and T across all indicators, and I suggest that the evaluation team look at this again .</w:t>
            </w:r>
          </w:p>
        </w:tc>
        <w:tc>
          <w:tcPr>
            <w:tcW w:w="0" w:type="auto"/>
            <w:tcBorders>
              <w:top w:val="nil"/>
              <w:left w:val="nil"/>
              <w:bottom w:val="single" w:sz="4" w:space="0" w:color="auto"/>
              <w:right w:val="single" w:sz="4" w:space="0" w:color="auto"/>
            </w:tcBorders>
            <w:shd w:val="clear" w:color="auto" w:fill="auto"/>
            <w:vAlign w:val="center"/>
            <w:hideMark/>
          </w:tcPr>
          <w:p w14:paraId="00634017"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Accepted and modified</w:t>
            </w:r>
          </w:p>
        </w:tc>
      </w:tr>
      <w:tr w:rsidR="00B523AC" w:rsidRPr="00B523AC" w14:paraId="4AAD82E9"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27EF427D"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hideMark/>
          </w:tcPr>
          <w:p w14:paraId="20D675C7"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54</w:t>
            </w:r>
          </w:p>
        </w:tc>
        <w:tc>
          <w:tcPr>
            <w:tcW w:w="5241" w:type="dxa"/>
            <w:tcBorders>
              <w:top w:val="nil"/>
              <w:left w:val="nil"/>
              <w:bottom w:val="single" w:sz="4" w:space="0" w:color="auto"/>
              <w:right w:val="single" w:sz="4" w:space="0" w:color="auto"/>
            </w:tcBorders>
            <w:shd w:val="clear" w:color="auto" w:fill="auto"/>
            <w:hideMark/>
          </w:tcPr>
          <w:p w14:paraId="5E7107E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What terminal evaluation?</w:t>
            </w:r>
          </w:p>
        </w:tc>
        <w:tc>
          <w:tcPr>
            <w:tcW w:w="0" w:type="auto"/>
            <w:tcBorders>
              <w:top w:val="nil"/>
              <w:left w:val="nil"/>
              <w:bottom w:val="single" w:sz="4" w:space="0" w:color="auto"/>
              <w:right w:val="single" w:sz="4" w:space="0" w:color="auto"/>
            </w:tcBorders>
            <w:shd w:val="clear" w:color="auto" w:fill="auto"/>
            <w:vAlign w:val="center"/>
            <w:hideMark/>
          </w:tcPr>
          <w:p w14:paraId="3148A34D" w14:textId="2B9720D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Revised and modified</w:t>
            </w:r>
          </w:p>
        </w:tc>
      </w:tr>
      <w:tr w:rsidR="00B523AC" w:rsidRPr="00B523AC" w14:paraId="2C447C32" w14:textId="77777777" w:rsidTr="003A3147">
        <w:trPr>
          <w:trHeight w:val="532"/>
        </w:trPr>
        <w:tc>
          <w:tcPr>
            <w:tcW w:w="0" w:type="auto"/>
            <w:tcBorders>
              <w:top w:val="nil"/>
              <w:left w:val="single" w:sz="4" w:space="0" w:color="auto"/>
              <w:bottom w:val="single" w:sz="4" w:space="0" w:color="auto"/>
              <w:right w:val="single" w:sz="4" w:space="0" w:color="auto"/>
            </w:tcBorders>
            <w:shd w:val="clear" w:color="auto" w:fill="auto"/>
            <w:hideMark/>
          </w:tcPr>
          <w:p w14:paraId="7D83F87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w:t>
            </w:r>
          </w:p>
        </w:tc>
        <w:tc>
          <w:tcPr>
            <w:tcW w:w="1053" w:type="dxa"/>
            <w:tcBorders>
              <w:top w:val="nil"/>
              <w:left w:val="nil"/>
              <w:bottom w:val="single" w:sz="4" w:space="0" w:color="auto"/>
              <w:right w:val="single" w:sz="4" w:space="0" w:color="auto"/>
            </w:tcBorders>
            <w:shd w:val="clear" w:color="auto" w:fill="auto"/>
            <w:noWrap/>
            <w:hideMark/>
          </w:tcPr>
          <w:p w14:paraId="4AE0B711"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55</w:t>
            </w:r>
          </w:p>
        </w:tc>
        <w:tc>
          <w:tcPr>
            <w:tcW w:w="5241" w:type="dxa"/>
            <w:tcBorders>
              <w:top w:val="nil"/>
              <w:left w:val="nil"/>
              <w:bottom w:val="single" w:sz="4" w:space="0" w:color="auto"/>
              <w:right w:val="single" w:sz="4" w:space="0" w:color="auto"/>
            </w:tcBorders>
            <w:shd w:val="clear" w:color="auto" w:fill="auto"/>
            <w:hideMark/>
          </w:tcPr>
          <w:p w14:paraId="29DBD122"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I am still confused by this finding of satisfactory efficiency given that the remaining 64% of the resources will need to be spent in the final year of the project. Are you saying that for the results obtained with the resources expended so far, they have been efficient? But when it comes to overall execution during the intended timeframe, they have been inefficient? </w:t>
            </w:r>
          </w:p>
        </w:tc>
        <w:tc>
          <w:tcPr>
            <w:tcW w:w="0" w:type="auto"/>
            <w:tcBorders>
              <w:top w:val="nil"/>
              <w:left w:val="nil"/>
              <w:bottom w:val="single" w:sz="4" w:space="0" w:color="auto"/>
              <w:right w:val="single" w:sz="4" w:space="0" w:color="auto"/>
            </w:tcBorders>
            <w:shd w:val="clear" w:color="auto" w:fill="auto"/>
            <w:hideMark/>
          </w:tcPr>
          <w:p w14:paraId="70F2C38A"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Section modified</w:t>
            </w:r>
          </w:p>
        </w:tc>
      </w:tr>
      <w:tr w:rsidR="00B523AC" w:rsidRPr="00B523AC" w14:paraId="270F8268" w14:textId="77777777" w:rsidTr="003A3147">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5A5D55C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lastRenderedPageBreak/>
              <w:t>Elizabeth O'Neill WWF</w:t>
            </w:r>
          </w:p>
        </w:tc>
        <w:tc>
          <w:tcPr>
            <w:tcW w:w="1053" w:type="dxa"/>
            <w:tcBorders>
              <w:top w:val="nil"/>
              <w:left w:val="nil"/>
              <w:bottom w:val="single" w:sz="4" w:space="0" w:color="auto"/>
              <w:right w:val="single" w:sz="4" w:space="0" w:color="auto"/>
            </w:tcBorders>
            <w:shd w:val="clear" w:color="auto" w:fill="auto"/>
            <w:noWrap/>
            <w:hideMark/>
          </w:tcPr>
          <w:p w14:paraId="49B0249B"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55</w:t>
            </w:r>
          </w:p>
        </w:tc>
        <w:tc>
          <w:tcPr>
            <w:tcW w:w="5241" w:type="dxa"/>
            <w:tcBorders>
              <w:top w:val="nil"/>
              <w:left w:val="nil"/>
              <w:bottom w:val="single" w:sz="4" w:space="0" w:color="auto"/>
              <w:right w:val="single" w:sz="4" w:space="0" w:color="auto"/>
            </w:tcBorders>
            <w:shd w:val="clear" w:color="auto" w:fill="auto"/>
            <w:hideMark/>
          </w:tcPr>
          <w:p w14:paraId="05793770"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This should probably be the first sentence of this section, followed by the primary findings re: Efficiency, then supported by detailed analysis.</w:t>
            </w:r>
          </w:p>
        </w:tc>
        <w:tc>
          <w:tcPr>
            <w:tcW w:w="0" w:type="auto"/>
            <w:tcBorders>
              <w:top w:val="nil"/>
              <w:left w:val="nil"/>
              <w:bottom w:val="single" w:sz="4" w:space="0" w:color="auto"/>
              <w:right w:val="single" w:sz="4" w:space="0" w:color="auto"/>
            </w:tcBorders>
            <w:shd w:val="clear" w:color="auto" w:fill="auto"/>
            <w:hideMark/>
          </w:tcPr>
          <w:p w14:paraId="16507119"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Modified</w:t>
            </w:r>
          </w:p>
        </w:tc>
      </w:tr>
      <w:tr w:rsidR="00B523AC" w:rsidRPr="00B523AC" w14:paraId="29C1FED6" w14:textId="77777777" w:rsidTr="00A15236">
        <w:trPr>
          <w:trHeight w:val="1280"/>
        </w:trPr>
        <w:tc>
          <w:tcPr>
            <w:tcW w:w="0" w:type="auto"/>
            <w:tcBorders>
              <w:top w:val="nil"/>
              <w:left w:val="single" w:sz="4" w:space="0" w:color="auto"/>
              <w:bottom w:val="single" w:sz="4" w:space="0" w:color="auto"/>
              <w:right w:val="single" w:sz="4" w:space="0" w:color="auto"/>
            </w:tcBorders>
            <w:shd w:val="clear" w:color="auto" w:fill="auto"/>
            <w:hideMark/>
          </w:tcPr>
          <w:p w14:paraId="190A9DB6"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w:t>
            </w:r>
          </w:p>
        </w:tc>
        <w:tc>
          <w:tcPr>
            <w:tcW w:w="1053" w:type="dxa"/>
            <w:tcBorders>
              <w:top w:val="nil"/>
              <w:left w:val="nil"/>
              <w:bottom w:val="single" w:sz="4" w:space="0" w:color="auto"/>
              <w:right w:val="single" w:sz="4" w:space="0" w:color="auto"/>
            </w:tcBorders>
            <w:shd w:val="clear" w:color="auto" w:fill="auto"/>
            <w:noWrap/>
            <w:hideMark/>
          </w:tcPr>
          <w:p w14:paraId="4750FEFF"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55</w:t>
            </w:r>
          </w:p>
        </w:tc>
        <w:tc>
          <w:tcPr>
            <w:tcW w:w="5241" w:type="dxa"/>
            <w:tcBorders>
              <w:top w:val="nil"/>
              <w:left w:val="nil"/>
              <w:bottom w:val="single" w:sz="4" w:space="0" w:color="auto"/>
              <w:right w:val="single" w:sz="4" w:space="0" w:color="auto"/>
            </w:tcBorders>
            <w:shd w:val="clear" w:color="auto" w:fill="auto"/>
            <w:hideMark/>
          </w:tcPr>
          <w:p w14:paraId="0953591A"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This detail here and in the following paragraphs doesn’t add any value. The number of outputs is irrelevant. It’s the nature of the outcomes and outputs that’s important.</w:t>
            </w:r>
          </w:p>
        </w:tc>
        <w:tc>
          <w:tcPr>
            <w:tcW w:w="0" w:type="auto"/>
            <w:tcBorders>
              <w:top w:val="nil"/>
              <w:left w:val="nil"/>
              <w:bottom w:val="single" w:sz="4" w:space="0" w:color="auto"/>
              <w:right w:val="single" w:sz="4" w:space="0" w:color="auto"/>
            </w:tcBorders>
            <w:shd w:val="clear" w:color="auto" w:fill="auto"/>
            <w:hideMark/>
          </w:tcPr>
          <w:p w14:paraId="5D8DF377"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Deleted</w:t>
            </w:r>
          </w:p>
        </w:tc>
      </w:tr>
      <w:tr w:rsidR="00B523AC" w:rsidRPr="00B523AC" w14:paraId="5F9A8FB8" w14:textId="77777777" w:rsidTr="003A3147">
        <w:trPr>
          <w:trHeight w:val="1333"/>
        </w:trPr>
        <w:tc>
          <w:tcPr>
            <w:tcW w:w="0" w:type="auto"/>
            <w:tcBorders>
              <w:top w:val="nil"/>
              <w:left w:val="single" w:sz="4" w:space="0" w:color="auto"/>
              <w:bottom w:val="single" w:sz="4" w:space="0" w:color="auto"/>
              <w:right w:val="single" w:sz="4" w:space="0" w:color="auto"/>
            </w:tcBorders>
            <w:shd w:val="clear" w:color="auto" w:fill="auto"/>
            <w:hideMark/>
          </w:tcPr>
          <w:p w14:paraId="125A331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w:t>
            </w:r>
          </w:p>
        </w:tc>
        <w:tc>
          <w:tcPr>
            <w:tcW w:w="1053" w:type="dxa"/>
            <w:tcBorders>
              <w:top w:val="nil"/>
              <w:left w:val="nil"/>
              <w:bottom w:val="single" w:sz="4" w:space="0" w:color="auto"/>
              <w:right w:val="single" w:sz="4" w:space="0" w:color="auto"/>
            </w:tcBorders>
            <w:shd w:val="clear" w:color="auto" w:fill="auto"/>
            <w:noWrap/>
            <w:hideMark/>
          </w:tcPr>
          <w:p w14:paraId="29667037"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55</w:t>
            </w:r>
          </w:p>
        </w:tc>
        <w:tc>
          <w:tcPr>
            <w:tcW w:w="5241" w:type="dxa"/>
            <w:tcBorders>
              <w:top w:val="nil"/>
              <w:left w:val="nil"/>
              <w:bottom w:val="single" w:sz="4" w:space="0" w:color="auto"/>
              <w:right w:val="single" w:sz="4" w:space="0" w:color="auto"/>
            </w:tcBorders>
            <w:shd w:val="clear" w:color="auto" w:fill="auto"/>
            <w:hideMark/>
          </w:tcPr>
          <w:p w14:paraId="59EBC1AD"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Ensure that this section responds to the following SUSTAINABILITY QUESTIONS from the TOR: Is there evidence that aspects of sustainability are being established or exist to the extent necessary to ensure the desired long-term impacts of the Project? What external factors could have a high or medium likelihood of undoing or undermining the future sustainability of Project’s positive impacts? Do relevant stakeholders have or are likely to achieve an adequate level of “ownership” of results, to have the interest in ensuring that project benefits are maintained? Do relevant stakeholders have the necessary technical capacity to ensure that project benefits are maintained? To what extent are the project results dependent on sociopolitical factors? Are there any environmental risks that can undermine the future flow of project impacts and Global Environmental Benefits? Is the project adequately anticipating and taking measures to ensure resilience to these external factors?</w:t>
            </w:r>
          </w:p>
        </w:tc>
        <w:tc>
          <w:tcPr>
            <w:tcW w:w="0" w:type="auto"/>
            <w:tcBorders>
              <w:top w:val="nil"/>
              <w:left w:val="nil"/>
              <w:bottom w:val="single" w:sz="4" w:space="0" w:color="auto"/>
              <w:right w:val="single" w:sz="4" w:space="0" w:color="auto"/>
            </w:tcBorders>
            <w:shd w:val="clear" w:color="auto" w:fill="auto"/>
            <w:vAlign w:val="center"/>
            <w:hideMark/>
          </w:tcPr>
          <w:p w14:paraId="4471DF91"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Section modified</w:t>
            </w:r>
          </w:p>
        </w:tc>
      </w:tr>
      <w:tr w:rsidR="00B523AC" w:rsidRPr="00B523AC" w14:paraId="7CEBFBEF" w14:textId="77777777" w:rsidTr="003A3147">
        <w:trPr>
          <w:trHeight w:val="442"/>
        </w:trPr>
        <w:tc>
          <w:tcPr>
            <w:tcW w:w="0" w:type="auto"/>
            <w:tcBorders>
              <w:top w:val="nil"/>
              <w:left w:val="single" w:sz="4" w:space="0" w:color="auto"/>
              <w:bottom w:val="single" w:sz="4" w:space="0" w:color="auto"/>
              <w:right w:val="single" w:sz="4" w:space="0" w:color="auto"/>
            </w:tcBorders>
            <w:shd w:val="clear" w:color="auto" w:fill="auto"/>
            <w:hideMark/>
          </w:tcPr>
          <w:p w14:paraId="47888213"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5AF2F2E2"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57</w:t>
            </w:r>
          </w:p>
        </w:tc>
        <w:tc>
          <w:tcPr>
            <w:tcW w:w="5241" w:type="dxa"/>
            <w:tcBorders>
              <w:top w:val="nil"/>
              <w:left w:val="nil"/>
              <w:bottom w:val="single" w:sz="4" w:space="0" w:color="auto"/>
              <w:right w:val="single" w:sz="4" w:space="0" w:color="auto"/>
            </w:tcBorders>
            <w:shd w:val="clear" w:color="auto" w:fill="auto"/>
            <w:hideMark/>
          </w:tcPr>
          <w:p w14:paraId="355CBC17"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I think this section should compare what the project has implemented versus what the </w:t>
            </w:r>
            <w:proofErr w:type="spellStart"/>
            <w:r w:rsidRPr="00B523AC">
              <w:rPr>
                <w:rFonts w:asciiTheme="minorHAnsi" w:hAnsiTheme="minorHAnsi" w:cstheme="minorHAnsi"/>
                <w:color w:val="000000"/>
                <w:sz w:val="20"/>
                <w:szCs w:val="20"/>
              </w:rPr>
              <w:t>prodoc</w:t>
            </w:r>
            <w:proofErr w:type="spellEnd"/>
            <w:r w:rsidRPr="00B523AC">
              <w:rPr>
                <w:rFonts w:asciiTheme="minorHAnsi" w:hAnsiTheme="minorHAnsi" w:cstheme="minorHAnsi"/>
                <w:color w:val="000000"/>
                <w:sz w:val="20"/>
                <w:szCs w:val="20"/>
              </w:rPr>
              <w:t xml:space="preserve"> was proposing. Are all structures and </w:t>
            </w:r>
            <w:proofErr w:type="gramStart"/>
            <w:r w:rsidRPr="00B523AC">
              <w:rPr>
                <w:rFonts w:asciiTheme="minorHAnsi" w:hAnsiTheme="minorHAnsi" w:cstheme="minorHAnsi"/>
                <w:color w:val="000000"/>
                <w:sz w:val="20"/>
                <w:szCs w:val="20"/>
              </w:rPr>
              <w:t>stakeholders</w:t>
            </w:r>
            <w:proofErr w:type="gramEnd"/>
            <w:r w:rsidRPr="00B523AC">
              <w:rPr>
                <w:rFonts w:asciiTheme="minorHAnsi" w:hAnsiTheme="minorHAnsi" w:cstheme="minorHAnsi"/>
                <w:color w:val="000000"/>
                <w:sz w:val="20"/>
                <w:szCs w:val="20"/>
              </w:rPr>
              <w:t xml:space="preserve"> engagement mechanism planned in the </w:t>
            </w:r>
            <w:proofErr w:type="spellStart"/>
            <w:r w:rsidRPr="00B523AC">
              <w:rPr>
                <w:rFonts w:asciiTheme="minorHAnsi" w:hAnsiTheme="minorHAnsi" w:cstheme="minorHAnsi"/>
                <w:color w:val="000000"/>
                <w:sz w:val="20"/>
                <w:szCs w:val="20"/>
              </w:rPr>
              <w:t>prodoc</w:t>
            </w:r>
            <w:proofErr w:type="spellEnd"/>
            <w:r w:rsidRPr="00B523AC">
              <w:rPr>
                <w:rFonts w:asciiTheme="minorHAnsi" w:hAnsiTheme="minorHAnsi" w:cstheme="minorHAnsi"/>
                <w:color w:val="000000"/>
                <w:sz w:val="20"/>
                <w:szCs w:val="20"/>
              </w:rPr>
              <w:t xml:space="preserve"> been implemented?</w:t>
            </w:r>
          </w:p>
        </w:tc>
        <w:tc>
          <w:tcPr>
            <w:tcW w:w="0" w:type="auto"/>
            <w:tcBorders>
              <w:top w:val="nil"/>
              <w:left w:val="nil"/>
              <w:bottom w:val="single" w:sz="4" w:space="0" w:color="auto"/>
              <w:right w:val="single" w:sz="4" w:space="0" w:color="auto"/>
            </w:tcBorders>
            <w:shd w:val="clear" w:color="auto" w:fill="auto"/>
            <w:vAlign w:val="center"/>
            <w:hideMark/>
          </w:tcPr>
          <w:p w14:paraId="41A89F17" w14:textId="3F25E38B"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The Governance and Management arrangements section already includes that information and is now part of this section</w:t>
            </w:r>
          </w:p>
        </w:tc>
      </w:tr>
      <w:tr w:rsidR="00B523AC" w:rsidRPr="00B523AC" w14:paraId="39ADE38B" w14:textId="77777777" w:rsidTr="003A3147">
        <w:trPr>
          <w:trHeight w:val="532"/>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042D041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w:t>
            </w:r>
          </w:p>
        </w:tc>
        <w:tc>
          <w:tcPr>
            <w:tcW w:w="105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E02174E"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58</w:t>
            </w:r>
          </w:p>
        </w:tc>
        <w:tc>
          <w:tcPr>
            <w:tcW w:w="5241" w:type="dxa"/>
            <w:tcBorders>
              <w:top w:val="nil"/>
              <w:left w:val="nil"/>
              <w:bottom w:val="single" w:sz="4" w:space="0" w:color="auto"/>
              <w:right w:val="single" w:sz="4" w:space="0" w:color="auto"/>
            </w:tcBorders>
            <w:shd w:val="clear" w:color="auto" w:fill="auto"/>
            <w:hideMark/>
          </w:tcPr>
          <w:p w14:paraId="4144F356"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Capacity building and strengthening of implementing partners is carried out directly by the PCU safeguards specialist.  The WWF GEF specialist supports the PCU specialist in the review of the instruments developed by the partners and the PCU specialist. It is a joint work.</w:t>
            </w:r>
          </w:p>
        </w:tc>
        <w:tc>
          <w:tcPr>
            <w:tcW w:w="0" w:type="auto"/>
            <w:tcBorders>
              <w:top w:val="nil"/>
              <w:left w:val="nil"/>
              <w:bottom w:val="single" w:sz="4" w:space="0" w:color="auto"/>
              <w:right w:val="single" w:sz="4" w:space="0" w:color="auto"/>
            </w:tcBorders>
            <w:shd w:val="clear" w:color="auto" w:fill="auto"/>
            <w:hideMark/>
          </w:tcPr>
          <w:p w14:paraId="0D380895" w14:textId="4B2D2CD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Taken into </w:t>
            </w:r>
            <w:r w:rsidR="00687A5C" w:rsidRPr="004A2F6F">
              <w:rPr>
                <w:rFonts w:asciiTheme="minorHAnsi" w:hAnsiTheme="minorHAnsi" w:cstheme="minorHAnsi"/>
                <w:color w:val="000000"/>
                <w:sz w:val="20"/>
                <w:szCs w:val="20"/>
              </w:rPr>
              <w:t>consideration</w:t>
            </w:r>
          </w:p>
        </w:tc>
      </w:tr>
      <w:tr w:rsidR="00B523AC" w:rsidRPr="00B523AC" w14:paraId="2D656770" w14:textId="77777777" w:rsidTr="003A3147">
        <w:trPr>
          <w:trHeight w:val="199"/>
        </w:trPr>
        <w:tc>
          <w:tcPr>
            <w:tcW w:w="0" w:type="auto"/>
            <w:vMerge/>
            <w:tcBorders>
              <w:top w:val="nil"/>
              <w:left w:val="single" w:sz="4" w:space="0" w:color="auto"/>
              <w:bottom w:val="single" w:sz="4" w:space="0" w:color="auto"/>
              <w:right w:val="single" w:sz="4" w:space="0" w:color="auto"/>
            </w:tcBorders>
            <w:vAlign w:val="center"/>
            <w:hideMark/>
          </w:tcPr>
          <w:p w14:paraId="5EFF13CD" w14:textId="77777777" w:rsidR="00B523AC" w:rsidRPr="00B523AC" w:rsidRDefault="00B523AC" w:rsidP="00B523AC">
            <w:pPr>
              <w:rPr>
                <w:rFonts w:asciiTheme="minorHAnsi" w:hAnsiTheme="minorHAnsi" w:cstheme="minorHAnsi"/>
                <w:color w:val="000000"/>
                <w:sz w:val="20"/>
                <w:szCs w:val="20"/>
              </w:rPr>
            </w:pPr>
          </w:p>
        </w:tc>
        <w:tc>
          <w:tcPr>
            <w:tcW w:w="1053" w:type="dxa"/>
            <w:vMerge/>
            <w:tcBorders>
              <w:top w:val="nil"/>
              <w:left w:val="single" w:sz="4" w:space="0" w:color="auto"/>
              <w:bottom w:val="single" w:sz="4" w:space="0" w:color="auto"/>
              <w:right w:val="single" w:sz="4" w:space="0" w:color="auto"/>
            </w:tcBorders>
            <w:vAlign w:val="center"/>
            <w:hideMark/>
          </w:tcPr>
          <w:p w14:paraId="7AA7842C" w14:textId="77777777" w:rsidR="00B523AC" w:rsidRPr="00B523AC" w:rsidRDefault="00B523AC" w:rsidP="00B523AC">
            <w:pPr>
              <w:rPr>
                <w:rFonts w:asciiTheme="minorHAnsi" w:hAnsiTheme="minorHAnsi" w:cstheme="minorHAnsi"/>
                <w:sz w:val="20"/>
                <w:szCs w:val="20"/>
              </w:rPr>
            </w:pPr>
          </w:p>
        </w:tc>
        <w:tc>
          <w:tcPr>
            <w:tcW w:w="5241" w:type="dxa"/>
            <w:tcBorders>
              <w:top w:val="nil"/>
              <w:left w:val="nil"/>
              <w:bottom w:val="single" w:sz="4" w:space="0" w:color="auto"/>
              <w:right w:val="single" w:sz="4" w:space="0" w:color="auto"/>
            </w:tcBorders>
            <w:shd w:val="clear" w:color="auto" w:fill="auto"/>
            <w:hideMark/>
          </w:tcPr>
          <w:p w14:paraId="078690F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Again, the MAR2R safeguards specialist is the one who provides the training to the partners, in coordination with the WWF GEF safeguards expert.</w:t>
            </w:r>
          </w:p>
        </w:tc>
        <w:tc>
          <w:tcPr>
            <w:tcW w:w="0" w:type="auto"/>
            <w:tcBorders>
              <w:top w:val="nil"/>
              <w:left w:val="nil"/>
              <w:bottom w:val="single" w:sz="4" w:space="0" w:color="auto"/>
              <w:right w:val="single" w:sz="4" w:space="0" w:color="auto"/>
            </w:tcBorders>
            <w:shd w:val="clear" w:color="auto" w:fill="auto"/>
            <w:hideMark/>
          </w:tcPr>
          <w:p w14:paraId="5074D6E8"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Accepted modified</w:t>
            </w:r>
          </w:p>
        </w:tc>
      </w:tr>
      <w:tr w:rsidR="00B523AC" w:rsidRPr="00B523AC" w14:paraId="043C7895"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263DEF68"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CCAD</w:t>
            </w:r>
          </w:p>
        </w:tc>
        <w:tc>
          <w:tcPr>
            <w:tcW w:w="1053" w:type="dxa"/>
            <w:tcBorders>
              <w:top w:val="nil"/>
              <w:left w:val="nil"/>
              <w:bottom w:val="single" w:sz="4" w:space="0" w:color="auto"/>
              <w:right w:val="single" w:sz="4" w:space="0" w:color="auto"/>
            </w:tcBorders>
            <w:shd w:val="clear" w:color="auto" w:fill="auto"/>
            <w:noWrap/>
            <w:hideMark/>
          </w:tcPr>
          <w:p w14:paraId="311639B4"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59</w:t>
            </w:r>
          </w:p>
        </w:tc>
        <w:tc>
          <w:tcPr>
            <w:tcW w:w="5241" w:type="dxa"/>
            <w:tcBorders>
              <w:top w:val="nil"/>
              <w:left w:val="nil"/>
              <w:bottom w:val="single" w:sz="4" w:space="0" w:color="auto"/>
              <w:right w:val="single" w:sz="4" w:space="0" w:color="auto"/>
            </w:tcBorders>
            <w:shd w:val="clear" w:color="auto" w:fill="auto"/>
            <w:hideMark/>
          </w:tcPr>
          <w:p w14:paraId="3CB08ED3"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Are you referring to the first draft of the EMT?</w:t>
            </w:r>
          </w:p>
        </w:tc>
        <w:tc>
          <w:tcPr>
            <w:tcW w:w="0" w:type="auto"/>
            <w:tcBorders>
              <w:top w:val="nil"/>
              <w:left w:val="nil"/>
              <w:bottom w:val="single" w:sz="4" w:space="0" w:color="auto"/>
              <w:right w:val="single" w:sz="4" w:space="0" w:color="auto"/>
            </w:tcBorders>
            <w:shd w:val="clear" w:color="auto" w:fill="auto"/>
            <w:hideMark/>
          </w:tcPr>
          <w:p w14:paraId="5C6405B9"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Modified</w:t>
            </w:r>
          </w:p>
        </w:tc>
      </w:tr>
      <w:tr w:rsidR="00B523AC" w:rsidRPr="00B523AC" w14:paraId="2C59007B" w14:textId="77777777" w:rsidTr="003A3147">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1EEA8E99"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lastRenderedPageBreak/>
              <w:t>CCAD</w:t>
            </w:r>
          </w:p>
        </w:tc>
        <w:tc>
          <w:tcPr>
            <w:tcW w:w="1053" w:type="dxa"/>
            <w:tcBorders>
              <w:top w:val="nil"/>
              <w:left w:val="nil"/>
              <w:bottom w:val="single" w:sz="4" w:space="0" w:color="auto"/>
              <w:right w:val="single" w:sz="4" w:space="0" w:color="auto"/>
            </w:tcBorders>
            <w:shd w:val="clear" w:color="auto" w:fill="auto"/>
            <w:noWrap/>
            <w:hideMark/>
          </w:tcPr>
          <w:p w14:paraId="276D4C57"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59</w:t>
            </w:r>
          </w:p>
        </w:tc>
        <w:tc>
          <w:tcPr>
            <w:tcW w:w="5241" w:type="dxa"/>
            <w:tcBorders>
              <w:top w:val="nil"/>
              <w:left w:val="nil"/>
              <w:bottom w:val="single" w:sz="4" w:space="0" w:color="auto"/>
              <w:right w:val="single" w:sz="4" w:space="0" w:color="auto"/>
            </w:tcBorders>
            <w:shd w:val="clear" w:color="auto" w:fill="auto"/>
            <w:hideMark/>
          </w:tcPr>
          <w:p w14:paraId="2716676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Please standardize the language in the same way as it is written on the cover page and throughout the content of the report.  The MTE is one, the one done by Quorsus.</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2189539A"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Accepted and modified</w:t>
            </w:r>
          </w:p>
        </w:tc>
      </w:tr>
      <w:tr w:rsidR="00B523AC" w:rsidRPr="00B523AC" w14:paraId="3901CF39" w14:textId="77777777" w:rsidTr="003A3147">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6D7437B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hideMark/>
          </w:tcPr>
          <w:p w14:paraId="1E8B2B53"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59</w:t>
            </w:r>
          </w:p>
        </w:tc>
        <w:tc>
          <w:tcPr>
            <w:tcW w:w="5241" w:type="dxa"/>
            <w:tcBorders>
              <w:top w:val="nil"/>
              <w:left w:val="nil"/>
              <w:bottom w:val="single" w:sz="4" w:space="0" w:color="auto"/>
              <w:right w:val="single" w:sz="4" w:space="0" w:color="auto"/>
            </w:tcBorders>
            <w:shd w:val="clear" w:color="auto" w:fill="auto"/>
            <w:hideMark/>
          </w:tcPr>
          <w:p w14:paraId="5C09C4BA"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It is asked in the TOR to review and validate the original MTE on safeguards, so it is ok to reference here, but I agree clarification was needed.</w:t>
            </w:r>
          </w:p>
        </w:tc>
        <w:tc>
          <w:tcPr>
            <w:tcW w:w="0" w:type="auto"/>
            <w:vMerge/>
            <w:tcBorders>
              <w:top w:val="nil"/>
              <w:left w:val="single" w:sz="4" w:space="0" w:color="auto"/>
              <w:bottom w:val="single" w:sz="4" w:space="0" w:color="auto"/>
              <w:right w:val="single" w:sz="4" w:space="0" w:color="auto"/>
            </w:tcBorders>
            <w:vAlign w:val="center"/>
            <w:hideMark/>
          </w:tcPr>
          <w:p w14:paraId="7DCCE889" w14:textId="77777777" w:rsidR="00B523AC" w:rsidRPr="00B523AC" w:rsidRDefault="00B523AC" w:rsidP="00B523AC">
            <w:pPr>
              <w:rPr>
                <w:rFonts w:asciiTheme="minorHAnsi" w:hAnsiTheme="minorHAnsi" w:cstheme="minorHAnsi"/>
                <w:color w:val="000000"/>
                <w:sz w:val="20"/>
                <w:szCs w:val="20"/>
              </w:rPr>
            </w:pPr>
          </w:p>
        </w:tc>
      </w:tr>
      <w:tr w:rsidR="00B523AC" w:rsidRPr="00B523AC" w14:paraId="3FA494D4" w14:textId="77777777" w:rsidTr="003A3147">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15779680"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hideMark/>
          </w:tcPr>
          <w:p w14:paraId="27D56958"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59</w:t>
            </w:r>
          </w:p>
        </w:tc>
        <w:tc>
          <w:tcPr>
            <w:tcW w:w="5241" w:type="dxa"/>
            <w:tcBorders>
              <w:top w:val="nil"/>
              <w:left w:val="nil"/>
              <w:bottom w:val="single" w:sz="4" w:space="0" w:color="auto"/>
              <w:right w:val="single" w:sz="4" w:space="0" w:color="auto"/>
            </w:tcBorders>
            <w:shd w:val="clear" w:color="auto" w:fill="auto"/>
            <w:hideMark/>
          </w:tcPr>
          <w:p w14:paraId="41371B5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Also, please provide footnote reference to Integrated Sustainability Solutions (ISS) if no annex to the original SG findings.</w:t>
            </w:r>
          </w:p>
        </w:tc>
        <w:tc>
          <w:tcPr>
            <w:tcW w:w="0" w:type="auto"/>
            <w:vMerge/>
            <w:tcBorders>
              <w:top w:val="nil"/>
              <w:left w:val="single" w:sz="4" w:space="0" w:color="auto"/>
              <w:bottom w:val="single" w:sz="4" w:space="0" w:color="auto"/>
              <w:right w:val="single" w:sz="4" w:space="0" w:color="auto"/>
            </w:tcBorders>
            <w:vAlign w:val="center"/>
            <w:hideMark/>
          </w:tcPr>
          <w:p w14:paraId="7A202E7E" w14:textId="77777777" w:rsidR="00B523AC" w:rsidRPr="00B523AC" w:rsidRDefault="00B523AC" w:rsidP="00B523AC">
            <w:pPr>
              <w:rPr>
                <w:rFonts w:asciiTheme="minorHAnsi" w:hAnsiTheme="minorHAnsi" w:cstheme="minorHAnsi"/>
                <w:color w:val="000000"/>
                <w:sz w:val="20"/>
                <w:szCs w:val="20"/>
              </w:rPr>
            </w:pPr>
          </w:p>
        </w:tc>
      </w:tr>
      <w:tr w:rsidR="00B523AC" w:rsidRPr="00B523AC" w14:paraId="141E2B21" w14:textId="77777777" w:rsidTr="00A15236">
        <w:trPr>
          <w:trHeight w:val="960"/>
        </w:trPr>
        <w:tc>
          <w:tcPr>
            <w:tcW w:w="0" w:type="auto"/>
            <w:tcBorders>
              <w:top w:val="nil"/>
              <w:left w:val="single" w:sz="4" w:space="0" w:color="auto"/>
              <w:bottom w:val="single" w:sz="4" w:space="0" w:color="auto"/>
              <w:right w:val="single" w:sz="4" w:space="0" w:color="auto"/>
            </w:tcBorders>
            <w:shd w:val="clear" w:color="auto" w:fill="auto"/>
            <w:hideMark/>
          </w:tcPr>
          <w:p w14:paraId="27EE6900"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hideMark/>
          </w:tcPr>
          <w:p w14:paraId="003EF2A1"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59</w:t>
            </w:r>
          </w:p>
        </w:tc>
        <w:tc>
          <w:tcPr>
            <w:tcW w:w="5241" w:type="dxa"/>
            <w:tcBorders>
              <w:top w:val="nil"/>
              <w:left w:val="nil"/>
              <w:bottom w:val="single" w:sz="4" w:space="0" w:color="auto"/>
              <w:right w:val="single" w:sz="4" w:space="0" w:color="auto"/>
            </w:tcBorders>
            <w:shd w:val="clear" w:color="auto" w:fill="auto"/>
            <w:hideMark/>
          </w:tcPr>
          <w:p w14:paraId="09EEC4D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Based on the information captured by THIS evaluation team, do you validate the findings of the original report? I think it would be helpful to state if so or if not here.</w:t>
            </w:r>
          </w:p>
        </w:tc>
        <w:tc>
          <w:tcPr>
            <w:tcW w:w="0" w:type="auto"/>
            <w:tcBorders>
              <w:top w:val="nil"/>
              <w:left w:val="nil"/>
              <w:bottom w:val="single" w:sz="4" w:space="0" w:color="auto"/>
              <w:right w:val="single" w:sz="4" w:space="0" w:color="auto"/>
            </w:tcBorders>
            <w:shd w:val="clear" w:color="auto" w:fill="auto"/>
            <w:hideMark/>
          </w:tcPr>
          <w:p w14:paraId="2802F282" w14:textId="4791CB02"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Clarified</w:t>
            </w:r>
          </w:p>
        </w:tc>
      </w:tr>
      <w:tr w:rsidR="00B523AC" w:rsidRPr="00B523AC" w14:paraId="289D6C52" w14:textId="77777777" w:rsidTr="003A3147">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64694746"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w:t>
            </w:r>
          </w:p>
        </w:tc>
        <w:tc>
          <w:tcPr>
            <w:tcW w:w="1053" w:type="dxa"/>
            <w:tcBorders>
              <w:top w:val="nil"/>
              <w:left w:val="nil"/>
              <w:bottom w:val="single" w:sz="4" w:space="0" w:color="auto"/>
              <w:right w:val="single" w:sz="4" w:space="0" w:color="auto"/>
            </w:tcBorders>
            <w:shd w:val="clear" w:color="auto" w:fill="auto"/>
            <w:noWrap/>
            <w:hideMark/>
          </w:tcPr>
          <w:p w14:paraId="35E0260E"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60</w:t>
            </w:r>
          </w:p>
        </w:tc>
        <w:tc>
          <w:tcPr>
            <w:tcW w:w="5241" w:type="dxa"/>
            <w:tcBorders>
              <w:top w:val="nil"/>
              <w:left w:val="nil"/>
              <w:bottom w:val="single" w:sz="4" w:space="0" w:color="auto"/>
              <w:right w:val="single" w:sz="4" w:space="0" w:color="auto"/>
            </w:tcBorders>
            <w:shd w:val="clear" w:color="auto" w:fill="auto"/>
            <w:hideMark/>
          </w:tcPr>
          <w:p w14:paraId="7320AC2B"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As commented where this sentence first appears, this is confusing. Disparity would suggest that they have spent a lot and achieved very little, or vice versa. That would not be consistent with other findings in this report.</w:t>
            </w:r>
          </w:p>
        </w:tc>
        <w:tc>
          <w:tcPr>
            <w:tcW w:w="0" w:type="auto"/>
            <w:tcBorders>
              <w:top w:val="nil"/>
              <w:left w:val="nil"/>
              <w:bottom w:val="single" w:sz="4" w:space="0" w:color="auto"/>
              <w:right w:val="single" w:sz="4" w:space="0" w:color="auto"/>
            </w:tcBorders>
            <w:shd w:val="clear" w:color="auto" w:fill="auto"/>
            <w:hideMark/>
          </w:tcPr>
          <w:p w14:paraId="4779D998"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Modified</w:t>
            </w:r>
          </w:p>
        </w:tc>
      </w:tr>
      <w:tr w:rsidR="00B523AC" w:rsidRPr="00B523AC" w14:paraId="63194B21" w14:textId="77777777" w:rsidTr="00A15236">
        <w:trPr>
          <w:trHeight w:val="640"/>
        </w:trPr>
        <w:tc>
          <w:tcPr>
            <w:tcW w:w="0" w:type="auto"/>
            <w:tcBorders>
              <w:top w:val="nil"/>
              <w:left w:val="single" w:sz="4" w:space="0" w:color="auto"/>
              <w:bottom w:val="single" w:sz="4" w:space="0" w:color="auto"/>
              <w:right w:val="single" w:sz="4" w:space="0" w:color="auto"/>
            </w:tcBorders>
            <w:shd w:val="clear" w:color="auto" w:fill="auto"/>
            <w:hideMark/>
          </w:tcPr>
          <w:p w14:paraId="3A513FEF"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5A0E8BDD"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60</w:t>
            </w:r>
          </w:p>
        </w:tc>
        <w:tc>
          <w:tcPr>
            <w:tcW w:w="5241" w:type="dxa"/>
            <w:tcBorders>
              <w:top w:val="nil"/>
              <w:left w:val="nil"/>
              <w:bottom w:val="single" w:sz="4" w:space="0" w:color="auto"/>
              <w:right w:val="single" w:sz="4" w:space="0" w:color="auto"/>
            </w:tcBorders>
            <w:shd w:val="clear" w:color="auto" w:fill="auto"/>
            <w:hideMark/>
          </w:tcPr>
          <w:p w14:paraId="7B188788"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Reaching the targets of delays? Not sure if the sentence is correct</w:t>
            </w:r>
          </w:p>
        </w:tc>
        <w:tc>
          <w:tcPr>
            <w:tcW w:w="0" w:type="auto"/>
            <w:tcBorders>
              <w:top w:val="nil"/>
              <w:left w:val="nil"/>
              <w:bottom w:val="single" w:sz="4" w:space="0" w:color="auto"/>
              <w:right w:val="single" w:sz="4" w:space="0" w:color="auto"/>
            </w:tcBorders>
            <w:shd w:val="clear" w:color="auto" w:fill="auto"/>
            <w:hideMark/>
          </w:tcPr>
          <w:p w14:paraId="77145BF9"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Modified</w:t>
            </w:r>
          </w:p>
        </w:tc>
      </w:tr>
      <w:tr w:rsidR="00B523AC" w:rsidRPr="00B523AC" w14:paraId="3524DB78"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5C640B93"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051CF766"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60</w:t>
            </w:r>
          </w:p>
        </w:tc>
        <w:tc>
          <w:tcPr>
            <w:tcW w:w="5241" w:type="dxa"/>
            <w:tcBorders>
              <w:top w:val="nil"/>
              <w:left w:val="nil"/>
              <w:bottom w:val="single" w:sz="4" w:space="0" w:color="auto"/>
              <w:right w:val="single" w:sz="4" w:space="0" w:color="auto"/>
            </w:tcBorders>
            <w:shd w:val="clear" w:color="auto" w:fill="auto"/>
            <w:hideMark/>
          </w:tcPr>
          <w:p w14:paraId="434BB43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What do you mean? Improvement in what specifically?</w:t>
            </w:r>
          </w:p>
        </w:tc>
        <w:tc>
          <w:tcPr>
            <w:tcW w:w="0" w:type="auto"/>
            <w:tcBorders>
              <w:top w:val="nil"/>
              <w:left w:val="nil"/>
              <w:bottom w:val="single" w:sz="4" w:space="0" w:color="auto"/>
              <w:right w:val="single" w:sz="4" w:space="0" w:color="auto"/>
            </w:tcBorders>
            <w:shd w:val="clear" w:color="auto" w:fill="auto"/>
            <w:hideMark/>
          </w:tcPr>
          <w:p w14:paraId="4A4E33C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Deleted</w:t>
            </w:r>
          </w:p>
        </w:tc>
      </w:tr>
      <w:tr w:rsidR="00B523AC" w:rsidRPr="00B523AC" w14:paraId="62177AF2" w14:textId="77777777" w:rsidTr="003A3147">
        <w:trPr>
          <w:trHeight w:val="622"/>
        </w:trPr>
        <w:tc>
          <w:tcPr>
            <w:tcW w:w="0" w:type="auto"/>
            <w:tcBorders>
              <w:top w:val="nil"/>
              <w:left w:val="single" w:sz="4" w:space="0" w:color="auto"/>
              <w:bottom w:val="single" w:sz="4" w:space="0" w:color="auto"/>
              <w:right w:val="single" w:sz="4" w:space="0" w:color="auto"/>
            </w:tcBorders>
            <w:shd w:val="clear" w:color="auto" w:fill="auto"/>
            <w:hideMark/>
          </w:tcPr>
          <w:p w14:paraId="6204485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hideMark/>
          </w:tcPr>
          <w:p w14:paraId="5957D87E"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60</w:t>
            </w:r>
          </w:p>
        </w:tc>
        <w:tc>
          <w:tcPr>
            <w:tcW w:w="5241" w:type="dxa"/>
            <w:tcBorders>
              <w:top w:val="nil"/>
              <w:left w:val="nil"/>
              <w:bottom w:val="single" w:sz="4" w:space="0" w:color="auto"/>
              <w:right w:val="single" w:sz="4" w:space="0" w:color="auto"/>
            </w:tcBorders>
            <w:shd w:val="clear" w:color="auto" w:fill="auto"/>
            <w:hideMark/>
          </w:tcPr>
          <w:p w14:paraId="1A193E08"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My opinion is that most of the lessons here are so generic and obvious to not be very helpful. Is there anything more specific to this project, relating to the REO or demonstration projects, certifications or its application of safeguards and stakeholder engagement?</w:t>
            </w:r>
          </w:p>
        </w:tc>
        <w:tc>
          <w:tcPr>
            <w:tcW w:w="0" w:type="auto"/>
            <w:tcBorders>
              <w:top w:val="nil"/>
              <w:left w:val="nil"/>
              <w:bottom w:val="single" w:sz="4" w:space="0" w:color="auto"/>
              <w:right w:val="single" w:sz="4" w:space="0" w:color="auto"/>
            </w:tcBorders>
            <w:shd w:val="clear" w:color="auto" w:fill="auto"/>
            <w:hideMark/>
          </w:tcPr>
          <w:p w14:paraId="556D6DBB" w14:textId="085B5BE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Taken into </w:t>
            </w:r>
            <w:r w:rsidR="00687A5C" w:rsidRPr="004A2F6F">
              <w:rPr>
                <w:rFonts w:asciiTheme="minorHAnsi" w:hAnsiTheme="minorHAnsi" w:cstheme="minorHAnsi"/>
                <w:color w:val="000000"/>
                <w:sz w:val="20"/>
                <w:szCs w:val="20"/>
              </w:rPr>
              <w:t>consideration</w:t>
            </w:r>
          </w:p>
        </w:tc>
      </w:tr>
      <w:tr w:rsidR="00B523AC" w:rsidRPr="00B523AC" w14:paraId="79F1C098"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39D471DA"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hideMark/>
          </w:tcPr>
          <w:p w14:paraId="26208D2A"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60</w:t>
            </w:r>
          </w:p>
        </w:tc>
        <w:tc>
          <w:tcPr>
            <w:tcW w:w="5241" w:type="dxa"/>
            <w:tcBorders>
              <w:top w:val="nil"/>
              <w:left w:val="nil"/>
              <w:bottom w:val="single" w:sz="4" w:space="0" w:color="auto"/>
              <w:right w:val="single" w:sz="4" w:space="0" w:color="auto"/>
            </w:tcBorders>
            <w:shd w:val="clear" w:color="auto" w:fill="auto"/>
            <w:hideMark/>
          </w:tcPr>
          <w:p w14:paraId="49D45D59"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The reception?</w:t>
            </w:r>
          </w:p>
        </w:tc>
        <w:tc>
          <w:tcPr>
            <w:tcW w:w="0" w:type="auto"/>
            <w:tcBorders>
              <w:top w:val="nil"/>
              <w:left w:val="nil"/>
              <w:bottom w:val="single" w:sz="4" w:space="0" w:color="auto"/>
              <w:right w:val="single" w:sz="4" w:space="0" w:color="auto"/>
            </w:tcBorders>
            <w:shd w:val="clear" w:color="auto" w:fill="auto"/>
            <w:hideMark/>
          </w:tcPr>
          <w:p w14:paraId="730DF80B"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Accepted</w:t>
            </w:r>
          </w:p>
        </w:tc>
      </w:tr>
      <w:tr w:rsidR="00B523AC" w:rsidRPr="00B523AC" w14:paraId="1A3602CD"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4A767823"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hideMark/>
          </w:tcPr>
          <w:p w14:paraId="3DEBA65D"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62</w:t>
            </w:r>
          </w:p>
        </w:tc>
        <w:tc>
          <w:tcPr>
            <w:tcW w:w="5241" w:type="dxa"/>
            <w:tcBorders>
              <w:top w:val="nil"/>
              <w:left w:val="nil"/>
              <w:bottom w:val="single" w:sz="4" w:space="0" w:color="auto"/>
              <w:right w:val="single" w:sz="4" w:space="0" w:color="auto"/>
            </w:tcBorders>
            <w:shd w:val="clear" w:color="auto" w:fill="auto"/>
            <w:hideMark/>
          </w:tcPr>
          <w:p w14:paraId="145A1AD9"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 assume you mean results? I took the liberty of revising.</w:t>
            </w:r>
          </w:p>
        </w:tc>
        <w:tc>
          <w:tcPr>
            <w:tcW w:w="0" w:type="auto"/>
            <w:tcBorders>
              <w:top w:val="nil"/>
              <w:left w:val="nil"/>
              <w:bottom w:val="single" w:sz="4" w:space="0" w:color="auto"/>
              <w:right w:val="single" w:sz="4" w:space="0" w:color="auto"/>
            </w:tcBorders>
            <w:shd w:val="clear" w:color="auto" w:fill="auto"/>
            <w:hideMark/>
          </w:tcPr>
          <w:p w14:paraId="5FC4C13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Accepted</w:t>
            </w:r>
          </w:p>
        </w:tc>
      </w:tr>
      <w:tr w:rsidR="00B523AC" w:rsidRPr="00B523AC" w14:paraId="5E408939" w14:textId="77777777" w:rsidTr="003A3147">
        <w:trPr>
          <w:trHeight w:val="1810"/>
        </w:trPr>
        <w:tc>
          <w:tcPr>
            <w:tcW w:w="0" w:type="auto"/>
            <w:tcBorders>
              <w:top w:val="nil"/>
              <w:left w:val="single" w:sz="4" w:space="0" w:color="auto"/>
              <w:bottom w:val="single" w:sz="4" w:space="0" w:color="auto"/>
              <w:right w:val="single" w:sz="4" w:space="0" w:color="auto"/>
            </w:tcBorders>
            <w:shd w:val="clear" w:color="auto" w:fill="auto"/>
            <w:hideMark/>
          </w:tcPr>
          <w:p w14:paraId="25162A72"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hideMark/>
          </w:tcPr>
          <w:p w14:paraId="5E672530"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62</w:t>
            </w:r>
          </w:p>
        </w:tc>
        <w:tc>
          <w:tcPr>
            <w:tcW w:w="5241" w:type="dxa"/>
            <w:tcBorders>
              <w:top w:val="nil"/>
              <w:left w:val="nil"/>
              <w:bottom w:val="single" w:sz="4" w:space="0" w:color="auto"/>
              <w:right w:val="single" w:sz="4" w:space="0" w:color="auto"/>
            </w:tcBorders>
            <w:shd w:val="clear" w:color="auto" w:fill="auto"/>
            <w:hideMark/>
          </w:tcPr>
          <w:p w14:paraId="360A911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I’m pretty sure I read the opposite statement earlier in the document, that the outcome language was too vague even if for flexibility purposes. Please align throughout the document whatever the finding is.</w:t>
            </w:r>
            <w:r w:rsidRPr="00B523AC">
              <w:rPr>
                <w:rFonts w:asciiTheme="minorHAnsi" w:hAnsiTheme="minorHAnsi" w:cstheme="minorHAnsi"/>
                <w:color w:val="000000"/>
                <w:sz w:val="20"/>
                <w:szCs w:val="20"/>
              </w:rPr>
              <w:br/>
            </w:r>
            <w:r w:rsidRPr="00B523AC">
              <w:rPr>
                <w:rFonts w:asciiTheme="minorHAnsi" w:hAnsiTheme="minorHAnsi" w:cstheme="minorHAnsi"/>
                <w:color w:val="000000"/>
                <w:sz w:val="20"/>
                <w:szCs w:val="20"/>
              </w:rPr>
              <w:br/>
              <w:t>As a side, can’t targets be set and then with proper justification be modified with GEF approvals?</w:t>
            </w:r>
            <w:r w:rsidRPr="00B523AC">
              <w:rPr>
                <w:rFonts w:asciiTheme="minorHAnsi" w:hAnsiTheme="minorHAnsi" w:cstheme="minorHAnsi"/>
                <w:color w:val="000000"/>
                <w:sz w:val="20"/>
                <w:szCs w:val="20"/>
              </w:rPr>
              <w:br/>
            </w:r>
            <w:r w:rsidRPr="00B523AC">
              <w:rPr>
                <w:rFonts w:asciiTheme="minorHAnsi" w:hAnsiTheme="minorHAnsi" w:cstheme="minorHAnsi"/>
                <w:color w:val="000000"/>
                <w:sz w:val="20"/>
                <w:szCs w:val="20"/>
              </w:rPr>
              <w:br/>
            </w:r>
            <w:r w:rsidRPr="00B523AC">
              <w:rPr>
                <w:rFonts w:asciiTheme="minorHAnsi" w:hAnsiTheme="minorHAnsi" w:cstheme="minorHAnsi"/>
                <w:color w:val="000000"/>
                <w:sz w:val="20"/>
                <w:szCs w:val="20"/>
              </w:rPr>
              <w:lastRenderedPageBreak/>
              <w:t>Also, isn’t this the opposite of SMART concept? (</w:t>
            </w:r>
            <w:proofErr w:type="gramStart"/>
            <w:r w:rsidRPr="00B523AC">
              <w:rPr>
                <w:rFonts w:asciiTheme="minorHAnsi" w:hAnsiTheme="minorHAnsi" w:cstheme="minorHAnsi"/>
                <w:color w:val="000000"/>
                <w:sz w:val="20"/>
                <w:szCs w:val="20"/>
              </w:rPr>
              <w:t>see</w:t>
            </w:r>
            <w:proofErr w:type="gramEnd"/>
            <w:r w:rsidRPr="00B523AC">
              <w:rPr>
                <w:rFonts w:asciiTheme="minorHAnsi" w:hAnsiTheme="minorHAnsi" w:cstheme="minorHAnsi"/>
                <w:color w:val="000000"/>
                <w:sz w:val="20"/>
                <w:szCs w:val="20"/>
              </w:rPr>
              <w:t xml:space="preserve"> </w:t>
            </w:r>
            <w:proofErr w:type="spellStart"/>
            <w:r w:rsidRPr="00B523AC">
              <w:rPr>
                <w:rFonts w:asciiTheme="minorHAnsi" w:hAnsiTheme="minorHAnsi" w:cstheme="minorHAnsi"/>
                <w:color w:val="000000"/>
                <w:sz w:val="20"/>
                <w:szCs w:val="20"/>
              </w:rPr>
              <w:t>pg</w:t>
            </w:r>
            <w:proofErr w:type="spellEnd"/>
            <w:r w:rsidRPr="00B523AC">
              <w:rPr>
                <w:rFonts w:asciiTheme="minorHAnsi" w:hAnsiTheme="minorHAnsi" w:cstheme="minorHAnsi"/>
                <w:color w:val="000000"/>
                <w:sz w:val="20"/>
                <w:szCs w:val="20"/>
              </w:rPr>
              <w:t xml:space="preserve"> 114-115).</w:t>
            </w:r>
          </w:p>
        </w:tc>
        <w:tc>
          <w:tcPr>
            <w:tcW w:w="0" w:type="auto"/>
            <w:tcBorders>
              <w:top w:val="nil"/>
              <w:left w:val="nil"/>
              <w:bottom w:val="single" w:sz="4" w:space="0" w:color="auto"/>
              <w:right w:val="single" w:sz="4" w:space="0" w:color="auto"/>
            </w:tcBorders>
            <w:shd w:val="clear" w:color="auto" w:fill="auto"/>
            <w:hideMark/>
          </w:tcPr>
          <w:p w14:paraId="4E6D9D83" w14:textId="0AA719B4"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lastRenderedPageBreak/>
              <w:t>Accepted</w:t>
            </w:r>
          </w:p>
        </w:tc>
      </w:tr>
      <w:tr w:rsidR="00B523AC" w:rsidRPr="00B523AC" w14:paraId="78F55A9C" w14:textId="77777777" w:rsidTr="00A15236">
        <w:trPr>
          <w:trHeight w:val="640"/>
        </w:trPr>
        <w:tc>
          <w:tcPr>
            <w:tcW w:w="0" w:type="auto"/>
            <w:tcBorders>
              <w:top w:val="nil"/>
              <w:left w:val="single" w:sz="4" w:space="0" w:color="auto"/>
              <w:bottom w:val="single" w:sz="4" w:space="0" w:color="auto"/>
              <w:right w:val="single" w:sz="4" w:space="0" w:color="auto"/>
            </w:tcBorders>
            <w:shd w:val="clear" w:color="auto" w:fill="auto"/>
            <w:hideMark/>
          </w:tcPr>
          <w:p w14:paraId="6CDD395A"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hideMark/>
          </w:tcPr>
          <w:p w14:paraId="7DEE363D"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63</w:t>
            </w:r>
          </w:p>
        </w:tc>
        <w:tc>
          <w:tcPr>
            <w:tcW w:w="5241" w:type="dxa"/>
            <w:tcBorders>
              <w:top w:val="nil"/>
              <w:left w:val="nil"/>
              <w:bottom w:val="single" w:sz="4" w:space="0" w:color="auto"/>
              <w:right w:val="single" w:sz="4" w:space="0" w:color="auto"/>
            </w:tcBorders>
            <w:shd w:val="clear" w:color="auto" w:fill="auto"/>
            <w:hideMark/>
          </w:tcPr>
          <w:p w14:paraId="36A3CECD"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Selection of CCAD as EA is stated #1,#2,#5, as well as #7. Perhaps consolidate to remove redundancy.</w:t>
            </w:r>
          </w:p>
        </w:tc>
        <w:tc>
          <w:tcPr>
            <w:tcW w:w="0" w:type="auto"/>
            <w:tcBorders>
              <w:top w:val="nil"/>
              <w:left w:val="nil"/>
              <w:bottom w:val="single" w:sz="4" w:space="0" w:color="auto"/>
              <w:right w:val="single" w:sz="4" w:space="0" w:color="auto"/>
            </w:tcBorders>
            <w:shd w:val="clear" w:color="auto" w:fill="auto"/>
            <w:hideMark/>
          </w:tcPr>
          <w:p w14:paraId="45416610"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Accepted and modified.</w:t>
            </w:r>
          </w:p>
        </w:tc>
      </w:tr>
      <w:tr w:rsidR="00B523AC" w:rsidRPr="00B523AC" w14:paraId="0AAB6D85" w14:textId="77777777" w:rsidTr="00A15236">
        <w:trPr>
          <w:trHeight w:val="1280"/>
        </w:trPr>
        <w:tc>
          <w:tcPr>
            <w:tcW w:w="0" w:type="auto"/>
            <w:tcBorders>
              <w:top w:val="nil"/>
              <w:left w:val="single" w:sz="4" w:space="0" w:color="auto"/>
              <w:bottom w:val="single" w:sz="4" w:space="0" w:color="auto"/>
              <w:right w:val="single" w:sz="4" w:space="0" w:color="auto"/>
            </w:tcBorders>
            <w:shd w:val="clear" w:color="auto" w:fill="auto"/>
            <w:hideMark/>
          </w:tcPr>
          <w:p w14:paraId="77A21AF7"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hideMark/>
          </w:tcPr>
          <w:p w14:paraId="20F15F28"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63</w:t>
            </w:r>
          </w:p>
        </w:tc>
        <w:tc>
          <w:tcPr>
            <w:tcW w:w="5241" w:type="dxa"/>
            <w:tcBorders>
              <w:top w:val="nil"/>
              <w:left w:val="nil"/>
              <w:bottom w:val="single" w:sz="4" w:space="0" w:color="auto"/>
              <w:right w:val="single" w:sz="4" w:space="0" w:color="auto"/>
            </w:tcBorders>
            <w:shd w:val="clear" w:color="auto" w:fill="auto"/>
            <w:hideMark/>
          </w:tcPr>
          <w:p w14:paraId="66DC4AE2"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PMU? In what way did the PMU interact with the PSC that was particularly unique? Did they meet an unusual number of times or was it the way that they interacted…. </w:t>
            </w:r>
            <w:proofErr w:type="spellStart"/>
            <w:r w:rsidRPr="00B523AC">
              <w:rPr>
                <w:rFonts w:asciiTheme="minorHAnsi" w:hAnsiTheme="minorHAnsi" w:cstheme="minorHAnsi"/>
                <w:color w:val="000000"/>
                <w:sz w:val="20"/>
                <w:szCs w:val="20"/>
              </w:rPr>
              <w:t>Etc</w:t>
            </w:r>
            <w:proofErr w:type="spellEnd"/>
            <w:r w:rsidRPr="00B523AC">
              <w:rPr>
                <w:rFonts w:asciiTheme="minorHAnsi" w:hAnsiTheme="minorHAnsi" w:cstheme="minorHAnsi"/>
                <w:color w:val="000000"/>
                <w:sz w:val="20"/>
                <w:szCs w:val="20"/>
              </w:rPr>
              <w:t>?</w:t>
            </w:r>
          </w:p>
        </w:tc>
        <w:tc>
          <w:tcPr>
            <w:tcW w:w="0" w:type="auto"/>
            <w:tcBorders>
              <w:top w:val="nil"/>
              <w:left w:val="nil"/>
              <w:bottom w:val="single" w:sz="4" w:space="0" w:color="auto"/>
              <w:right w:val="single" w:sz="4" w:space="0" w:color="auto"/>
            </w:tcBorders>
            <w:shd w:val="clear" w:color="auto" w:fill="auto"/>
            <w:hideMark/>
          </w:tcPr>
          <w:p w14:paraId="2C31B9A3"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Accepted and deleted</w:t>
            </w:r>
          </w:p>
        </w:tc>
      </w:tr>
      <w:tr w:rsidR="00B523AC" w:rsidRPr="00B523AC" w14:paraId="1D83CC29"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6D954FD8"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hideMark/>
          </w:tcPr>
          <w:p w14:paraId="14250B15"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63</w:t>
            </w:r>
          </w:p>
        </w:tc>
        <w:tc>
          <w:tcPr>
            <w:tcW w:w="5241" w:type="dxa"/>
            <w:tcBorders>
              <w:top w:val="nil"/>
              <w:left w:val="nil"/>
              <w:bottom w:val="single" w:sz="4" w:space="0" w:color="auto"/>
              <w:right w:val="single" w:sz="4" w:space="0" w:color="auto"/>
            </w:tcBorders>
            <w:shd w:val="clear" w:color="auto" w:fill="auto"/>
            <w:hideMark/>
          </w:tcPr>
          <w:p w14:paraId="6C26D09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Any specific technologies to note?</w:t>
            </w:r>
          </w:p>
        </w:tc>
        <w:tc>
          <w:tcPr>
            <w:tcW w:w="0" w:type="auto"/>
            <w:tcBorders>
              <w:top w:val="nil"/>
              <w:left w:val="nil"/>
              <w:bottom w:val="single" w:sz="4" w:space="0" w:color="auto"/>
              <w:right w:val="single" w:sz="4" w:space="0" w:color="auto"/>
            </w:tcBorders>
            <w:shd w:val="clear" w:color="auto" w:fill="auto"/>
            <w:hideMark/>
          </w:tcPr>
          <w:p w14:paraId="281DE26A"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Clarified</w:t>
            </w:r>
          </w:p>
        </w:tc>
      </w:tr>
      <w:tr w:rsidR="00B523AC" w:rsidRPr="00B523AC" w14:paraId="54FD3620" w14:textId="77777777" w:rsidTr="003A3147">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643BF797"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hideMark/>
          </w:tcPr>
          <w:p w14:paraId="6B964C9F"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64</w:t>
            </w:r>
          </w:p>
        </w:tc>
        <w:tc>
          <w:tcPr>
            <w:tcW w:w="5241" w:type="dxa"/>
            <w:tcBorders>
              <w:top w:val="nil"/>
              <w:left w:val="nil"/>
              <w:bottom w:val="single" w:sz="4" w:space="0" w:color="auto"/>
              <w:right w:val="single" w:sz="4" w:space="0" w:color="auto"/>
            </w:tcBorders>
            <w:shd w:val="clear" w:color="auto" w:fill="auto"/>
            <w:hideMark/>
          </w:tcPr>
          <w:p w14:paraId="000657C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Could you suggest (in efficiency probably) how to improve this more specifically than just ‘communication </w:t>
            </w:r>
            <w:proofErr w:type="gramStart"/>
            <w:r w:rsidRPr="00B523AC">
              <w:rPr>
                <w:rFonts w:asciiTheme="minorHAnsi" w:hAnsiTheme="minorHAnsi" w:cstheme="minorHAnsi"/>
                <w:color w:val="000000"/>
                <w:sz w:val="20"/>
                <w:szCs w:val="20"/>
              </w:rPr>
              <w:t>channels’</w:t>
            </w:r>
            <w:proofErr w:type="gramEnd"/>
            <w:r w:rsidRPr="00B523AC">
              <w:rPr>
                <w:rFonts w:asciiTheme="minorHAnsi" w:hAnsiTheme="minorHAnsi" w:cstheme="minorHAnsi"/>
                <w:color w:val="000000"/>
                <w:sz w:val="20"/>
                <w:szCs w:val="20"/>
              </w:rPr>
              <w:t>?</w:t>
            </w:r>
          </w:p>
        </w:tc>
        <w:tc>
          <w:tcPr>
            <w:tcW w:w="0" w:type="auto"/>
            <w:tcBorders>
              <w:top w:val="nil"/>
              <w:left w:val="nil"/>
              <w:bottom w:val="single" w:sz="4" w:space="0" w:color="auto"/>
              <w:right w:val="single" w:sz="4" w:space="0" w:color="auto"/>
            </w:tcBorders>
            <w:shd w:val="clear" w:color="auto" w:fill="auto"/>
            <w:hideMark/>
          </w:tcPr>
          <w:p w14:paraId="0E61B22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Accepted and deleted</w:t>
            </w:r>
          </w:p>
        </w:tc>
      </w:tr>
      <w:tr w:rsidR="00B523AC" w:rsidRPr="00B523AC" w14:paraId="03EBA675" w14:textId="77777777" w:rsidTr="003A3147">
        <w:trPr>
          <w:trHeight w:val="1522"/>
        </w:trPr>
        <w:tc>
          <w:tcPr>
            <w:tcW w:w="0" w:type="auto"/>
            <w:tcBorders>
              <w:top w:val="nil"/>
              <w:left w:val="single" w:sz="4" w:space="0" w:color="auto"/>
              <w:bottom w:val="single" w:sz="4" w:space="0" w:color="auto"/>
              <w:right w:val="single" w:sz="4" w:space="0" w:color="auto"/>
            </w:tcBorders>
            <w:shd w:val="clear" w:color="auto" w:fill="auto"/>
            <w:hideMark/>
          </w:tcPr>
          <w:p w14:paraId="11123F97"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hideMark/>
          </w:tcPr>
          <w:p w14:paraId="041E3C95"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64</w:t>
            </w:r>
          </w:p>
        </w:tc>
        <w:tc>
          <w:tcPr>
            <w:tcW w:w="5241" w:type="dxa"/>
            <w:tcBorders>
              <w:top w:val="nil"/>
              <w:left w:val="nil"/>
              <w:bottom w:val="single" w:sz="4" w:space="0" w:color="auto"/>
              <w:right w:val="single" w:sz="4" w:space="0" w:color="auto"/>
            </w:tcBorders>
            <w:shd w:val="clear" w:color="auto" w:fill="auto"/>
            <w:hideMark/>
          </w:tcPr>
          <w:p w14:paraId="1706C080"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Not accurate according to WWF GEF Safeguards specialist who states, “there is no project level GRM, but they're supposed to be using our GEF Agency GRM for the project, and each demonstration project (under component 2) has developed their own GRM. We didn't need a project-level GRM because there aren't many risks for Component 1 and the high level policy work, so we just said they could use the WWF GEF GRM. But for the demonstration projects, since there are actually on the ground activities that could have an impact, we said that each organization doing a demonstration project needs to have one.”  Please revise.</w:t>
            </w:r>
          </w:p>
        </w:tc>
        <w:tc>
          <w:tcPr>
            <w:tcW w:w="0" w:type="auto"/>
            <w:tcBorders>
              <w:top w:val="nil"/>
              <w:left w:val="nil"/>
              <w:bottom w:val="single" w:sz="4" w:space="0" w:color="auto"/>
              <w:right w:val="single" w:sz="4" w:space="0" w:color="auto"/>
            </w:tcBorders>
            <w:shd w:val="clear" w:color="auto" w:fill="auto"/>
            <w:hideMark/>
          </w:tcPr>
          <w:p w14:paraId="7913B3F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Accepted and modified.</w:t>
            </w:r>
          </w:p>
        </w:tc>
      </w:tr>
      <w:tr w:rsidR="00B523AC" w:rsidRPr="00B523AC" w14:paraId="456345C4" w14:textId="77777777" w:rsidTr="00A15236">
        <w:trPr>
          <w:trHeight w:val="640"/>
        </w:trPr>
        <w:tc>
          <w:tcPr>
            <w:tcW w:w="0" w:type="auto"/>
            <w:tcBorders>
              <w:top w:val="nil"/>
              <w:left w:val="single" w:sz="4" w:space="0" w:color="auto"/>
              <w:bottom w:val="single" w:sz="4" w:space="0" w:color="auto"/>
              <w:right w:val="single" w:sz="4" w:space="0" w:color="auto"/>
            </w:tcBorders>
            <w:shd w:val="clear" w:color="auto" w:fill="auto"/>
            <w:hideMark/>
          </w:tcPr>
          <w:p w14:paraId="025D9213"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5AB9A5E3"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65</w:t>
            </w:r>
          </w:p>
        </w:tc>
        <w:tc>
          <w:tcPr>
            <w:tcW w:w="5241" w:type="dxa"/>
            <w:tcBorders>
              <w:top w:val="nil"/>
              <w:left w:val="nil"/>
              <w:bottom w:val="single" w:sz="4" w:space="0" w:color="auto"/>
              <w:right w:val="single" w:sz="4" w:space="0" w:color="auto"/>
            </w:tcBorders>
            <w:shd w:val="clear" w:color="auto" w:fill="auto"/>
            <w:hideMark/>
          </w:tcPr>
          <w:p w14:paraId="1F1DDE2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In the context of what outcome? To support the delivery of what project strategy?</w:t>
            </w:r>
          </w:p>
        </w:tc>
        <w:tc>
          <w:tcPr>
            <w:tcW w:w="0" w:type="auto"/>
            <w:tcBorders>
              <w:top w:val="nil"/>
              <w:left w:val="nil"/>
              <w:bottom w:val="single" w:sz="4" w:space="0" w:color="auto"/>
              <w:right w:val="single" w:sz="4" w:space="0" w:color="auto"/>
            </w:tcBorders>
            <w:shd w:val="clear" w:color="auto" w:fill="auto"/>
            <w:noWrap/>
            <w:vAlign w:val="center"/>
            <w:hideMark/>
          </w:tcPr>
          <w:p w14:paraId="57DFF267" w14:textId="77777777"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Accepted and deleted</w:t>
            </w:r>
          </w:p>
        </w:tc>
      </w:tr>
      <w:tr w:rsidR="00B523AC" w:rsidRPr="00B523AC" w14:paraId="67604EDE" w14:textId="77777777" w:rsidTr="00A15236">
        <w:trPr>
          <w:trHeight w:val="640"/>
        </w:trPr>
        <w:tc>
          <w:tcPr>
            <w:tcW w:w="0" w:type="auto"/>
            <w:tcBorders>
              <w:top w:val="nil"/>
              <w:left w:val="single" w:sz="4" w:space="0" w:color="auto"/>
              <w:bottom w:val="single" w:sz="4" w:space="0" w:color="auto"/>
              <w:right w:val="single" w:sz="4" w:space="0" w:color="auto"/>
            </w:tcBorders>
            <w:shd w:val="clear" w:color="auto" w:fill="auto"/>
            <w:hideMark/>
          </w:tcPr>
          <w:p w14:paraId="0C783CB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7BBDB0AF"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65</w:t>
            </w:r>
          </w:p>
        </w:tc>
        <w:tc>
          <w:tcPr>
            <w:tcW w:w="5241" w:type="dxa"/>
            <w:tcBorders>
              <w:top w:val="nil"/>
              <w:left w:val="nil"/>
              <w:bottom w:val="single" w:sz="4" w:space="0" w:color="auto"/>
              <w:right w:val="single" w:sz="4" w:space="0" w:color="auto"/>
            </w:tcBorders>
            <w:shd w:val="clear" w:color="auto" w:fill="auto"/>
            <w:hideMark/>
          </w:tcPr>
          <w:p w14:paraId="37302DF9"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Annex 3 of what document? What is the specific recommendation here_</w:t>
            </w:r>
          </w:p>
        </w:tc>
        <w:tc>
          <w:tcPr>
            <w:tcW w:w="0" w:type="auto"/>
            <w:tcBorders>
              <w:top w:val="nil"/>
              <w:left w:val="nil"/>
              <w:bottom w:val="single" w:sz="4" w:space="0" w:color="auto"/>
              <w:right w:val="single" w:sz="4" w:space="0" w:color="auto"/>
            </w:tcBorders>
            <w:shd w:val="clear" w:color="auto" w:fill="auto"/>
            <w:noWrap/>
            <w:vAlign w:val="center"/>
            <w:hideMark/>
          </w:tcPr>
          <w:p w14:paraId="4E6081CC" w14:textId="77777777"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Annex 5.11</w:t>
            </w:r>
          </w:p>
        </w:tc>
      </w:tr>
      <w:tr w:rsidR="00B523AC" w:rsidRPr="00B523AC" w14:paraId="66CA9794" w14:textId="77777777" w:rsidTr="00A15236">
        <w:trPr>
          <w:trHeight w:val="640"/>
        </w:trPr>
        <w:tc>
          <w:tcPr>
            <w:tcW w:w="0" w:type="auto"/>
            <w:tcBorders>
              <w:top w:val="nil"/>
              <w:left w:val="single" w:sz="4" w:space="0" w:color="auto"/>
              <w:bottom w:val="single" w:sz="4" w:space="0" w:color="auto"/>
              <w:right w:val="single" w:sz="4" w:space="0" w:color="auto"/>
            </w:tcBorders>
            <w:shd w:val="clear" w:color="auto" w:fill="auto"/>
            <w:hideMark/>
          </w:tcPr>
          <w:p w14:paraId="74BE79BB"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hideMark/>
          </w:tcPr>
          <w:p w14:paraId="4A50E807"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65</w:t>
            </w:r>
          </w:p>
        </w:tc>
        <w:tc>
          <w:tcPr>
            <w:tcW w:w="5241" w:type="dxa"/>
            <w:tcBorders>
              <w:top w:val="nil"/>
              <w:left w:val="nil"/>
              <w:bottom w:val="single" w:sz="4" w:space="0" w:color="auto"/>
              <w:right w:val="single" w:sz="4" w:space="0" w:color="auto"/>
            </w:tcBorders>
            <w:shd w:val="clear" w:color="auto" w:fill="auto"/>
            <w:hideMark/>
          </w:tcPr>
          <w:p w14:paraId="1CE2405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Anything specific to replication? Findings 4, 5 and 7 cover it somewhat but not explicitly</w:t>
            </w:r>
          </w:p>
        </w:tc>
        <w:tc>
          <w:tcPr>
            <w:tcW w:w="0" w:type="auto"/>
            <w:tcBorders>
              <w:top w:val="nil"/>
              <w:left w:val="nil"/>
              <w:bottom w:val="single" w:sz="4" w:space="0" w:color="auto"/>
              <w:right w:val="single" w:sz="4" w:space="0" w:color="auto"/>
            </w:tcBorders>
            <w:shd w:val="clear" w:color="auto" w:fill="auto"/>
            <w:hideMark/>
          </w:tcPr>
          <w:p w14:paraId="2ECC183D" w14:textId="5011AA3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Taken into </w:t>
            </w:r>
            <w:r w:rsidR="00687A5C" w:rsidRPr="004A2F6F">
              <w:rPr>
                <w:rFonts w:asciiTheme="minorHAnsi" w:hAnsiTheme="minorHAnsi" w:cstheme="minorHAnsi"/>
                <w:color w:val="000000"/>
                <w:sz w:val="20"/>
                <w:szCs w:val="20"/>
              </w:rPr>
              <w:t>consideration</w:t>
            </w:r>
          </w:p>
        </w:tc>
      </w:tr>
      <w:tr w:rsidR="00B523AC" w:rsidRPr="00B523AC" w14:paraId="46805711" w14:textId="77777777" w:rsidTr="00A15236">
        <w:trPr>
          <w:trHeight w:val="640"/>
        </w:trPr>
        <w:tc>
          <w:tcPr>
            <w:tcW w:w="0" w:type="auto"/>
            <w:tcBorders>
              <w:top w:val="nil"/>
              <w:left w:val="single" w:sz="4" w:space="0" w:color="auto"/>
              <w:bottom w:val="single" w:sz="4" w:space="0" w:color="auto"/>
              <w:right w:val="single" w:sz="4" w:space="0" w:color="auto"/>
            </w:tcBorders>
            <w:shd w:val="clear" w:color="auto" w:fill="auto"/>
            <w:hideMark/>
          </w:tcPr>
          <w:p w14:paraId="0525E42F"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hideMark/>
          </w:tcPr>
          <w:p w14:paraId="19AF8344"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65</w:t>
            </w:r>
          </w:p>
        </w:tc>
        <w:tc>
          <w:tcPr>
            <w:tcW w:w="5241" w:type="dxa"/>
            <w:tcBorders>
              <w:top w:val="nil"/>
              <w:left w:val="nil"/>
              <w:bottom w:val="single" w:sz="4" w:space="0" w:color="auto"/>
              <w:right w:val="single" w:sz="4" w:space="0" w:color="auto"/>
            </w:tcBorders>
            <w:shd w:val="clear" w:color="auto" w:fill="auto"/>
            <w:hideMark/>
          </w:tcPr>
          <w:p w14:paraId="7D4B9746"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84% achievement is satisfactory, so I am confused why this is specifically mentioned to monitor.</w:t>
            </w:r>
          </w:p>
        </w:tc>
        <w:tc>
          <w:tcPr>
            <w:tcW w:w="0" w:type="auto"/>
            <w:tcBorders>
              <w:top w:val="nil"/>
              <w:left w:val="nil"/>
              <w:bottom w:val="single" w:sz="4" w:space="0" w:color="auto"/>
              <w:right w:val="single" w:sz="4" w:space="0" w:color="auto"/>
            </w:tcBorders>
            <w:shd w:val="clear" w:color="auto" w:fill="auto"/>
            <w:noWrap/>
            <w:vAlign w:val="bottom"/>
            <w:hideMark/>
          </w:tcPr>
          <w:p w14:paraId="57F754E2" w14:textId="77777777" w:rsidR="00B523AC" w:rsidRPr="00B523AC" w:rsidRDefault="00B523AC" w:rsidP="00B523AC">
            <w:pPr>
              <w:jc w:val="both"/>
              <w:rPr>
                <w:rFonts w:asciiTheme="minorHAnsi" w:hAnsiTheme="minorHAnsi" w:cstheme="minorHAnsi"/>
                <w:color w:val="000000"/>
                <w:sz w:val="20"/>
                <w:szCs w:val="20"/>
              </w:rPr>
            </w:pPr>
            <w:r w:rsidRPr="00B523AC">
              <w:rPr>
                <w:rFonts w:asciiTheme="minorHAnsi" w:hAnsiTheme="minorHAnsi" w:cstheme="minorHAnsi"/>
                <w:color w:val="000000"/>
                <w:sz w:val="20"/>
                <w:szCs w:val="20"/>
              </w:rPr>
              <w:t>Accepted and modified</w:t>
            </w:r>
          </w:p>
        </w:tc>
      </w:tr>
      <w:tr w:rsidR="00B523AC" w:rsidRPr="00B523AC" w14:paraId="1D810B40"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4498EF68"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lastRenderedPageBreak/>
              <w:t>Amelia Kissick WWF</w:t>
            </w:r>
          </w:p>
        </w:tc>
        <w:tc>
          <w:tcPr>
            <w:tcW w:w="1053" w:type="dxa"/>
            <w:tcBorders>
              <w:top w:val="nil"/>
              <w:left w:val="nil"/>
              <w:bottom w:val="single" w:sz="4" w:space="0" w:color="auto"/>
              <w:right w:val="single" w:sz="4" w:space="0" w:color="auto"/>
            </w:tcBorders>
            <w:shd w:val="clear" w:color="auto" w:fill="auto"/>
            <w:noWrap/>
            <w:hideMark/>
          </w:tcPr>
          <w:p w14:paraId="3A254684"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65</w:t>
            </w:r>
          </w:p>
        </w:tc>
        <w:tc>
          <w:tcPr>
            <w:tcW w:w="5241" w:type="dxa"/>
            <w:tcBorders>
              <w:top w:val="nil"/>
              <w:left w:val="nil"/>
              <w:bottom w:val="single" w:sz="4" w:space="0" w:color="auto"/>
              <w:right w:val="single" w:sz="4" w:space="0" w:color="auto"/>
            </w:tcBorders>
            <w:shd w:val="clear" w:color="auto" w:fill="auto"/>
            <w:hideMark/>
          </w:tcPr>
          <w:p w14:paraId="430F18B5"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Specifics here could be helpful.</w:t>
            </w:r>
          </w:p>
        </w:tc>
        <w:tc>
          <w:tcPr>
            <w:tcW w:w="0" w:type="auto"/>
            <w:tcBorders>
              <w:top w:val="nil"/>
              <w:left w:val="nil"/>
              <w:bottom w:val="single" w:sz="4" w:space="0" w:color="auto"/>
              <w:right w:val="single" w:sz="4" w:space="0" w:color="auto"/>
            </w:tcBorders>
            <w:shd w:val="clear" w:color="auto" w:fill="auto"/>
            <w:hideMark/>
          </w:tcPr>
          <w:p w14:paraId="3533C107"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Accepted and modified</w:t>
            </w:r>
          </w:p>
        </w:tc>
      </w:tr>
      <w:tr w:rsidR="00B523AC" w:rsidRPr="00B523AC" w14:paraId="296253D7" w14:textId="77777777" w:rsidTr="00A15236">
        <w:trPr>
          <w:trHeight w:val="640"/>
        </w:trPr>
        <w:tc>
          <w:tcPr>
            <w:tcW w:w="0" w:type="auto"/>
            <w:tcBorders>
              <w:top w:val="nil"/>
              <w:left w:val="single" w:sz="4" w:space="0" w:color="auto"/>
              <w:bottom w:val="single" w:sz="4" w:space="0" w:color="auto"/>
              <w:right w:val="single" w:sz="4" w:space="0" w:color="auto"/>
            </w:tcBorders>
            <w:shd w:val="clear" w:color="auto" w:fill="auto"/>
            <w:hideMark/>
          </w:tcPr>
          <w:p w14:paraId="7A996AB1"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hideMark/>
          </w:tcPr>
          <w:p w14:paraId="6A9EFD56"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66</w:t>
            </w:r>
          </w:p>
        </w:tc>
        <w:tc>
          <w:tcPr>
            <w:tcW w:w="5241" w:type="dxa"/>
            <w:tcBorders>
              <w:top w:val="nil"/>
              <w:left w:val="nil"/>
              <w:bottom w:val="single" w:sz="4" w:space="0" w:color="auto"/>
              <w:right w:val="single" w:sz="4" w:space="0" w:color="auto"/>
            </w:tcBorders>
            <w:shd w:val="clear" w:color="auto" w:fill="auto"/>
            <w:hideMark/>
          </w:tcPr>
          <w:p w14:paraId="7069C1F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You may be mistaken here – see comment above and be specific here.</w:t>
            </w:r>
          </w:p>
        </w:tc>
        <w:tc>
          <w:tcPr>
            <w:tcW w:w="0" w:type="auto"/>
            <w:tcBorders>
              <w:top w:val="nil"/>
              <w:left w:val="nil"/>
              <w:bottom w:val="single" w:sz="4" w:space="0" w:color="auto"/>
              <w:right w:val="single" w:sz="4" w:space="0" w:color="auto"/>
            </w:tcBorders>
            <w:shd w:val="clear" w:color="auto" w:fill="auto"/>
            <w:hideMark/>
          </w:tcPr>
          <w:p w14:paraId="24429532"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Accepted and modified. Also see recommendation modification below</w:t>
            </w:r>
          </w:p>
        </w:tc>
      </w:tr>
      <w:tr w:rsidR="00B523AC" w:rsidRPr="00B523AC" w14:paraId="37EF1569" w14:textId="77777777" w:rsidTr="00A15236">
        <w:trPr>
          <w:trHeight w:val="640"/>
        </w:trPr>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14:paraId="3C372D2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BCD21E4"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66</w:t>
            </w:r>
          </w:p>
        </w:tc>
        <w:tc>
          <w:tcPr>
            <w:tcW w:w="5241" w:type="dxa"/>
            <w:tcBorders>
              <w:top w:val="nil"/>
              <w:left w:val="nil"/>
              <w:bottom w:val="single" w:sz="4" w:space="0" w:color="auto"/>
              <w:right w:val="single" w:sz="4" w:space="0" w:color="auto"/>
            </w:tcBorders>
            <w:shd w:val="clear" w:color="auto" w:fill="auto"/>
            <w:hideMark/>
          </w:tcPr>
          <w:p w14:paraId="7799FC0B"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Please see comment above from WWF GEF Safeguards specialist. There are already GRMs in place.</w:t>
            </w:r>
          </w:p>
        </w:tc>
        <w:tc>
          <w:tcPr>
            <w:tcW w:w="0" w:type="auto"/>
            <w:tcBorders>
              <w:top w:val="nil"/>
              <w:left w:val="nil"/>
              <w:bottom w:val="single" w:sz="4" w:space="0" w:color="auto"/>
              <w:right w:val="single" w:sz="4" w:space="0" w:color="auto"/>
            </w:tcBorders>
            <w:shd w:val="clear" w:color="auto" w:fill="auto"/>
            <w:hideMark/>
          </w:tcPr>
          <w:p w14:paraId="6967387D"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Accepted and modified.</w:t>
            </w:r>
          </w:p>
        </w:tc>
      </w:tr>
      <w:tr w:rsidR="00B523AC" w:rsidRPr="00B523AC" w14:paraId="3364AF1C" w14:textId="77777777" w:rsidTr="003A3147">
        <w:trPr>
          <w:trHeight w:val="1153"/>
        </w:trPr>
        <w:tc>
          <w:tcPr>
            <w:tcW w:w="0" w:type="auto"/>
            <w:vMerge/>
            <w:tcBorders>
              <w:top w:val="nil"/>
              <w:left w:val="single" w:sz="4" w:space="0" w:color="auto"/>
              <w:bottom w:val="single" w:sz="4" w:space="0" w:color="000000"/>
              <w:right w:val="single" w:sz="4" w:space="0" w:color="auto"/>
            </w:tcBorders>
            <w:vAlign w:val="center"/>
            <w:hideMark/>
          </w:tcPr>
          <w:p w14:paraId="6A153C9A" w14:textId="77777777" w:rsidR="00B523AC" w:rsidRPr="00B523AC" w:rsidRDefault="00B523AC" w:rsidP="00B523AC">
            <w:pPr>
              <w:rPr>
                <w:rFonts w:asciiTheme="minorHAnsi" w:hAnsiTheme="minorHAnsi" w:cstheme="minorHAnsi"/>
                <w:color w:val="000000"/>
                <w:sz w:val="20"/>
                <w:szCs w:val="20"/>
              </w:rPr>
            </w:pPr>
          </w:p>
        </w:tc>
        <w:tc>
          <w:tcPr>
            <w:tcW w:w="1053" w:type="dxa"/>
            <w:vMerge/>
            <w:tcBorders>
              <w:top w:val="nil"/>
              <w:left w:val="single" w:sz="4" w:space="0" w:color="auto"/>
              <w:bottom w:val="single" w:sz="4" w:space="0" w:color="000000"/>
              <w:right w:val="single" w:sz="4" w:space="0" w:color="auto"/>
            </w:tcBorders>
            <w:vAlign w:val="center"/>
            <w:hideMark/>
          </w:tcPr>
          <w:p w14:paraId="4BC2C985" w14:textId="77777777" w:rsidR="00B523AC" w:rsidRPr="00B523AC" w:rsidRDefault="00B523AC" w:rsidP="00B523AC">
            <w:pPr>
              <w:rPr>
                <w:rFonts w:asciiTheme="minorHAnsi" w:hAnsiTheme="minorHAnsi" w:cstheme="minorHAnsi"/>
                <w:sz w:val="20"/>
                <w:szCs w:val="20"/>
              </w:rPr>
            </w:pPr>
          </w:p>
        </w:tc>
        <w:tc>
          <w:tcPr>
            <w:tcW w:w="5241" w:type="dxa"/>
            <w:tcBorders>
              <w:top w:val="nil"/>
              <w:left w:val="nil"/>
              <w:bottom w:val="single" w:sz="4" w:space="0" w:color="auto"/>
              <w:right w:val="single" w:sz="4" w:space="0" w:color="auto"/>
            </w:tcBorders>
            <w:shd w:val="clear" w:color="auto" w:fill="auto"/>
            <w:hideMark/>
          </w:tcPr>
          <w:p w14:paraId="0AB9CA89" w14:textId="61307D55"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Erika Drazen, WWF GEF Safeguards Specialist states on the WWF GEF GRM, “we have an email that they can submit complaints to, and then there's the third-party provider, Ethics</w:t>
            </w:r>
            <w:r w:rsidR="00801556" w:rsidRPr="004A2F6F">
              <w:rPr>
                <w:rFonts w:asciiTheme="minorHAnsi" w:hAnsiTheme="minorHAnsi" w:cstheme="minorHAnsi"/>
                <w:color w:val="000000"/>
                <w:sz w:val="20"/>
                <w:szCs w:val="20"/>
              </w:rPr>
              <w:t xml:space="preserve"> </w:t>
            </w:r>
            <w:r w:rsidRPr="00B523AC">
              <w:rPr>
                <w:rFonts w:asciiTheme="minorHAnsi" w:hAnsiTheme="minorHAnsi" w:cstheme="minorHAnsi"/>
                <w:color w:val="000000"/>
                <w:sz w:val="20"/>
                <w:szCs w:val="20"/>
              </w:rPr>
              <w:t>point. https://secure.ethicspoint.com/domain/media/en/gui/59041/index.html The complaints submitted here go directly to our legal team” On demo project level GRMs, Erika is not sure if they are anonymous or only confidential – the PMU safeguards specialist would know.</w:t>
            </w:r>
          </w:p>
        </w:tc>
        <w:tc>
          <w:tcPr>
            <w:tcW w:w="0" w:type="auto"/>
            <w:tcBorders>
              <w:top w:val="nil"/>
              <w:left w:val="nil"/>
              <w:bottom w:val="single" w:sz="4" w:space="0" w:color="auto"/>
              <w:right w:val="single" w:sz="4" w:space="0" w:color="auto"/>
            </w:tcBorders>
            <w:shd w:val="clear" w:color="auto" w:fill="auto"/>
            <w:hideMark/>
          </w:tcPr>
          <w:p w14:paraId="149BADBC"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Modified</w:t>
            </w:r>
          </w:p>
        </w:tc>
      </w:tr>
      <w:tr w:rsidR="00B523AC" w:rsidRPr="00B523AC" w14:paraId="4A58B587" w14:textId="77777777" w:rsidTr="003A3147">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389E8649" w14:textId="77777777" w:rsidR="00B523AC" w:rsidRPr="00F12986" w:rsidRDefault="00B523AC" w:rsidP="00B523AC">
            <w:pPr>
              <w:rPr>
                <w:rFonts w:asciiTheme="minorHAnsi" w:hAnsiTheme="minorHAnsi" w:cstheme="minorHAnsi"/>
                <w:color w:val="000000"/>
                <w:sz w:val="20"/>
                <w:szCs w:val="20"/>
                <w:lang w:val="es-ES"/>
              </w:rPr>
            </w:pPr>
            <w:r w:rsidRPr="00F12986">
              <w:rPr>
                <w:rFonts w:asciiTheme="minorHAnsi" w:hAnsiTheme="minorHAnsi" w:cstheme="minorHAnsi"/>
                <w:color w:val="000000"/>
                <w:sz w:val="20"/>
                <w:szCs w:val="20"/>
                <w:lang w:val="es-ES"/>
              </w:rPr>
              <w:t xml:space="preserve">María Porta WWF Guatemala / </w:t>
            </w:r>
            <w:proofErr w:type="spellStart"/>
            <w:r w:rsidRPr="00F12986">
              <w:rPr>
                <w:rFonts w:asciiTheme="minorHAnsi" w:hAnsiTheme="minorHAnsi" w:cstheme="minorHAnsi"/>
                <w:color w:val="000000"/>
                <w:sz w:val="20"/>
                <w:szCs w:val="20"/>
                <w:lang w:val="es-ES"/>
              </w:rPr>
              <w:t>Mesoamerican</w:t>
            </w:r>
            <w:proofErr w:type="spellEnd"/>
            <w:r w:rsidRPr="00F12986">
              <w:rPr>
                <w:rFonts w:asciiTheme="minorHAnsi" w:hAnsiTheme="minorHAnsi" w:cstheme="minorHAnsi"/>
                <w:color w:val="000000"/>
                <w:sz w:val="20"/>
                <w:szCs w:val="20"/>
                <w:lang w:val="es-ES"/>
              </w:rPr>
              <w:t xml:space="preserve"> </w:t>
            </w:r>
            <w:proofErr w:type="spellStart"/>
            <w:r w:rsidRPr="00F12986">
              <w:rPr>
                <w:rFonts w:asciiTheme="minorHAnsi" w:hAnsiTheme="minorHAnsi" w:cstheme="minorHAnsi"/>
                <w:color w:val="000000"/>
                <w:sz w:val="20"/>
                <w:szCs w:val="20"/>
                <w:lang w:val="es-ES"/>
              </w:rPr>
              <w:t>Reef</w:t>
            </w:r>
            <w:proofErr w:type="spellEnd"/>
          </w:p>
        </w:tc>
        <w:tc>
          <w:tcPr>
            <w:tcW w:w="1053" w:type="dxa"/>
            <w:tcBorders>
              <w:top w:val="nil"/>
              <w:left w:val="nil"/>
              <w:bottom w:val="single" w:sz="4" w:space="0" w:color="auto"/>
              <w:right w:val="single" w:sz="4" w:space="0" w:color="auto"/>
            </w:tcBorders>
            <w:shd w:val="clear" w:color="auto" w:fill="auto"/>
            <w:noWrap/>
            <w:hideMark/>
          </w:tcPr>
          <w:p w14:paraId="34927271"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67</w:t>
            </w:r>
          </w:p>
        </w:tc>
        <w:tc>
          <w:tcPr>
            <w:tcW w:w="5241" w:type="dxa"/>
            <w:tcBorders>
              <w:top w:val="nil"/>
              <w:left w:val="nil"/>
              <w:bottom w:val="single" w:sz="4" w:space="0" w:color="auto"/>
              <w:right w:val="single" w:sz="4" w:space="0" w:color="auto"/>
            </w:tcBorders>
            <w:shd w:val="clear" w:color="auto" w:fill="auto"/>
            <w:hideMark/>
          </w:tcPr>
          <w:p w14:paraId="713D1D4F"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Some problems from whom? PMU? please state this in the text.  </w:t>
            </w:r>
            <w:r w:rsidRPr="00B523AC">
              <w:rPr>
                <w:rFonts w:asciiTheme="minorHAnsi" w:hAnsiTheme="minorHAnsi" w:cstheme="minorHAnsi"/>
                <w:color w:val="000000"/>
                <w:sz w:val="20"/>
                <w:szCs w:val="20"/>
              </w:rPr>
              <w:br/>
              <w:t xml:space="preserve">In No. 19 (now 57), there should be no difference between is stated in the Results Framework and what has been reported if the PMU followed the Prodoc.   I don´t agree with how No. 19 is written. </w:t>
            </w:r>
          </w:p>
        </w:tc>
        <w:tc>
          <w:tcPr>
            <w:tcW w:w="0" w:type="auto"/>
            <w:tcBorders>
              <w:top w:val="nil"/>
              <w:left w:val="nil"/>
              <w:bottom w:val="single" w:sz="4" w:space="0" w:color="auto"/>
              <w:right w:val="single" w:sz="4" w:space="0" w:color="auto"/>
            </w:tcBorders>
            <w:shd w:val="clear" w:color="auto" w:fill="auto"/>
            <w:hideMark/>
          </w:tcPr>
          <w:p w14:paraId="509A4BBF"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Modified</w:t>
            </w:r>
          </w:p>
        </w:tc>
      </w:tr>
      <w:tr w:rsidR="00B523AC" w:rsidRPr="00B523AC" w14:paraId="1BD3B212" w14:textId="77777777" w:rsidTr="003A3147">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4838DF66"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Amelia Kissick WWF</w:t>
            </w:r>
          </w:p>
        </w:tc>
        <w:tc>
          <w:tcPr>
            <w:tcW w:w="1053" w:type="dxa"/>
            <w:tcBorders>
              <w:top w:val="nil"/>
              <w:left w:val="nil"/>
              <w:bottom w:val="single" w:sz="4" w:space="0" w:color="auto"/>
              <w:right w:val="single" w:sz="4" w:space="0" w:color="auto"/>
            </w:tcBorders>
            <w:shd w:val="clear" w:color="auto" w:fill="auto"/>
            <w:noWrap/>
            <w:hideMark/>
          </w:tcPr>
          <w:p w14:paraId="48DF2059"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67</w:t>
            </w:r>
          </w:p>
        </w:tc>
        <w:tc>
          <w:tcPr>
            <w:tcW w:w="5241" w:type="dxa"/>
            <w:tcBorders>
              <w:top w:val="nil"/>
              <w:left w:val="nil"/>
              <w:bottom w:val="single" w:sz="4" w:space="0" w:color="auto"/>
              <w:right w:val="single" w:sz="4" w:space="0" w:color="auto"/>
            </w:tcBorders>
            <w:shd w:val="clear" w:color="auto" w:fill="auto"/>
            <w:hideMark/>
          </w:tcPr>
          <w:p w14:paraId="32E8DD6F"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See comments about SMART I already provided –about M and T analysis </w:t>
            </w:r>
          </w:p>
        </w:tc>
        <w:tc>
          <w:tcPr>
            <w:tcW w:w="0" w:type="auto"/>
            <w:tcBorders>
              <w:top w:val="nil"/>
              <w:left w:val="nil"/>
              <w:bottom w:val="single" w:sz="4" w:space="0" w:color="auto"/>
              <w:right w:val="single" w:sz="4" w:space="0" w:color="auto"/>
            </w:tcBorders>
            <w:shd w:val="clear" w:color="auto" w:fill="auto"/>
            <w:hideMark/>
          </w:tcPr>
          <w:p w14:paraId="2A83C2C4"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Accepted and deleted.</w:t>
            </w:r>
          </w:p>
        </w:tc>
      </w:tr>
      <w:tr w:rsidR="00B523AC" w:rsidRPr="00B523AC" w14:paraId="671D6467" w14:textId="77777777" w:rsidTr="00A15236">
        <w:trPr>
          <w:trHeight w:val="320"/>
        </w:trPr>
        <w:tc>
          <w:tcPr>
            <w:tcW w:w="0" w:type="auto"/>
            <w:tcBorders>
              <w:top w:val="nil"/>
              <w:left w:val="single" w:sz="4" w:space="0" w:color="auto"/>
              <w:bottom w:val="single" w:sz="4" w:space="0" w:color="auto"/>
              <w:right w:val="single" w:sz="4" w:space="0" w:color="auto"/>
            </w:tcBorders>
            <w:shd w:val="clear" w:color="auto" w:fill="auto"/>
            <w:hideMark/>
          </w:tcPr>
          <w:p w14:paraId="2363205A"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Isabel Filiberto WWF-GEF</w:t>
            </w:r>
          </w:p>
        </w:tc>
        <w:tc>
          <w:tcPr>
            <w:tcW w:w="1053" w:type="dxa"/>
            <w:tcBorders>
              <w:top w:val="nil"/>
              <w:left w:val="nil"/>
              <w:bottom w:val="single" w:sz="4" w:space="0" w:color="auto"/>
              <w:right w:val="single" w:sz="4" w:space="0" w:color="auto"/>
            </w:tcBorders>
            <w:shd w:val="clear" w:color="auto" w:fill="auto"/>
            <w:noWrap/>
            <w:hideMark/>
          </w:tcPr>
          <w:p w14:paraId="2CDCDEEF"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77</w:t>
            </w:r>
          </w:p>
        </w:tc>
        <w:tc>
          <w:tcPr>
            <w:tcW w:w="5241" w:type="dxa"/>
            <w:tcBorders>
              <w:top w:val="nil"/>
              <w:left w:val="nil"/>
              <w:bottom w:val="single" w:sz="4" w:space="0" w:color="auto"/>
              <w:right w:val="single" w:sz="4" w:space="0" w:color="auto"/>
            </w:tcBorders>
            <w:shd w:val="clear" w:color="auto" w:fill="auto"/>
            <w:hideMark/>
          </w:tcPr>
          <w:p w14:paraId="3061402E"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 xml:space="preserve">36 is still very low at </w:t>
            </w:r>
            <w:proofErr w:type="spellStart"/>
            <w:r w:rsidRPr="00B523AC">
              <w:rPr>
                <w:rFonts w:asciiTheme="minorHAnsi" w:hAnsiTheme="minorHAnsi" w:cstheme="minorHAnsi"/>
                <w:color w:val="000000"/>
                <w:sz w:val="20"/>
                <w:szCs w:val="20"/>
              </w:rPr>
              <w:t>mid term</w:t>
            </w:r>
            <w:proofErr w:type="spellEnd"/>
            <w:r w:rsidRPr="00B523AC">
              <w:rPr>
                <w:rFonts w:asciiTheme="minorHAnsi" w:hAnsiTheme="minorHAnsi" w:cstheme="minorHAnsi"/>
                <w:color w:val="000000"/>
                <w:sz w:val="20"/>
                <w:szCs w:val="20"/>
              </w:rPr>
              <w:t>. ET should explain why</w:t>
            </w:r>
          </w:p>
        </w:tc>
        <w:tc>
          <w:tcPr>
            <w:tcW w:w="0" w:type="auto"/>
            <w:tcBorders>
              <w:top w:val="nil"/>
              <w:left w:val="nil"/>
              <w:bottom w:val="single" w:sz="4" w:space="0" w:color="auto"/>
              <w:right w:val="single" w:sz="4" w:space="0" w:color="auto"/>
            </w:tcBorders>
            <w:shd w:val="clear" w:color="auto" w:fill="auto"/>
            <w:hideMark/>
          </w:tcPr>
          <w:p w14:paraId="1DE7F7E2" w14:textId="502D4FA5" w:rsidR="00B523AC" w:rsidRPr="00B523AC" w:rsidRDefault="00687A5C" w:rsidP="00B523AC">
            <w:pPr>
              <w:rPr>
                <w:rFonts w:asciiTheme="minorHAnsi" w:hAnsiTheme="minorHAnsi" w:cstheme="minorHAnsi"/>
                <w:color w:val="000000"/>
                <w:sz w:val="20"/>
                <w:szCs w:val="20"/>
              </w:rPr>
            </w:pPr>
            <w:r w:rsidRPr="004A2F6F">
              <w:rPr>
                <w:rFonts w:asciiTheme="minorHAnsi" w:hAnsiTheme="minorHAnsi" w:cstheme="minorHAnsi"/>
                <w:color w:val="000000"/>
                <w:sz w:val="20"/>
                <w:szCs w:val="20"/>
              </w:rPr>
              <w:t>Explained</w:t>
            </w:r>
            <w:r w:rsidR="00B523AC" w:rsidRPr="00B523AC">
              <w:rPr>
                <w:rFonts w:asciiTheme="minorHAnsi" w:hAnsiTheme="minorHAnsi" w:cstheme="minorHAnsi"/>
                <w:color w:val="000000"/>
                <w:sz w:val="20"/>
                <w:szCs w:val="20"/>
              </w:rPr>
              <w:t xml:space="preserve"> in finance section</w:t>
            </w:r>
          </w:p>
        </w:tc>
      </w:tr>
      <w:tr w:rsidR="00B523AC" w:rsidRPr="00B523AC" w14:paraId="55A0F007" w14:textId="77777777" w:rsidTr="003A3147">
        <w:trPr>
          <w:trHeight w:val="69"/>
        </w:trPr>
        <w:tc>
          <w:tcPr>
            <w:tcW w:w="0" w:type="auto"/>
            <w:tcBorders>
              <w:top w:val="nil"/>
              <w:left w:val="single" w:sz="4" w:space="0" w:color="auto"/>
              <w:bottom w:val="single" w:sz="4" w:space="0" w:color="auto"/>
              <w:right w:val="single" w:sz="4" w:space="0" w:color="auto"/>
            </w:tcBorders>
            <w:shd w:val="clear" w:color="auto" w:fill="auto"/>
            <w:hideMark/>
          </w:tcPr>
          <w:p w14:paraId="6DA1B24F"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Elizabeth O'Neill WWF</w:t>
            </w:r>
          </w:p>
        </w:tc>
        <w:tc>
          <w:tcPr>
            <w:tcW w:w="1053" w:type="dxa"/>
            <w:tcBorders>
              <w:top w:val="nil"/>
              <w:left w:val="nil"/>
              <w:bottom w:val="single" w:sz="4" w:space="0" w:color="auto"/>
              <w:right w:val="single" w:sz="4" w:space="0" w:color="auto"/>
            </w:tcBorders>
            <w:shd w:val="clear" w:color="auto" w:fill="auto"/>
            <w:noWrap/>
            <w:hideMark/>
          </w:tcPr>
          <w:p w14:paraId="6F427A4E" w14:textId="77777777" w:rsidR="00B523AC" w:rsidRPr="00B523AC" w:rsidRDefault="00B523AC" w:rsidP="00B523AC">
            <w:pPr>
              <w:jc w:val="center"/>
              <w:rPr>
                <w:rFonts w:asciiTheme="minorHAnsi" w:hAnsiTheme="minorHAnsi" w:cstheme="minorHAnsi"/>
                <w:sz w:val="20"/>
                <w:szCs w:val="20"/>
              </w:rPr>
            </w:pPr>
            <w:r w:rsidRPr="00B523AC">
              <w:rPr>
                <w:rFonts w:asciiTheme="minorHAnsi" w:hAnsiTheme="minorHAnsi" w:cstheme="minorHAnsi"/>
                <w:sz w:val="20"/>
                <w:szCs w:val="20"/>
              </w:rPr>
              <w:t>78</w:t>
            </w:r>
          </w:p>
        </w:tc>
        <w:tc>
          <w:tcPr>
            <w:tcW w:w="5241" w:type="dxa"/>
            <w:tcBorders>
              <w:top w:val="nil"/>
              <w:left w:val="nil"/>
              <w:bottom w:val="single" w:sz="4" w:space="0" w:color="auto"/>
              <w:right w:val="single" w:sz="4" w:space="0" w:color="auto"/>
            </w:tcBorders>
            <w:shd w:val="clear" w:color="auto" w:fill="auto"/>
            <w:hideMark/>
          </w:tcPr>
          <w:p w14:paraId="645AFB0B"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This is the 4</w:t>
            </w:r>
            <w:r w:rsidRPr="00B523AC">
              <w:rPr>
                <w:rFonts w:asciiTheme="minorHAnsi" w:hAnsiTheme="minorHAnsi" w:cstheme="minorHAnsi"/>
                <w:color w:val="000000"/>
                <w:sz w:val="20"/>
                <w:szCs w:val="20"/>
                <w:vertAlign w:val="superscript"/>
              </w:rPr>
              <w:t>th</w:t>
            </w:r>
            <w:r w:rsidRPr="00B523AC">
              <w:rPr>
                <w:rFonts w:asciiTheme="minorHAnsi" w:hAnsiTheme="minorHAnsi" w:cstheme="minorHAnsi"/>
                <w:color w:val="000000"/>
                <w:sz w:val="20"/>
                <w:szCs w:val="20"/>
              </w:rPr>
              <w:t xml:space="preserve"> time findings are summarized. At this point, we can leave as is. But there remains a lot of redundancy in the report. Assuming this table is the same as the one in the Exec Sum, please refer to comments there to edit this one.</w:t>
            </w:r>
          </w:p>
        </w:tc>
        <w:tc>
          <w:tcPr>
            <w:tcW w:w="0" w:type="auto"/>
            <w:tcBorders>
              <w:top w:val="nil"/>
              <w:left w:val="nil"/>
              <w:bottom w:val="single" w:sz="4" w:space="0" w:color="auto"/>
              <w:right w:val="single" w:sz="4" w:space="0" w:color="auto"/>
            </w:tcBorders>
            <w:shd w:val="clear" w:color="auto" w:fill="auto"/>
            <w:hideMark/>
          </w:tcPr>
          <w:p w14:paraId="115DC6D1" w14:textId="77777777" w:rsidR="00B523AC" w:rsidRPr="00B523AC" w:rsidRDefault="00B523AC" w:rsidP="00B523AC">
            <w:pPr>
              <w:rPr>
                <w:rFonts w:asciiTheme="minorHAnsi" w:hAnsiTheme="minorHAnsi" w:cstheme="minorHAnsi"/>
                <w:color w:val="000000"/>
                <w:sz w:val="20"/>
                <w:szCs w:val="20"/>
              </w:rPr>
            </w:pPr>
            <w:r w:rsidRPr="00B523AC">
              <w:rPr>
                <w:rFonts w:asciiTheme="minorHAnsi" w:hAnsiTheme="minorHAnsi" w:cstheme="minorHAnsi"/>
                <w:color w:val="000000"/>
                <w:sz w:val="20"/>
                <w:szCs w:val="20"/>
              </w:rPr>
              <w:t>Deleted</w:t>
            </w:r>
          </w:p>
        </w:tc>
      </w:tr>
    </w:tbl>
    <w:p w14:paraId="19CEC8DE" w14:textId="77777777" w:rsidR="00B523AC" w:rsidRDefault="00B523AC">
      <w:pPr>
        <w:jc w:val="both"/>
      </w:pPr>
    </w:p>
    <w:p w14:paraId="1718AF1E" w14:textId="77777777" w:rsidR="009529DC" w:rsidRDefault="009529DC">
      <w:pPr>
        <w:jc w:val="both"/>
      </w:pPr>
    </w:p>
    <w:p w14:paraId="6B6339A6" w14:textId="77777777" w:rsidR="009529DC" w:rsidRDefault="009529DC">
      <w:pPr>
        <w:jc w:val="both"/>
      </w:pPr>
    </w:p>
    <w:p w14:paraId="2AFAE935" w14:textId="77777777" w:rsidR="009529DC" w:rsidRDefault="009529DC">
      <w:pPr>
        <w:jc w:val="both"/>
      </w:pPr>
    </w:p>
    <w:p w14:paraId="5825A429" w14:textId="77777777" w:rsidR="009529DC" w:rsidRDefault="009529DC">
      <w:pPr>
        <w:jc w:val="both"/>
      </w:pPr>
    </w:p>
    <w:p w14:paraId="2258DA73" w14:textId="77777777" w:rsidR="009529DC" w:rsidRDefault="009529DC">
      <w:pPr>
        <w:jc w:val="both"/>
      </w:pPr>
    </w:p>
    <w:p w14:paraId="1E2840A6" w14:textId="77777777" w:rsidR="009529DC" w:rsidRDefault="009529DC">
      <w:pPr>
        <w:jc w:val="both"/>
      </w:pPr>
    </w:p>
    <w:p w14:paraId="3254DC1F" w14:textId="77777777" w:rsidR="009529DC" w:rsidRDefault="009529DC">
      <w:pPr>
        <w:jc w:val="both"/>
      </w:pPr>
    </w:p>
    <w:p w14:paraId="54B4FFC2" w14:textId="77777777" w:rsidR="009529DC" w:rsidRDefault="009529DC">
      <w:pPr>
        <w:jc w:val="both"/>
      </w:pPr>
    </w:p>
    <w:p w14:paraId="2097B138" w14:textId="77777777" w:rsidR="009529DC" w:rsidRDefault="009529DC">
      <w:pPr>
        <w:jc w:val="both"/>
      </w:pPr>
    </w:p>
    <w:p w14:paraId="7AEDFD04" w14:textId="77777777" w:rsidR="001A6ED4" w:rsidRPr="002F0818" w:rsidRDefault="001A6ED4" w:rsidP="001A6ED4">
      <w:pPr>
        <w:pStyle w:val="Title"/>
        <w:jc w:val="center"/>
        <w:rPr>
          <w:sz w:val="52"/>
          <w:szCs w:val="52"/>
        </w:rPr>
      </w:pPr>
      <w:r w:rsidRPr="002F0818">
        <w:rPr>
          <w:sz w:val="52"/>
          <w:szCs w:val="52"/>
        </w:rPr>
        <w:t>Management Response to Evaluation Report</w:t>
      </w:r>
    </w:p>
    <w:tbl>
      <w:tblPr>
        <w:tblStyle w:val="TableGrid"/>
        <w:tblW w:w="0" w:type="auto"/>
        <w:tblLook w:val="04A0" w:firstRow="1" w:lastRow="0" w:firstColumn="1" w:lastColumn="0" w:noHBand="0" w:noVBand="1"/>
      </w:tblPr>
      <w:tblGrid>
        <w:gridCol w:w="3256"/>
        <w:gridCol w:w="6094"/>
      </w:tblGrid>
      <w:tr w:rsidR="001A6ED4" w14:paraId="32370F48" w14:textId="77777777" w:rsidTr="00477E59">
        <w:tc>
          <w:tcPr>
            <w:tcW w:w="3256" w:type="dxa"/>
          </w:tcPr>
          <w:p w14:paraId="17108A73" w14:textId="77777777" w:rsidR="001A6ED4" w:rsidRDefault="001A6ED4" w:rsidP="00477E59">
            <w:r>
              <w:t>Project title</w:t>
            </w:r>
          </w:p>
        </w:tc>
        <w:tc>
          <w:tcPr>
            <w:tcW w:w="6094" w:type="dxa"/>
          </w:tcPr>
          <w:p w14:paraId="709C2B53" w14:textId="77777777" w:rsidR="001A6ED4" w:rsidRPr="00FD6D0B" w:rsidRDefault="001A6ED4" w:rsidP="00477E59">
            <w:r w:rsidRPr="00FD6D0B">
              <w:rPr>
                <w:rFonts w:ascii="Calibri" w:eastAsia="Calibri" w:hAnsi="Calibri" w:cs="Calibri"/>
                <w:szCs w:val="20"/>
              </w:rPr>
              <w:t>Integrated Ridge to Reef Management of the Mesoamerican Reef Ecoregion (MAR2R)</w:t>
            </w:r>
          </w:p>
        </w:tc>
      </w:tr>
      <w:tr w:rsidR="001A6ED4" w14:paraId="1A8123F5" w14:textId="77777777" w:rsidTr="00477E59">
        <w:tc>
          <w:tcPr>
            <w:tcW w:w="3256" w:type="dxa"/>
          </w:tcPr>
          <w:p w14:paraId="05520803" w14:textId="77777777" w:rsidR="001A6ED4" w:rsidRDefault="001A6ED4" w:rsidP="00477E59">
            <w:r>
              <w:t>GEF ID/WWF GEF ID</w:t>
            </w:r>
          </w:p>
        </w:tc>
        <w:tc>
          <w:tcPr>
            <w:tcW w:w="6094" w:type="dxa"/>
          </w:tcPr>
          <w:p w14:paraId="370A202D" w14:textId="77777777" w:rsidR="001A6ED4" w:rsidRDefault="001A6ED4" w:rsidP="00477E59">
            <w:r>
              <w:t>5765</w:t>
            </w:r>
          </w:p>
        </w:tc>
      </w:tr>
      <w:tr w:rsidR="001A6ED4" w14:paraId="63AC3DCA" w14:textId="77777777" w:rsidTr="00477E59">
        <w:tc>
          <w:tcPr>
            <w:tcW w:w="3256" w:type="dxa"/>
          </w:tcPr>
          <w:p w14:paraId="674D3E06" w14:textId="77777777" w:rsidR="001A6ED4" w:rsidRDefault="001A6ED4" w:rsidP="00477E59">
            <w:r>
              <w:t>Evaluation completion date</w:t>
            </w:r>
          </w:p>
        </w:tc>
        <w:tc>
          <w:tcPr>
            <w:tcW w:w="6094" w:type="dxa"/>
          </w:tcPr>
          <w:p w14:paraId="19516C16" w14:textId="77777777" w:rsidR="001A6ED4" w:rsidRDefault="001A6ED4" w:rsidP="00477E59">
            <w:r>
              <w:t>May 2022</w:t>
            </w:r>
          </w:p>
        </w:tc>
      </w:tr>
      <w:tr w:rsidR="001A6ED4" w14:paraId="6125DB3A" w14:textId="77777777" w:rsidTr="00477E59">
        <w:tc>
          <w:tcPr>
            <w:tcW w:w="3256" w:type="dxa"/>
          </w:tcPr>
          <w:p w14:paraId="61CB5841" w14:textId="77777777" w:rsidR="001A6ED4" w:rsidRDefault="001A6ED4" w:rsidP="00477E59">
            <w:r>
              <w:t>Response completion date</w:t>
            </w:r>
          </w:p>
        </w:tc>
        <w:tc>
          <w:tcPr>
            <w:tcW w:w="6094" w:type="dxa"/>
          </w:tcPr>
          <w:p w14:paraId="5105A8B4" w14:textId="77777777" w:rsidR="001A6ED4" w:rsidRDefault="001A6ED4" w:rsidP="00477E59">
            <w:r>
              <w:t>November 2022</w:t>
            </w:r>
          </w:p>
        </w:tc>
      </w:tr>
    </w:tbl>
    <w:p w14:paraId="0458381C" w14:textId="77777777" w:rsidR="001A6ED4" w:rsidRDefault="001A6ED4" w:rsidP="001A6ED4"/>
    <w:tbl>
      <w:tblPr>
        <w:tblStyle w:val="TableGrid"/>
        <w:tblW w:w="0" w:type="auto"/>
        <w:tblLook w:val="04A0" w:firstRow="1" w:lastRow="0" w:firstColumn="1" w:lastColumn="0" w:noHBand="0" w:noVBand="1"/>
      </w:tblPr>
      <w:tblGrid>
        <w:gridCol w:w="3256"/>
        <w:gridCol w:w="6094"/>
      </w:tblGrid>
      <w:tr w:rsidR="001A6ED4" w14:paraId="385106DE" w14:textId="77777777" w:rsidTr="00477E59">
        <w:tc>
          <w:tcPr>
            <w:tcW w:w="3256" w:type="dxa"/>
          </w:tcPr>
          <w:p w14:paraId="476D3D33" w14:textId="77777777" w:rsidR="001A6ED4" w:rsidRDefault="001A6ED4" w:rsidP="00477E59">
            <w:r>
              <w:t>Copy of MTE evaluation provided to:</w:t>
            </w:r>
          </w:p>
        </w:tc>
        <w:tc>
          <w:tcPr>
            <w:tcW w:w="6094" w:type="dxa"/>
          </w:tcPr>
          <w:p w14:paraId="44D19BC1" w14:textId="77777777" w:rsidR="001A6ED4" w:rsidRDefault="001A6ED4" w:rsidP="00477E59">
            <w:r>
              <w:t>GEF Secretariat, PMU (in turn will provide to PSC and project partners)</w:t>
            </w:r>
          </w:p>
        </w:tc>
      </w:tr>
    </w:tbl>
    <w:p w14:paraId="17813EA1" w14:textId="77777777" w:rsidR="001A6ED4" w:rsidRDefault="001A6ED4" w:rsidP="001A6ED4"/>
    <w:p w14:paraId="544C6102" w14:textId="77777777" w:rsidR="001A6ED4" w:rsidRPr="00B72B03" w:rsidRDefault="001A6ED4" w:rsidP="001A6ED4">
      <w:pPr>
        <w:pStyle w:val="Heading1"/>
        <w:rPr>
          <w:rFonts w:asciiTheme="minorHAnsi" w:hAnsiTheme="minorHAnsi" w:cstheme="minorHAnsi"/>
          <w:sz w:val="22"/>
          <w:szCs w:val="22"/>
        </w:rPr>
      </w:pPr>
      <w:r w:rsidRPr="00B72B03">
        <w:rPr>
          <w:rFonts w:asciiTheme="minorHAnsi" w:hAnsiTheme="minorHAnsi" w:cstheme="minorHAnsi"/>
          <w:sz w:val="22"/>
          <w:szCs w:val="22"/>
        </w:rPr>
        <w:t>Introduction</w:t>
      </w:r>
    </w:p>
    <w:p w14:paraId="11325E40" w14:textId="77777777" w:rsidR="001A6ED4" w:rsidRPr="00B72B03" w:rsidRDefault="001A6ED4" w:rsidP="001A6ED4">
      <w:pPr>
        <w:jc w:val="both"/>
        <w:rPr>
          <w:rFonts w:asciiTheme="minorHAnsi" w:hAnsiTheme="minorHAnsi" w:cstheme="minorHAnsi"/>
          <w:sz w:val="22"/>
          <w:szCs w:val="22"/>
        </w:rPr>
      </w:pPr>
      <w:r w:rsidRPr="00B72B03">
        <w:rPr>
          <w:rFonts w:asciiTheme="minorHAnsi" w:hAnsiTheme="minorHAnsi" w:cstheme="minorHAnsi"/>
          <w:sz w:val="22"/>
          <w:szCs w:val="22"/>
        </w:rPr>
        <w:t>This management response presents feedback from the WWF GEF Implementation Agency to the GEF regarding the Mid Term Evaluation report for the project “</w:t>
      </w:r>
      <w:r w:rsidRPr="00B72B03">
        <w:rPr>
          <w:rFonts w:asciiTheme="minorHAnsi" w:eastAsia="Calibri" w:hAnsiTheme="minorHAnsi" w:cstheme="minorHAnsi"/>
          <w:sz w:val="22"/>
          <w:szCs w:val="22"/>
        </w:rPr>
        <w:t>Integrated Ridge to Reef Management of the Mesoamerican Reef Ecoregion (MAR2R)”. This feedback has been prepared by WWF GEF Agency, in collaboration with the Project Management Unit (PMU) at CCAD, the Project Executing Agency.  The management response clarifies some inaccuracies of the MTE report that were not adequately addressed by the Evaluation Team and presents a follow-up Action Plan to respond to the key MTE recommendations.  The WWF GEF Agency looks forward to continuing working with CCAD to conclude the project in a successful way, considering the opportunities for improvement identified in the follow-up Action Plan.</w:t>
      </w:r>
    </w:p>
    <w:p w14:paraId="54566C87" w14:textId="77777777" w:rsidR="001A6ED4" w:rsidRPr="00B72B03" w:rsidRDefault="001A6ED4" w:rsidP="001A6ED4">
      <w:pPr>
        <w:pStyle w:val="Heading1"/>
        <w:rPr>
          <w:rFonts w:asciiTheme="minorHAnsi" w:hAnsiTheme="minorHAnsi" w:cstheme="minorHAnsi"/>
          <w:sz w:val="22"/>
          <w:szCs w:val="22"/>
        </w:rPr>
      </w:pPr>
      <w:r w:rsidRPr="00B72B03">
        <w:rPr>
          <w:rFonts w:asciiTheme="minorHAnsi" w:hAnsiTheme="minorHAnsi" w:cstheme="minorHAnsi"/>
          <w:sz w:val="22"/>
          <w:szCs w:val="22"/>
        </w:rPr>
        <w:t>Part I. Quality of the Report</w:t>
      </w:r>
    </w:p>
    <w:p w14:paraId="128E687D" w14:textId="77777777" w:rsidR="001A6ED4" w:rsidRPr="00B72B03" w:rsidRDefault="001A6ED4" w:rsidP="001A6ED4">
      <w:pPr>
        <w:jc w:val="both"/>
        <w:rPr>
          <w:rFonts w:asciiTheme="minorHAnsi" w:hAnsiTheme="minorHAnsi" w:cstheme="minorHAnsi"/>
          <w:sz w:val="22"/>
          <w:szCs w:val="22"/>
        </w:rPr>
      </w:pPr>
      <w:r w:rsidRPr="00B72B03">
        <w:rPr>
          <w:rFonts w:asciiTheme="minorHAnsi" w:hAnsiTheme="minorHAnsi" w:cstheme="minorHAnsi"/>
          <w:sz w:val="22"/>
          <w:szCs w:val="22"/>
        </w:rPr>
        <w:t xml:space="preserve">The rate of this report is Satisfactory. Findings were consistent with some issues/topics that were already identified by the PMU and WWF GEF AI.  However, recommendations were listed without any guidance on which should be addressed before or with higher priority and some of them seemed repeated, or at least the detail of the information provided in the recommendation did not provide enough information to defined whether they were different. </w:t>
      </w:r>
    </w:p>
    <w:p w14:paraId="7C4B3708" w14:textId="77777777" w:rsidR="001A6ED4" w:rsidRPr="00B72B03" w:rsidRDefault="001A6ED4" w:rsidP="001A6ED4">
      <w:pPr>
        <w:jc w:val="both"/>
        <w:rPr>
          <w:rFonts w:asciiTheme="minorHAnsi" w:hAnsiTheme="minorHAnsi" w:cstheme="minorHAnsi"/>
          <w:sz w:val="22"/>
          <w:szCs w:val="22"/>
        </w:rPr>
      </w:pPr>
      <w:r w:rsidRPr="00B72B03">
        <w:rPr>
          <w:rFonts w:asciiTheme="minorHAnsi" w:hAnsiTheme="minorHAnsi" w:cstheme="minorHAnsi"/>
          <w:sz w:val="22"/>
          <w:szCs w:val="22"/>
        </w:rPr>
        <w:t>PMU and WWF Mesoamerica did not agree with some of the recommendations.</w:t>
      </w:r>
    </w:p>
    <w:p w14:paraId="6C8B33E0" w14:textId="77777777" w:rsidR="001A6ED4" w:rsidRPr="00B72B03" w:rsidRDefault="001A6ED4" w:rsidP="001A6ED4">
      <w:pPr>
        <w:rPr>
          <w:rFonts w:asciiTheme="minorHAnsi" w:hAnsiTheme="minorHAnsi" w:cstheme="minorHAnsi"/>
          <w:sz w:val="22"/>
          <w:szCs w:val="22"/>
        </w:rPr>
      </w:pPr>
      <w:r w:rsidRPr="00B72B03">
        <w:rPr>
          <w:rFonts w:asciiTheme="minorHAnsi" w:hAnsiTheme="minorHAnsi" w:cstheme="minorHAnsi"/>
          <w:sz w:val="22"/>
          <w:szCs w:val="22"/>
        </w:rPr>
        <w:t>Clarifications to inaccuracies and gaps identified in the MTE report include:</w:t>
      </w:r>
    </w:p>
    <w:p w14:paraId="33520FE3" w14:textId="77777777" w:rsidR="001A6ED4" w:rsidRPr="00B72B03" w:rsidRDefault="001A6ED4" w:rsidP="00DF3669">
      <w:pPr>
        <w:pStyle w:val="ListParagraph"/>
        <w:numPr>
          <w:ilvl w:val="0"/>
          <w:numId w:val="49"/>
        </w:numPr>
        <w:spacing w:after="160" w:line="259" w:lineRule="auto"/>
        <w:jc w:val="both"/>
        <w:rPr>
          <w:rFonts w:asciiTheme="minorHAnsi" w:hAnsiTheme="minorHAnsi" w:cstheme="minorHAnsi"/>
          <w:b/>
          <w:bCs/>
        </w:rPr>
      </w:pPr>
      <w:r w:rsidRPr="00B72B03">
        <w:rPr>
          <w:rFonts w:asciiTheme="minorHAnsi" w:hAnsiTheme="minorHAnsi" w:cstheme="minorHAnsi"/>
          <w:b/>
          <w:bCs/>
        </w:rPr>
        <w:t>Page 6 wrongly states that the Project is implemented by the Central American Commission on Environment and Development (CCAD).</w:t>
      </w:r>
      <w:r w:rsidRPr="00B72B03">
        <w:rPr>
          <w:rFonts w:asciiTheme="minorHAnsi" w:hAnsiTheme="minorHAnsi" w:cstheme="minorHAnsi"/>
        </w:rPr>
        <w:t xml:space="preserve">  WWF US GEF is the Implementing Agency (IA) and CCAD is the Executing Agency (EA).</w:t>
      </w:r>
    </w:p>
    <w:p w14:paraId="6E384683" w14:textId="77777777" w:rsidR="001A6ED4" w:rsidRPr="00B72B03" w:rsidRDefault="001A6ED4" w:rsidP="00DF3669">
      <w:pPr>
        <w:pStyle w:val="ListParagraph"/>
        <w:numPr>
          <w:ilvl w:val="0"/>
          <w:numId w:val="49"/>
        </w:numPr>
        <w:spacing w:after="160" w:line="259" w:lineRule="auto"/>
        <w:jc w:val="both"/>
        <w:rPr>
          <w:rFonts w:asciiTheme="minorHAnsi" w:hAnsiTheme="minorHAnsi" w:cstheme="minorHAnsi"/>
          <w:b/>
          <w:bCs/>
        </w:rPr>
      </w:pPr>
      <w:r w:rsidRPr="00B72B03">
        <w:rPr>
          <w:rFonts w:asciiTheme="minorHAnsi" w:hAnsiTheme="minorHAnsi" w:cstheme="minorHAnsi"/>
          <w:b/>
          <w:bCs/>
        </w:rPr>
        <w:t xml:space="preserve">Page 6 wrongly states that the Ministries of Natural Resources in Belize, Guatemala, </w:t>
      </w:r>
      <w:proofErr w:type="gramStart"/>
      <w:r w:rsidRPr="00B72B03">
        <w:rPr>
          <w:rFonts w:asciiTheme="minorHAnsi" w:hAnsiTheme="minorHAnsi" w:cstheme="minorHAnsi"/>
          <w:b/>
          <w:bCs/>
        </w:rPr>
        <w:t>Honduras</w:t>
      </w:r>
      <w:proofErr w:type="gramEnd"/>
      <w:r w:rsidRPr="00B72B03">
        <w:rPr>
          <w:rFonts w:asciiTheme="minorHAnsi" w:hAnsiTheme="minorHAnsi" w:cstheme="minorHAnsi"/>
          <w:b/>
          <w:bCs/>
        </w:rPr>
        <w:t xml:space="preserve"> and Mexico are executing the Project.  </w:t>
      </w:r>
      <w:r w:rsidRPr="00B72B03">
        <w:rPr>
          <w:rFonts w:asciiTheme="minorHAnsi" w:hAnsiTheme="minorHAnsi" w:cstheme="minorHAnsi"/>
        </w:rPr>
        <w:t>The Executing Agency is CCAD.</w:t>
      </w:r>
    </w:p>
    <w:p w14:paraId="7FF601A1" w14:textId="77777777" w:rsidR="001A6ED4" w:rsidRPr="00B72B03" w:rsidRDefault="001A6ED4" w:rsidP="00DF3669">
      <w:pPr>
        <w:pStyle w:val="ListParagraph"/>
        <w:numPr>
          <w:ilvl w:val="0"/>
          <w:numId w:val="49"/>
        </w:numPr>
        <w:spacing w:after="160" w:line="259" w:lineRule="auto"/>
        <w:jc w:val="both"/>
        <w:rPr>
          <w:rFonts w:asciiTheme="minorHAnsi" w:hAnsiTheme="minorHAnsi" w:cstheme="minorHAnsi"/>
          <w:b/>
          <w:bCs/>
        </w:rPr>
      </w:pPr>
      <w:r w:rsidRPr="00B72B03">
        <w:rPr>
          <w:rFonts w:asciiTheme="minorHAnsi" w:hAnsiTheme="minorHAnsi" w:cstheme="minorHAnsi"/>
          <w:b/>
          <w:bCs/>
        </w:rPr>
        <w:t xml:space="preserve">Page 7 states that while the Project design was ambitious for the available resources, most of the output targets are being achieved and the Project is expected to reach the intended outcomes to a large extent.  </w:t>
      </w:r>
      <w:r w:rsidRPr="00B72B03">
        <w:rPr>
          <w:rFonts w:asciiTheme="minorHAnsi" w:hAnsiTheme="minorHAnsi" w:cstheme="minorHAnsi"/>
        </w:rPr>
        <w:t xml:space="preserve">WWF GEF IA does not agree with this, as the outputs and outcomes were defined based on WWF´s knowledge and experience in what could be reached </w:t>
      </w:r>
      <w:r w:rsidRPr="00B72B03">
        <w:rPr>
          <w:rFonts w:asciiTheme="minorHAnsi" w:hAnsiTheme="minorHAnsi" w:cstheme="minorHAnsi"/>
        </w:rPr>
        <w:lastRenderedPageBreak/>
        <w:t xml:space="preserve">in the 5 years of the project, with the available resources from GEF and from the co-financing. The statement contradicts the stated in the table in the same page in the line “How do you assess Project Efficiency? where it says: “The Project inputs appear to have been adequately budgeted and planned, attaining significant co-financing to cover its costs”. </w:t>
      </w:r>
    </w:p>
    <w:p w14:paraId="1BA96903" w14:textId="77777777" w:rsidR="001A6ED4" w:rsidRPr="00B72B03" w:rsidRDefault="001A6ED4" w:rsidP="00DF3669">
      <w:pPr>
        <w:pStyle w:val="ListParagraph"/>
        <w:numPr>
          <w:ilvl w:val="0"/>
          <w:numId w:val="49"/>
        </w:numPr>
        <w:spacing w:after="160" w:line="259" w:lineRule="auto"/>
        <w:rPr>
          <w:rFonts w:asciiTheme="minorHAnsi" w:hAnsiTheme="minorHAnsi" w:cstheme="minorHAnsi"/>
          <w:b/>
          <w:bCs/>
        </w:rPr>
      </w:pPr>
      <w:r w:rsidRPr="00B72B03">
        <w:rPr>
          <w:rFonts w:asciiTheme="minorHAnsi" w:hAnsiTheme="minorHAnsi" w:cstheme="minorHAnsi"/>
          <w:b/>
          <w:bCs/>
        </w:rPr>
        <w:t xml:space="preserve">Page 8 states that the project is adequately staffed, </w:t>
      </w:r>
      <w:r w:rsidRPr="00B72B03">
        <w:rPr>
          <w:rFonts w:asciiTheme="minorHAnsi" w:hAnsiTheme="minorHAnsi" w:cstheme="minorHAnsi"/>
        </w:rPr>
        <w:t xml:space="preserve">however in some recommendations it indicates that there is a need to evaluate the M&amp;E capacities to ensure compliance with deadlines and follow up activities, identify best strategies, when necessary (page 16 number 13), and enhance the M&amp;E function to ensure better reporting and monitor the technical quality of the documents presented as Project outcomes (page 17 number 27). </w:t>
      </w:r>
    </w:p>
    <w:p w14:paraId="4D2E64BE" w14:textId="77777777" w:rsidR="001A6ED4" w:rsidRPr="00B72B03" w:rsidRDefault="001A6ED4" w:rsidP="00DF3669">
      <w:pPr>
        <w:pStyle w:val="ListParagraph"/>
        <w:numPr>
          <w:ilvl w:val="0"/>
          <w:numId w:val="49"/>
        </w:numPr>
        <w:spacing w:after="160" w:line="259" w:lineRule="auto"/>
        <w:rPr>
          <w:rFonts w:asciiTheme="minorHAnsi" w:hAnsiTheme="minorHAnsi" w:cstheme="minorHAnsi"/>
        </w:rPr>
      </w:pPr>
      <w:r w:rsidRPr="00B72B03">
        <w:rPr>
          <w:rFonts w:asciiTheme="minorHAnsi" w:hAnsiTheme="minorHAnsi" w:cstheme="minorHAnsi"/>
          <w:b/>
          <w:bCs/>
        </w:rPr>
        <w:t>Page 12 the name from OSPESCA is incorrect.</w:t>
      </w:r>
    </w:p>
    <w:p w14:paraId="07DB9FE6" w14:textId="77777777" w:rsidR="001A6ED4" w:rsidRPr="00B72B03" w:rsidRDefault="001A6ED4" w:rsidP="00DF3669">
      <w:pPr>
        <w:pStyle w:val="ListParagraph"/>
        <w:numPr>
          <w:ilvl w:val="0"/>
          <w:numId w:val="49"/>
        </w:numPr>
        <w:spacing w:after="160" w:line="259" w:lineRule="auto"/>
        <w:jc w:val="both"/>
        <w:rPr>
          <w:rFonts w:asciiTheme="minorHAnsi" w:hAnsiTheme="minorHAnsi" w:cstheme="minorHAnsi"/>
        </w:rPr>
      </w:pPr>
      <w:r w:rsidRPr="00B72B03">
        <w:rPr>
          <w:rFonts w:asciiTheme="minorHAnsi" w:hAnsiTheme="minorHAnsi" w:cstheme="minorHAnsi"/>
          <w:b/>
          <w:bCs/>
        </w:rPr>
        <w:t xml:space="preserve">Page 36 states that 1.3. is “satisfactory (on track)”.  </w:t>
      </w:r>
      <w:r w:rsidRPr="00B72B03">
        <w:rPr>
          <w:rFonts w:asciiTheme="minorHAnsi" w:hAnsiTheme="minorHAnsi" w:cstheme="minorHAnsi"/>
        </w:rPr>
        <w:t>WWF GEF IA does not agree with this as the TAD and SAP should have been completed by Year 3, not under development by this year.</w:t>
      </w:r>
    </w:p>
    <w:p w14:paraId="0F91E9FD" w14:textId="77777777" w:rsidR="001A6ED4" w:rsidRPr="00B72B03" w:rsidRDefault="001A6ED4" w:rsidP="00DF3669">
      <w:pPr>
        <w:pStyle w:val="ListParagraph"/>
        <w:numPr>
          <w:ilvl w:val="0"/>
          <w:numId w:val="49"/>
        </w:numPr>
        <w:spacing w:after="160" w:line="259" w:lineRule="auto"/>
        <w:jc w:val="both"/>
        <w:rPr>
          <w:rFonts w:asciiTheme="minorHAnsi" w:hAnsiTheme="minorHAnsi" w:cstheme="minorHAnsi"/>
        </w:rPr>
      </w:pPr>
      <w:r w:rsidRPr="00B72B03">
        <w:rPr>
          <w:rFonts w:asciiTheme="minorHAnsi" w:hAnsiTheme="minorHAnsi" w:cstheme="minorHAnsi"/>
          <w:b/>
          <w:bCs/>
        </w:rPr>
        <w:t xml:space="preserve">Page 58 No. 7 states “Result specificity is a commitment that has risks”.  </w:t>
      </w:r>
      <w:r w:rsidRPr="00B72B03">
        <w:rPr>
          <w:rFonts w:asciiTheme="minorHAnsi" w:hAnsiTheme="minorHAnsi" w:cstheme="minorHAnsi"/>
        </w:rPr>
        <w:t xml:space="preserve">WWF GEF IA does not agree with this as GEF projects are characterized by specificity of actions that have to be defined in the </w:t>
      </w:r>
      <w:proofErr w:type="spellStart"/>
      <w:r w:rsidRPr="00B72B03">
        <w:rPr>
          <w:rFonts w:asciiTheme="minorHAnsi" w:hAnsiTheme="minorHAnsi" w:cstheme="minorHAnsi"/>
        </w:rPr>
        <w:t>ProDoc</w:t>
      </w:r>
      <w:proofErr w:type="spellEnd"/>
      <w:r w:rsidRPr="00B72B03">
        <w:rPr>
          <w:rFonts w:asciiTheme="minorHAnsi" w:hAnsiTheme="minorHAnsi" w:cstheme="minorHAnsi"/>
        </w:rPr>
        <w:t xml:space="preserve"> for approval by GEF.  The Project´s results cannot be general to get the approval from GEF.  </w:t>
      </w:r>
      <w:proofErr w:type="gramStart"/>
      <w:r w:rsidRPr="00B72B03">
        <w:rPr>
          <w:rFonts w:asciiTheme="minorHAnsi" w:hAnsiTheme="minorHAnsi" w:cstheme="minorHAnsi"/>
        </w:rPr>
        <w:t>This is why</w:t>
      </w:r>
      <w:proofErr w:type="gramEnd"/>
      <w:r w:rsidRPr="00B72B03">
        <w:rPr>
          <w:rFonts w:asciiTheme="minorHAnsi" w:hAnsiTheme="minorHAnsi" w:cstheme="minorHAnsi"/>
        </w:rPr>
        <w:t xml:space="preserve"> the governments of the countries and other stakeholders were included in the design of the Project and during the elaboration of the </w:t>
      </w:r>
      <w:proofErr w:type="spellStart"/>
      <w:r w:rsidRPr="00B72B03">
        <w:rPr>
          <w:rFonts w:asciiTheme="minorHAnsi" w:hAnsiTheme="minorHAnsi" w:cstheme="minorHAnsi"/>
        </w:rPr>
        <w:t>ProDoc</w:t>
      </w:r>
      <w:proofErr w:type="spellEnd"/>
      <w:r w:rsidRPr="00B72B03">
        <w:rPr>
          <w:rFonts w:asciiTheme="minorHAnsi" w:hAnsiTheme="minorHAnsi" w:cstheme="minorHAnsi"/>
        </w:rPr>
        <w:t>, so they could raise concerns and identify risks that the project had to take into consideration during implementation.</w:t>
      </w:r>
    </w:p>
    <w:p w14:paraId="6BCA418F" w14:textId="77777777" w:rsidR="001A6ED4" w:rsidRPr="00B72B03" w:rsidRDefault="001A6ED4" w:rsidP="00DF3669">
      <w:pPr>
        <w:pStyle w:val="ListParagraph"/>
        <w:numPr>
          <w:ilvl w:val="0"/>
          <w:numId w:val="49"/>
        </w:numPr>
        <w:spacing w:after="160" w:line="259" w:lineRule="auto"/>
        <w:jc w:val="both"/>
        <w:rPr>
          <w:rFonts w:asciiTheme="minorHAnsi" w:hAnsiTheme="minorHAnsi" w:cstheme="minorHAnsi"/>
        </w:rPr>
      </w:pPr>
      <w:r w:rsidRPr="00B72B03">
        <w:rPr>
          <w:rFonts w:asciiTheme="minorHAnsi" w:hAnsiTheme="minorHAnsi" w:cstheme="minorHAnsi"/>
          <w:b/>
          <w:bCs/>
        </w:rPr>
        <w:t xml:space="preserve">Page 59 No. 7 states “Lobbying with local government and partnerships to define priorities.  </w:t>
      </w:r>
      <w:r w:rsidRPr="00B72B03">
        <w:rPr>
          <w:rFonts w:asciiTheme="minorHAnsi" w:hAnsiTheme="minorHAnsi" w:cstheme="minorHAnsi"/>
        </w:rPr>
        <w:t xml:space="preserve">No lobbying has been done.  </w:t>
      </w:r>
    </w:p>
    <w:p w14:paraId="4942030F" w14:textId="77777777" w:rsidR="001A6ED4" w:rsidRPr="00B72B03" w:rsidRDefault="001A6ED4" w:rsidP="001A6ED4">
      <w:pPr>
        <w:rPr>
          <w:rFonts w:asciiTheme="minorHAnsi" w:hAnsiTheme="minorHAnsi" w:cstheme="minorHAnsi"/>
          <w:sz w:val="22"/>
          <w:szCs w:val="22"/>
        </w:rPr>
      </w:pPr>
    </w:p>
    <w:p w14:paraId="047C36E3" w14:textId="77777777" w:rsidR="001A6ED4" w:rsidRPr="00B72B03" w:rsidRDefault="001A6ED4" w:rsidP="001A6ED4">
      <w:pPr>
        <w:rPr>
          <w:rFonts w:asciiTheme="minorHAnsi" w:hAnsiTheme="minorHAnsi" w:cstheme="minorHAnsi"/>
          <w:sz w:val="22"/>
          <w:szCs w:val="22"/>
        </w:rPr>
      </w:pPr>
    </w:p>
    <w:p w14:paraId="2C524D2D" w14:textId="77777777" w:rsidR="001A6ED4" w:rsidRPr="00B72B03" w:rsidRDefault="001A6ED4" w:rsidP="001A6ED4">
      <w:pPr>
        <w:rPr>
          <w:rFonts w:asciiTheme="minorHAnsi" w:hAnsiTheme="minorHAnsi" w:cstheme="minorHAnsi"/>
          <w:sz w:val="22"/>
          <w:szCs w:val="22"/>
        </w:rPr>
      </w:pPr>
    </w:p>
    <w:p w14:paraId="6C677F5A" w14:textId="77777777" w:rsidR="001A6ED4" w:rsidRPr="00B72B03" w:rsidRDefault="001A6ED4" w:rsidP="001A6ED4">
      <w:pPr>
        <w:rPr>
          <w:rFonts w:asciiTheme="minorHAnsi" w:hAnsiTheme="minorHAnsi" w:cstheme="minorHAnsi"/>
          <w:sz w:val="22"/>
          <w:szCs w:val="22"/>
        </w:rPr>
      </w:pPr>
    </w:p>
    <w:p w14:paraId="598D8EE3" w14:textId="77777777" w:rsidR="001A6ED4" w:rsidRPr="00B72B03" w:rsidRDefault="001A6ED4" w:rsidP="001A6ED4">
      <w:pPr>
        <w:rPr>
          <w:rFonts w:asciiTheme="minorHAnsi" w:hAnsiTheme="minorHAnsi" w:cstheme="minorHAnsi"/>
          <w:sz w:val="22"/>
          <w:szCs w:val="22"/>
        </w:rPr>
      </w:pPr>
    </w:p>
    <w:p w14:paraId="26AF8996" w14:textId="77777777" w:rsidR="001A6ED4" w:rsidRDefault="001A6ED4" w:rsidP="001A6ED4">
      <w:pPr>
        <w:pStyle w:val="Heading1"/>
        <w:sectPr w:rsidR="001A6ED4" w:rsidSect="00F97AD3">
          <w:pgSz w:w="12240" w:h="15840"/>
          <w:pgMar w:top="1440" w:right="1440" w:bottom="1440" w:left="1440" w:header="720" w:footer="720" w:gutter="0"/>
          <w:cols w:space="720"/>
          <w:docGrid w:linePitch="360"/>
        </w:sectPr>
      </w:pPr>
    </w:p>
    <w:p w14:paraId="373E0148" w14:textId="77777777" w:rsidR="001A6ED4" w:rsidRDefault="001A6ED4" w:rsidP="001A6ED4">
      <w:pPr>
        <w:pStyle w:val="Heading1"/>
      </w:pPr>
      <w:r>
        <w:lastRenderedPageBreak/>
        <w:t>Part II. Follow-up Actions to Recommendations</w:t>
      </w:r>
    </w:p>
    <w:p w14:paraId="60C3ED10" w14:textId="77777777" w:rsidR="001A6ED4" w:rsidRDefault="001A6ED4" w:rsidP="001A6ED4"/>
    <w:tbl>
      <w:tblPr>
        <w:tblW w:w="13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33"/>
        <w:gridCol w:w="1578"/>
        <w:gridCol w:w="1545"/>
        <w:gridCol w:w="1306"/>
        <w:gridCol w:w="1418"/>
        <w:gridCol w:w="1305"/>
        <w:gridCol w:w="1958"/>
      </w:tblGrid>
      <w:tr w:rsidR="001A6ED4" w:rsidRPr="00814F85" w14:paraId="1346C693" w14:textId="77777777" w:rsidTr="00477E59">
        <w:trPr>
          <w:trHeight w:val="590"/>
        </w:trPr>
        <w:tc>
          <w:tcPr>
            <w:tcW w:w="4786" w:type="dxa"/>
            <w:vMerge w:val="restart"/>
            <w:shd w:val="clear" w:color="000000" w:fill="E0E0E0"/>
            <w:vAlign w:val="center"/>
            <w:hideMark/>
          </w:tcPr>
          <w:p w14:paraId="576A6AB5" w14:textId="77777777" w:rsidR="001A6ED4" w:rsidRPr="00814F85" w:rsidRDefault="001A6ED4" w:rsidP="00477E59">
            <w:pPr>
              <w:jc w:val="center"/>
              <w:rPr>
                <w:rFonts w:ascii="Calibri" w:hAnsi="Calibri" w:cs="Calibri"/>
                <w:b/>
                <w:bCs/>
                <w:color w:val="000000"/>
              </w:rPr>
            </w:pPr>
            <w:r w:rsidRPr="00814F85">
              <w:rPr>
                <w:rFonts w:ascii="Calibri" w:hAnsi="Calibri" w:cs="Calibri"/>
                <w:b/>
                <w:bCs/>
                <w:color w:val="000000"/>
              </w:rPr>
              <w:t>Specific Recommendations</w:t>
            </w:r>
          </w:p>
        </w:tc>
        <w:tc>
          <w:tcPr>
            <w:tcW w:w="1579" w:type="dxa"/>
            <w:shd w:val="clear" w:color="auto" w:fill="auto"/>
            <w:vAlign w:val="center"/>
            <w:hideMark/>
          </w:tcPr>
          <w:p w14:paraId="288C912D" w14:textId="77777777" w:rsidR="001A6ED4" w:rsidRPr="00814F85" w:rsidRDefault="001A6ED4" w:rsidP="00477E59">
            <w:pPr>
              <w:jc w:val="center"/>
              <w:rPr>
                <w:rFonts w:ascii="Calibri" w:hAnsi="Calibri" w:cs="Calibri"/>
                <w:b/>
                <w:bCs/>
                <w:color w:val="000000"/>
              </w:rPr>
            </w:pPr>
            <w:r w:rsidRPr="00814F85">
              <w:rPr>
                <w:rFonts w:ascii="Calibri" w:hAnsi="Calibri" w:cs="Calibri"/>
                <w:b/>
                <w:bCs/>
                <w:color w:val="000000"/>
              </w:rPr>
              <w:t>Response and Priority</w:t>
            </w:r>
          </w:p>
        </w:tc>
        <w:tc>
          <w:tcPr>
            <w:tcW w:w="1545" w:type="dxa"/>
            <w:shd w:val="clear" w:color="auto" w:fill="auto"/>
            <w:vAlign w:val="center"/>
            <w:hideMark/>
          </w:tcPr>
          <w:p w14:paraId="33AA22A5" w14:textId="77777777" w:rsidR="001A6ED4" w:rsidRPr="00814F85" w:rsidRDefault="001A6ED4" w:rsidP="00477E59">
            <w:pPr>
              <w:jc w:val="center"/>
              <w:rPr>
                <w:rFonts w:ascii="Calibri" w:hAnsi="Calibri" w:cs="Calibri"/>
                <w:b/>
                <w:bCs/>
                <w:color w:val="000000"/>
              </w:rPr>
            </w:pPr>
            <w:r w:rsidRPr="00814F85">
              <w:rPr>
                <w:rFonts w:ascii="Calibri" w:hAnsi="Calibri" w:cs="Calibri"/>
                <w:b/>
                <w:bCs/>
                <w:color w:val="000000"/>
              </w:rPr>
              <w:t>Response Actions</w:t>
            </w:r>
          </w:p>
        </w:tc>
        <w:tc>
          <w:tcPr>
            <w:tcW w:w="1215" w:type="dxa"/>
            <w:shd w:val="clear" w:color="auto" w:fill="auto"/>
            <w:vAlign w:val="center"/>
            <w:hideMark/>
          </w:tcPr>
          <w:p w14:paraId="20FFEFBB" w14:textId="77777777" w:rsidR="001A6ED4" w:rsidRPr="00814F85" w:rsidRDefault="001A6ED4" w:rsidP="00477E59">
            <w:pPr>
              <w:jc w:val="center"/>
              <w:rPr>
                <w:rFonts w:ascii="Calibri" w:hAnsi="Calibri" w:cs="Calibri"/>
                <w:b/>
                <w:bCs/>
                <w:color w:val="000000"/>
              </w:rPr>
            </w:pPr>
            <w:r w:rsidRPr="00814F85">
              <w:rPr>
                <w:rFonts w:ascii="Calibri" w:hAnsi="Calibri" w:cs="Calibri"/>
                <w:b/>
                <w:bCs/>
                <w:color w:val="000000"/>
              </w:rPr>
              <w:t>Timeframe</w:t>
            </w:r>
          </w:p>
        </w:tc>
        <w:tc>
          <w:tcPr>
            <w:tcW w:w="1322" w:type="dxa"/>
            <w:shd w:val="clear" w:color="auto" w:fill="auto"/>
            <w:vAlign w:val="center"/>
            <w:hideMark/>
          </w:tcPr>
          <w:p w14:paraId="159C9FF8" w14:textId="77777777" w:rsidR="001A6ED4" w:rsidRPr="00814F85" w:rsidRDefault="001A6ED4" w:rsidP="00477E59">
            <w:pPr>
              <w:jc w:val="center"/>
              <w:rPr>
                <w:rFonts w:ascii="Calibri" w:hAnsi="Calibri" w:cs="Calibri"/>
                <w:b/>
                <w:bCs/>
                <w:color w:val="000000"/>
              </w:rPr>
            </w:pPr>
            <w:r w:rsidRPr="00814F85">
              <w:rPr>
                <w:rFonts w:ascii="Calibri" w:hAnsi="Calibri" w:cs="Calibri"/>
                <w:b/>
                <w:bCs/>
                <w:color w:val="000000"/>
              </w:rPr>
              <w:t>Person or Office Responsible</w:t>
            </w:r>
          </w:p>
        </w:tc>
        <w:tc>
          <w:tcPr>
            <w:tcW w:w="1314" w:type="dxa"/>
            <w:shd w:val="clear" w:color="auto" w:fill="auto"/>
            <w:vAlign w:val="center"/>
            <w:hideMark/>
          </w:tcPr>
          <w:p w14:paraId="34B1A810" w14:textId="77777777" w:rsidR="001A6ED4" w:rsidRPr="00814F85" w:rsidRDefault="001A6ED4" w:rsidP="00477E59">
            <w:pPr>
              <w:jc w:val="center"/>
              <w:rPr>
                <w:rFonts w:ascii="Calibri" w:hAnsi="Calibri" w:cs="Calibri"/>
                <w:b/>
                <w:bCs/>
                <w:color w:val="000000"/>
              </w:rPr>
            </w:pPr>
            <w:r w:rsidRPr="00814F85">
              <w:rPr>
                <w:rFonts w:ascii="Calibri" w:hAnsi="Calibri" w:cs="Calibri"/>
                <w:b/>
                <w:bCs/>
                <w:color w:val="000000"/>
              </w:rPr>
              <w:t>Tracking Status</w:t>
            </w:r>
          </w:p>
        </w:tc>
        <w:tc>
          <w:tcPr>
            <w:tcW w:w="1982" w:type="dxa"/>
            <w:shd w:val="clear" w:color="auto" w:fill="auto"/>
            <w:vAlign w:val="center"/>
            <w:hideMark/>
          </w:tcPr>
          <w:p w14:paraId="1E8945C8" w14:textId="77777777" w:rsidR="001A6ED4" w:rsidRPr="00814F85" w:rsidRDefault="001A6ED4" w:rsidP="00477E59">
            <w:pPr>
              <w:jc w:val="center"/>
              <w:rPr>
                <w:rFonts w:ascii="Calibri" w:hAnsi="Calibri" w:cs="Calibri"/>
                <w:b/>
                <w:bCs/>
                <w:color w:val="000000"/>
              </w:rPr>
            </w:pPr>
            <w:r w:rsidRPr="00814F85">
              <w:rPr>
                <w:rFonts w:ascii="Calibri" w:hAnsi="Calibri" w:cs="Calibri"/>
                <w:b/>
                <w:bCs/>
                <w:color w:val="000000"/>
              </w:rPr>
              <w:t>Comments</w:t>
            </w:r>
          </w:p>
        </w:tc>
      </w:tr>
      <w:tr w:rsidR="001A6ED4" w:rsidRPr="00814F85" w14:paraId="19AA6148" w14:textId="77777777" w:rsidTr="00477E59">
        <w:trPr>
          <w:trHeight w:val="1420"/>
        </w:trPr>
        <w:tc>
          <w:tcPr>
            <w:tcW w:w="4786" w:type="dxa"/>
            <w:vMerge/>
            <w:shd w:val="clear" w:color="000000" w:fill="E0E0E0"/>
            <w:vAlign w:val="center"/>
            <w:hideMark/>
          </w:tcPr>
          <w:p w14:paraId="1D3CC2BB" w14:textId="77777777" w:rsidR="001A6ED4" w:rsidRPr="00814F85" w:rsidRDefault="001A6ED4" w:rsidP="00477E59">
            <w:pPr>
              <w:rPr>
                <w:rFonts w:ascii="Calibri" w:hAnsi="Calibri" w:cs="Calibri"/>
                <w:b/>
                <w:bCs/>
                <w:i/>
                <w:iCs/>
                <w:color w:val="000000"/>
                <w:sz w:val="18"/>
                <w:szCs w:val="18"/>
              </w:rPr>
            </w:pPr>
          </w:p>
        </w:tc>
        <w:tc>
          <w:tcPr>
            <w:tcW w:w="1579" w:type="dxa"/>
            <w:shd w:val="clear" w:color="auto" w:fill="auto"/>
            <w:vAlign w:val="center"/>
            <w:hideMark/>
          </w:tcPr>
          <w:p w14:paraId="3F0744CB" w14:textId="77777777" w:rsidR="001A6ED4" w:rsidRPr="00814F85" w:rsidRDefault="001A6ED4" w:rsidP="00477E59">
            <w:pPr>
              <w:rPr>
                <w:rFonts w:ascii="Calibri" w:hAnsi="Calibri" w:cs="Calibri"/>
                <w:b/>
                <w:bCs/>
                <w:i/>
                <w:iCs/>
                <w:color w:val="000000"/>
                <w:sz w:val="18"/>
                <w:szCs w:val="18"/>
              </w:rPr>
            </w:pPr>
            <w:r w:rsidRPr="00814F85">
              <w:rPr>
                <w:rFonts w:ascii="Calibri" w:hAnsi="Calibri" w:cs="Calibri"/>
                <w:b/>
                <w:bCs/>
                <w:i/>
                <w:iCs/>
                <w:color w:val="000000"/>
                <w:sz w:val="18"/>
                <w:szCs w:val="18"/>
              </w:rPr>
              <w:t xml:space="preserve">Do you agree/? What priority would you place on the recommendation (low, medium, high)? </w:t>
            </w:r>
          </w:p>
        </w:tc>
        <w:tc>
          <w:tcPr>
            <w:tcW w:w="1545" w:type="dxa"/>
            <w:shd w:val="clear" w:color="auto" w:fill="auto"/>
            <w:vAlign w:val="center"/>
            <w:hideMark/>
          </w:tcPr>
          <w:p w14:paraId="14E6F6D1" w14:textId="77777777" w:rsidR="001A6ED4" w:rsidRPr="00814F85" w:rsidRDefault="001A6ED4" w:rsidP="00477E59">
            <w:pPr>
              <w:rPr>
                <w:rFonts w:ascii="Calibri" w:hAnsi="Calibri" w:cs="Calibri"/>
                <w:b/>
                <w:bCs/>
                <w:i/>
                <w:iCs/>
                <w:color w:val="000000"/>
                <w:sz w:val="18"/>
                <w:szCs w:val="18"/>
              </w:rPr>
            </w:pPr>
            <w:r w:rsidRPr="00814F85">
              <w:rPr>
                <w:rFonts w:ascii="Calibri" w:hAnsi="Calibri" w:cs="Calibri"/>
                <w:b/>
                <w:bCs/>
                <w:i/>
                <w:iCs/>
                <w:color w:val="000000"/>
                <w:sz w:val="18"/>
                <w:szCs w:val="18"/>
              </w:rPr>
              <w:t>Indicate what actions should be taken in response to the recommendation.</w:t>
            </w:r>
          </w:p>
        </w:tc>
        <w:tc>
          <w:tcPr>
            <w:tcW w:w="1215" w:type="dxa"/>
            <w:shd w:val="clear" w:color="auto" w:fill="auto"/>
            <w:vAlign w:val="center"/>
            <w:hideMark/>
          </w:tcPr>
          <w:p w14:paraId="7B9765F2" w14:textId="77777777" w:rsidR="001A6ED4" w:rsidRPr="00814F85" w:rsidRDefault="001A6ED4" w:rsidP="00477E59">
            <w:pPr>
              <w:rPr>
                <w:rFonts w:ascii="Calibri" w:hAnsi="Calibri" w:cs="Calibri"/>
                <w:b/>
                <w:bCs/>
                <w:i/>
                <w:iCs/>
                <w:color w:val="000000"/>
                <w:sz w:val="18"/>
                <w:szCs w:val="18"/>
              </w:rPr>
            </w:pPr>
            <w:r>
              <w:rPr>
                <w:rFonts w:ascii="Calibri" w:hAnsi="Calibri" w:cs="Calibri"/>
                <w:b/>
                <w:bCs/>
                <w:i/>
                <w:iCs/>
                <w:color w:val="000000"/>
                <w:sz w:val="18"/>
                <w:szCs w:val="18"/>
              </w:rPr>
              <w:t>D</w:t>
            </w:r>
            <w:r w:rsidRPr="00814F85">
              <w:rPr>
                <w:rFonts w:ascii="Calibri" w:hAnsi="Calibri" w:cs="Calibri"/>
                <w:b/>
                <w:bCs/>
                <w:i/>
                <w:iCs/>
                <w:color w:val="000000"/>
                <w:sz w:val="18"/>
                <w:szCs w:val="18"/>
              </w:rPr>
              <w:t>eadline for each action.</w:t>
            </w:r>
          </w:p>
        </w:tc>
        <w:tc>
          <w:tcPr>
            <w:tcW w:w="1322" w:type="dxa"/>
            <w:shd w:val="clear" w:color="auto" w:fill="auto"/>
            <w:vAlign w:val="center"/>
            <w:hideMark/>
          </w:tcPr>
          <w:p w14:paraId="7A2EF3B1" w14:textId="77777777" w:rsidR="001A6ED4" w:rsidRPr="00814F85" w:rsidRDefault="001A6ED4" w:rsidP="00477E59">
            <w:pPr>
              <w:rPr>
                <w:rFonts w:ascii="Calibri" w:hAnsi="Calibri" w:cs="Calibri"/>
                <w:b/>
                <w:bCs/>
                <w:i/>
                <w:iCs/>
                <w:color w:val="000000"/>
                <w:sz w:val="18"/>
                <w:szCs w:val="18"/>
              </w:rPr>
            </w:pPr>
            <w:r>
              <w:rPr>
                <w:rFonts w:ascii="Calibri" w:hAnsi="Calibri" w:cs="Calibri"/>
                <w:b/>
                <w:bCs/>
                <w:i/>
                <w:iCs/>
                <w:color w:val="000000"/>
                <w:sz w:val="18"/>
                <w:szCs w:val="18"/>
              </w:rPr>
              <w:t>Who will carry out?</w:t>
            </w:r>
            <w:r w:rsidRPr="00814F85">
              <w:rPr>
                <w:rFonts w:ascii="Calibri" w:hAnsi="Calibri" w:cs="Calibri"/>
                <w:b/>
                <w:bCs/>
                <w:i/>
                <w:iCs/>
                <w:color w:val="000000"/>
                <w:sz w:val="18"/>
                <w:szCs w:val="18"/>
              </w:rPr>
              <w:t xml:space="preserve"> </w:t>
            </w:r>
          </w:p>
        </w:tc>
        <w:tc>
          <w:tcPr>
            <w:tcW w:w="1314" w:type="dxa"/>
            <w:shd w:val="clear" w:color="auto" w:fill="auto"/>
            <w:vAlign w:val="center"/>
            <w:hideMark/>
          </w:tcPr>
          <w:p w14:paraId="7647B406" w14:textId="77777777" w:rsidR="001A6ED4" w:rsidRPr="00814F85" w:rsidRDefault="001A6ED4" w:rsidP="00477E59">
            <w:pPr>
              <w:rPr>
                <w:rFonts w:ascii="Calibri" w:hAnsi="Calibri" w:cs="Calibri"/>
                <w:b/>
                <w:bCs/>
                <w:i/>
                <w:iCs/>
                <w:color w:val="000000"/>
                <w:sz w:val="18"/>
                <w:szCs w:val="18"/>
              </w:rPr>
            </w:pPr>
            <w:r w:rsidRPr="00814F85">
              <w:rPr>
                <w:rFonts w:ascii="Calibri" w:hAnsi="Calibri" w:cs="Calibri"/>
                <w:b/>
                <w:bCs/>
                <w:i/>
                <w:iCs/>
                <w:color w:val="000000"/>
                <w:sz w:val="18"/>
                <w:szCs w:val="18"/>
              </w:rPr>
              <w:t xml:space="preserve">Indicate </w:t>
            </w:r>
            <w:r>
              <w:rPr>
                <w:rFonts w:ascii="Calibri" w:hAnsi="Calibri" w:cs="Calibri"/>
                <w:b/>
                <w:bCs/>
                <w:i/>
                <w:iCs/>
                <w:color w:val="000000"/>
                <w:sz w:val="18"/>
                <w:szCs w:val="18"/>
              </w:rPr>
              <w:t>date and</w:t>
            </w:r>
            <w:r w:rsidRPr="00814F85">
              <w:rPr>
                <w:rFonts w:ascii="Calibri" w:hAnsi="Calibri" w:cs="Calibri"/>
                <w:b/>
                <w:bCs/>
                <w:i/>
                <w:iCs/>
                <w:color w:val="000000"/>
                <w:sz w:val="18"/>
                <w:szCs w:val="18"/>
              </w:rPr>
              <w:t xml:space="preserve"> if each action is Complete, Partially Complete or Pending.</w:t>
            </w:r>
          </w:p>
        </w:tc>
        <w:tc>
          <w:tcPr>
            <w:tcW w:w="1982" w:type="dxa"/>
            <w:shd w:val="clear" w:color="auto" w:fill="auto"/>
            <w:vAlign w:val="center"/>
            <w:hideMark/>
          </w:tcPr>
          <w:p w14:paraId="37D24B95" w14:textId="77777777" w:rsidR="001A6ED4" w:rsidRPr="00814F85" w:rsidRDefault="001A6ED4" w:rsidP="00477E59">
            <w:pPr>
              <w:rPr>
                <w:rFonts w:ascii="Calibri" w:hAnsi="Calibri" w:cs="Calibri"/>
                <w:b/>
                <w:bCs/>
                <w:i/>
                <w:iCs/>
                <w:color w:val="000000"/>
                <w:sz w:val="18"/>
                <w:szCs w:val="18"/>
              </w:rPr>
            </w:pPr>
            <w:r w:rsidRPr="00814F85">
              <w:rPr>
                <w:rFonts w:ascii="Calibri" w:hAnsi="Calibri" w:cs="Calibri"/>
                <w:b/>
                <w:bCs/>
                <w:i/>
                <w:iCs/>
                <w:color w:val="000000"/>
                <w:sz w:val="18"/>
                <w:szCs w:val="18"/>
              </w:rPr>
              <w:t>Provide any comments related to the status of each action.</w:t>
            </w:r>
          </w:p>
        </w:tc>
      </w:tr>
      <w:tr w:rsidR="001A6ED4" w:rsidRPr="00B72B03" w14:paraId="4136ACA6" w14:textId="77777777" w:rsidTr="00477E59">
        <w:trPr>
          <w:trHeight w:val="460"/>
        </w:trPr>
        <w:tc>
          <w:tcPr>
            <w:tcW w:w="13743" w:type="dxa"/>
            <w:gridSpan w:val="7"/>
            <w:shd w:val="clear" w:color="000000" w:fill="D5DDE4"/>
            <w:vAlign w:val="center"/>
            <w:hideMark/>
          </w:tcPr>
          <w:p w14:paraId="3862CBF1" w14:textId="77777777" w:rsidR="001A6ED4" w:rsidRPr="00B72B03" w:rsidRDefault="001A6ED4" w:rsidP="00477E59">
            <w:pPr>
              <w:rPr>
                <w:rFonts w:asciiTheme="minorHAnsi" w:hAnsiTheme="minorHAnsi" w:cstheme="minorHAnsi"/>
                <w:b/>
                <w:bCs/>
                <w:color w:val="000000"/>
                <w:sz w:val="20"/>
                <w:szCs w:val="20"/>
              </w:rPr>
            </w:pPr>
            <w:bookmarkStart w:id="182" w:name="RANGE!B5"/>
            <w:r w:rsidRPr="00B72B03">
              <w:rPr>
                <w:rFonts w:asciiTheme="minorHAnsi" w:hAnsiTheme="minorHAnsi" w:cstheme="minorHAnsi"/>
                <w:b/>
                <w:bCs/>
                <w:color w:val="000000"/>
                <w:sz w:val="20"/>
                <w:szCs w:val="20"/>
              </w:rPr>
              <w:t xml:space="preserve">Effectiveness / Finding 1: </w:t>
            </w:r>
            <w:r w:rsidRPr="00B72B03">
              <w:rPr>
                <w:rFonts w:asciiTheme="minorHAnsi" w:hAnsiTheme="minorHAnsi" w:cstheme="minorHAnsi"/>
                <w:color w:val="000000"/>
                <w:sz w:val="20"/>
                <w:szCs w:val="20"/>
              </w:rPr>
              <w:t>Since 70% of the Project duration has elapsed with only 36% of resources executed, the remaining 64% must be invested in the 15 months remaining (30%).</w:t>
            </w:r>
            <w:bookmarkEnd w:id="182"/>
          </w:p>
        </w:tc>
      </w:tr>
      <w:tr w:rsidR="001A6ED4" w:rsidRPr="00B72B03" w14:paraId="5269251F" w14:textId="77777777" w:rsidTr="00477E59">
        <w:trPr>
          <w:trHeight w:val="1050"/>
        </w:trPr>
        <w:tc>
          <w:tcPr>
            <w:tcW w:w="4786" w:type="dxa"/>
            <w:shd w:val="clear" w:color="auto" w:fill="auto"/>
            <w:hideMark/>
          </w:tcPr>
          <w:p w14:paraId="698A3CCF"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t>1.          Organize a workshop with the participation of the Implementing and the Executing Agencies to adopt a clear road map to guide diligent efforts to improve and accelerate the implementation of the remaining outcomes/outputs, with the spirit of adaptive management and under the leadership of the PMU and the accompaniment of the PSC.</w:t>
            </w:r>
          </w:p>
        </w:tc>
        <w:tc>
          <w:tcPr>
            <w:tcW w:w="1579" w:type="dxa"/>
            <w:shd w:val="clear" w:color="auto" w:fill="auto"/>
            <w:hideMark/>
          </w:tcPr>
          <w:p w14:paraId="774BCF9A"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Agree. High priority.</w:t>
            </w:r>
          </w:p>
        </w:tc>
        <w:tc>
          <w:tcPr>
            <w:tcW w:w="1545" w:type="dxa"/>
            <w:shd w:val="clear" w:color="auto" w:fill="auto"/>
            <w:hideMark/>
          </w:tcPr>
          <w:p w14:paraId="32683132"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Carry out monthly calls between IA and PMU/EA. </w:t>
            </w:r>
          </w:p>
          <w:p w14:paraId="62341484" w14:textId="77777777" w:rsidR="001A6ED4" w:rsidRPr="00B72B03" w:rsidRDefault="001A6ED4" w:rsidP="00477E59">
            <w:pPr>
              <w:rPr>
                <w:rFonts w:asciiTheme="minorHAnsi" w:hAnsiTheme="minorHAnsi" w:cstheme="minorHAnsi"/>
                <w:color w:val="000000"/>
                <w:sz w:val="20"/>
                <w:szCs w:val="20"/>
              </w:rPr>
            </w:pPr>
          </w:p>
          <w:p w14:paraId="0304057E"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Carry out Pause and Reflect workshop.</w:t>
            </w:r>
          </w:p>
        </w:tc>
        <w:tc>
          <w:tcPr>
            <w:tcW w:w="1215" w:type="dxa"/>
            <w:shd w:val="clear" w:color="auto" w:fill="auto"/>
            <w:hideMark/>
          </w:tcPr>
          <w:p w14:paraId="4C5357B6"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 </w:t>
            </w:r>
            <w:proofErr w:type="gramStart"/>
            <w:r w:rsidRPr="00B72B03">
              <w:rPr>
                <w:rFonts w:asciiTheme="minorHAnsi" w:hAnsiTheme="minorHAnsi" w:cstheme="minorHAnsi"/>
                <w:color w:val="000000"/>
                <w:sz w:val="20"/>
                <w:szCs w:val="20"/>
              </w:rPr>
              <w:t>Jun,</w:t>
            </w:r>
            <w:proofErr w:type="gramEnd"/>
            <w:r w:rsidRPr="00B72B03">
              <w:rPr>
                <w:rFonts w:asciiTheme="minorHAnsi" w:hAnsiTheme="minorHAnsi" w:cstheme="minorHAnsi"/>
                <w:color w:val="000000"/>
                <w:sz w:val="20"/>
                <w:szCs w:val="20"/>
              </w:rPr>
              <w:t xml:space="preserve"> 2022  </w:t>
            </w:r>
          </w:p>
          <w:p w14:paraId="3458D004" w14:textId="77777777" w:rsidR="001A6ED4" w:rsidRPr="00B72B03" w:rsidRDefault="001A6ED4" w:rsidP="00477E59">
            <w:pPr>
              <w:rPr>
                <w:rFonts w:asciiTheme="minorHAnsi" w:hAnsiTheme="minorHAnsi" w:cstheme="minorHAnsi"/>
                <w:color w:val="000000"/>
                <w:sz w:val="20"/>
                <w:szCs w:val="20"/>
              </w:rPr>
            </w:pPr>
          </w:p>
          <w:p w14:paraId="4E30ED56" w14:textId="77777777" w:rsidR="001A6ED4" w:rsidRPr="00B72B03" w:rsidRDefault="001A6ED4" w:rsidP="00477E59">
            <w:pPr>
              <w:rPr>
                <w:rFonts w:asciiTheme="minorHAnsi" w:hAnsiTheme="minorHAnsi" w:cstheme="minorHAnsi"/>
                <w:color w:val="000000"/>
                <w:sz w:val="20"/>
                <w:szCs w:val="20"/>
              </w:rPr>
            </w:pPr>
          </w:p>
          <w:p w14:paraId="460DEBCF" w14:textId="77777777" w:rsidR="001A6ED4" w:rsidRPr="00B72B03" w:rsidRDefault="001A6ED4" w:rsidP="00477E59">
            <w:pPr>
              <w:rPr>
                <w:rFonts w:asciiTheme="minorHAnsi" w:hAnsiTheme="minorHAnsi" w:cstheme="minorHAnsi"/>
                <w:color w:val="000000"/>
                <w:sz w:val="20"/>
                <w:szCs w:val="20"/>
              </w:rPr>
            </w:pPr>
          </w:p>
          <w:p w14:paraId="1F1C4FCC" w14:textId="77777777" w:rsidR="001A6ED4" w:rsidRPr="00B72B03" w:rsidRDefault="001A6ED4" w:rsidP="00477E59">
            <w:pPr>
              <w:rPr>
                <w:rFonts w:asciiTheme="minorHAnsi" w:hAnsiTheme="minorHAnsi" w:cstheme="minorHAnsi"/>
                <w:color w:val="000000"/>
                <w:sz w:val="20"/>
                <w:szCs w:val="20"/>
              </w:rPr>
            </w:pPr>
          </w:p>
          <w:p w14:paraId="1C2E18A8"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 </w:t>
            </w:r>
            <w:proofErr w:type="gramStart"/>
            <w:r w:rsidRPr="00B72B03">
              <w:rPr>
                <w:rFonts w:asciiTheme="minorHAnsi" w:hAnsiTheme="minorHAnsi" w:cstheme="minorHAnsi"/>
                <w:color w:val="000000"/>
                <w:sz w:val="20"/>
                <w:szCs w:val="20"/>
              </w:rPr>
              <w:t>Nov,</w:t>
            </w:r>
            <w:proofErr w:type="gramEnd"/>
            <w:r w:rsidRPr="00B72B03">
              <w:rPr>
                <w:rFonts w:asciiTheme="minorHAnsi" w:hAnsiTheme="minorHAnsi" w:cstheme="minorHAnsi"/>
                <w:color w:val="000000"/>
                <w:sz w:val="20"/>
                <w:szCs w:val="20"/>
              </w:rPr>
              <w:t xml:space="preserve"> 2022</w:t>
            </w:r>
          </w:p>
          <w:p w14:paraId="2F74ACD0" w14:textId="77777777" w:rsidR="001A6ED4" w:rsidRPr="00B72B03" w:rsidRDefault="001A6ED4" w:rsidP="00477E59">
            <w:pPr>
              <w:rPr>
                <w:rFonts w:asciiTheme="minorHAnsi" w:hAnsiTheme="minorHAnsi" w:cstheme="minorHAnsi"/>
                <w:color w:val="000000"/>
                <w:sz w:val="20"/>
                <w:szCs w:val="20"/>
              </w:rPr>
            </w:pPr>
          </w:p>
          <w:p w14:paraId="2A1681DA"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 </w:t>
            </w:r>
            <w:proofErr w:type="gramStart"/>
            <w:r w:rsidRPr="00B72B03">
              <w:rPr>
                <w:rFonts w:asciiTheme="minorHAnsi" w:hAnsiTheme="minorHAnsi" w:cstheme="minorHAnsi"/>
                <w:color w:val="000000"/>
                <w:sz w:val="20"/>
                <w:szCs w:val="20"/>
              </w:rPr>
              <w:t>Jan,</w:t>
            </w:r>
            <w:proofErr w:type="gramEnd"/>
            <w:r w:rsidRPr="00B72B03">
              <w:rPr>
                <w:rFonts w:asciiTheme="minorHAnsi" w:hAnsiTheme="minorHAnsi" w:cstheme="minorHAnsi"/>
                <w:color w:val="000000"/>
                <w:sz w:val="20"/>
                <w:szCs w:val="20"/>
              </w:rPr>
              <w:t xml:space="preserve"> 2023 (during Support Mission)</w:t>
            </w:r>
          </w:p>
        </w:tc>
        <w:tc>
          <w:tcPr>
            <w:tcW w:w="1322" w:type="dxa"/>
            <w:shd w:val="clear" w:color="auto" w:fill="auto"/>
            <w:hideMark/>
          </w:tcPr>
          <w:p w14:paraId="3C805D50"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 WWF </w:t>
            </w:r>
          </w:p>
          <w:p w14:paraId="2388AD17" w14:textId="77777777" w:rsidR="001A6ED4" w:rsidRPr="00B72B03" w:rsidRDefault="001A6ED4" w:rsidP="00477E59">
            <w:pPr>
              <w:rPr>
                <w:rFonts w:asciiTheme="minorHAnsi" w:hAnsiTheme="minorHAnsi" w:cstheme="minorHAnsi"/>
                <w:color w:val="000000"/>
                <w:sz w:val="20"/>
                <w:szCs w:val="20"/>
              </w:rPr>
            </w:pPr>
          </w:p>
          <w:p w14:paraId="4D651BD4" w14:textId="77777777" w:rsidR="001A6ED4" w:rsidRPr="00B72B03" w:rsidRDefault="001A6ED4" w:rsidP="00477E59">
            <w:pPr>
              <w:rPr>
                <w:rFonts w:asciiTheme="minorHAnsi" w:hAnsiTheme="minorHAnsi" w:cstheme="minorHAnsi"/>
                <w:color w:val="000000"/>
                <w:sz w:val="20"/>
                <w:szCs w:val="20"/>
              </w:rPr>
            </w:pPr>
          </w:p>
          <w:p w14:paraId="3AE97101" w14:textId="77777777" w:rsidR="001A6ED4" w:rsidRPr="00B72B03" w:rsidRDefault="001A6ED4" w:rsidP="00477E59">
            <w:pPr>
              <w:rPr>
                <w:rFonts w:asciiTheme="minorHAnsi" w:hAnsiTheme="minorHAnsi" w:cstheme="minorHAnsi"/>
                <w:color w:val="000000"/>
                <w:sz w:val="20"/>
                <w:szCs w:val="20"/>
              </w:rPr>
            </w:pPr>
          </w:p>
          <w:p w14:paraId="28A0F6CD" w14:textId="77777777" w:rsidR="001A6ED4" w:rsidRPr="00B72B03" w:rsidRDefault="001A6ED4" w:rsidP="00477E59">
            <w:pPr>
              <w:rPr>
                <w:rFonts w:asciiTheme="minorHAnsi" w:hAnsiTheme="minorHAnsi" w:cstheme="minorHAnsi"/>
                <w:color w:val="000000"/>
                <w:sz w:val="20"/>
                <w:szCs w:val="20"/>
              </w:rPr>
            </w:pPr>
          </w:p>
          <w:p w14:paraId="4228DC3B"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PMU</w:t>
            </w:r>
          </w:p>
        </w:tc>
        <w:tc>
          <w:tcPr>
            <w:tcW w:w="1314" w:type="dxa"/>
            <w:shd w:val="clear" w:color="auto" w:fill="auto"/>
            <w:hideMark/>
          </w:tcPr>
          <w:p w14:paraId="3495A165"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On-going, since Feb 2022</w:t>
            </w:r>
          </w:p>
          <w:p w14:paraId="6B5D70FC" w14:textId="77777777" w:rsidR="001A6ED4" w:rsidRPr="00B72B03" w:rsidRDefault="001A6ED4" w:rsidP="00477E59">
            <w:pPr>
              <w:rPr>
                <w:rFonts w:asciiTheme="minorHAnsi" w:hAnsiTheme="minorHAnsi" w:cstheme="minorHAnsi"/>
                <w:color w:val="000000"/>
                <w:sz w:val="20"/>
                <w:szCs w:val="20"/>
              </w:rPr>
            </w:pPr>
          </w:p>
          <w:p w14:paraId="7AC476D1" w14:textId="77777777" w:rsidR="001A6ED4" w:rsidRPr="00B72B03" w:rsidRDefault="001A6ED4" w:rsidP="00477E59">
            <w:pPr>
              <w:rPr>
                <w:rFonts w:asciiTheme="minorHAnsi" w:hAnsiTheme="minorHAnsi" w:cstheme="minorHAnsi"/>
                <w:color w:val="000000"/>
                <w:sz w:val="20"/>
                <w:szCs w:val="20"/>
              </w:rPr>
            </w:pPr>
          </w:p>
          <w:p w14:paraId="5E0F391E"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Pending</w:t>
            </w:r>
          </w:p>
          <w:p w14:paraId="090F2438" w14:textId="77777777" w:rsidR="001A6ED4" w:rsidRPr="00B72B03" w:rsidRDefault="001A6ED4" w:rsidP="00477E59">
            <w:pPr>
              <w:rPr>
                <w:rFonts w:asciiTheme="minorHAnsi" w:hAnsiTheme="minorHAnsi" w:cstheme="minorHAnsi"/>
                <w:color w:val="000000"/>
                <w:sz w:val="20"/>
                <w:szCs w:val="20"/>
              </w:rPr>
            </w:pPr>
          </w:p>
          <w:p w14:paraId="24ED3689"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Pending</w:t>
            </w:r>
          </w:p>
        </w:tc>
        <w:tc>
          <w:tcPr>
            <w:tcW w:w="1982" w:type="dxa"/>
            <w:shd w:val="clear" w:color="auto" w:fill="auto"/>
            <w:hideMark/>
          </w:tcPr>
          <w:p w14:paraId="3B51F678"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Monthly meetings have been organized and carried out since </w:t>
            </w:r>
            <w:proofErr w:type="gramStart"/>
            <w:r w:rsidRPr="00B72B03">
              <w:rPr>
                <w:rFonts w:asciiTheme="minorHAnsi" w:hAnsiTheme="minorHAnsi" w:cstheme="minorHAnsi"/>
                <w:color w:val="000000"/>
                <w:sz w:val="20"/>
                <w:szCs w:val="20"/>
              </w:rPr>
              <w:t>February,</w:t>
            </w:r>
            <w:proofErr w:type="gramEnd"/>
            <w:r w:rsidRPr="00B72B03">
              <w:rPr>
                <w:rFonts w:asciiTheme="minorHAnsi" w:hAnsiTheme="minorHAnsi" w:cstheme="minorHAnsi"/>
                <w:color w:val="000000"/>
                <w:sz w:val="20"/>
                <w:szCs w:val="20"/>
              </w:rPr>
              <w:t xml:space="preserve"> 2022.</w:t>
            </w:r>
          </w:p>
        </w:tc>
      </w:tr>
      <w:tr w:rsidR="001A6ED4" w:rsidRPr="00B72B03" w14:paraId="484BD2BF" w14:textId="77777777" w:rsidTr="00477E59">
        <w:trPr>
          <w:trHeight w:val="1050"/>
        </w:trPr>
        <w:tc>
          <w:tcPr>
            <w:tcW w:w="4786" w:type="dxa"/>
            <w:shd w:val="clear" w:color="auto" w:fill="auto"/>
            <w:hideMark/>
          </w:tcPr>
          <w:p w14:paraId="26C1F3B3"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t>2.          Strengthen the capacity of focal points (with the identification of needs) in each Project implementation zone to contribute to timely delivery of Project outcomes. This could be done through routine performance analysis to identify the strengths and opportunities for improvement.</w:t>
            </w:r>
          </w:p>
        </w:tc>
        <w:tc>
          <w:tcPr>
            <w:tcW w:w="1579" w:type="dxa"/>
            <w:shd w:val="clear" w:color="auto" w:fill="auto"/>
            <w:hideMark/>
          </w:tcPr>
          <w:p w14:paraId="79AEE0E8"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Agree Partially. Medium priority.</w:t>
            </w:r>
          </w:p>
          <w:p w14:paraId="44F71E0A" w14:textId="77777777" w:rsidR="001A6ED4" w:rsidRPr="00B72B03" w:rsidRDefault="001A6ED4" w:rsidP="00477E59">
            <w:pPr>
              <w:rPr>
                <w:rFonts w:asciiTheme="minorHAnsi" w:hAnsiTheme="minorHAnsi" w:cstheme="minorHAnsi"/>
                <w:color w:val="000000"/>
                <w:sz w:val="20"/>
                <w:szCs w:val="20"/>
              </w:rPr>
            </w:pPr>
          </w:p>
          <w:p w14:paraId="574845EA"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The focal points are not responsible for the project outcomes. </w:t>
            </w:r>
            <w:r w:rsidRPr="00B72B03">
              <w:rPr>
                <w:rFonts w:asciiTheme="minorHAnsi" w:hAnsiTheme="minorHAnsi" w:cstheme="minorHAnsi"/>
                <w:color w:val="000000"/>
                <w:sz w:val="20"/>
                <w:szCs w:val="20"/>
              </w:rPr>
              <w:lastRenderedPageBreak/>
              <w:t>However, the Project has increase coordination with focal points through periodical meetings for timely information and decision making.</w:t>
            </w:r>
          </w:p>
        </w:tc>
        <w:tc>
          <w:tcPr>
            <w:tcW w:w="1545" w:type="dxa"/>
            <w:shd w:val="clear" w:color="auto" w:fill="auto"/>
            <w:hideMark/>
          </w:tcPr>
          <w:p w14:paraId="0AAF0B83"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 Carry out periodic meetings with Project Steering Committee to analyze needs by country and regionally.</w:t>
            </w:r>
          </w:p>
          <w:p w14:paraId="78594A79" w14:textId="77777777" w:rsidR="001A6ED4" w:rsidRPr="00B72B03" w:rsidRDefault="001A6ED4" w:rsidP="00477E59">
            <w:pPr>
              <w:rPr>
                <w:rFonts w:asciiTheme="minorHAnsi" w:hAnsiTheme="minorHAnsi" w:cstheme="minorHAnsi"/>
                <w:color w:val="000000"/>
                <w:sz w:val="20"/>
                <w:szCs w:val="20"/>
              </w:rPr>
            </w:pPr>
          </w:p>
          <w:p w14:paraId="148AF268"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 xml:space="preserve">- Hire specific consultancies to support management, </w:t>
            </w:r>
            <w:proofErr w:type="gramStart"/>
            <w:r w:rsidRPr="00B72B03">
              <w:rPr>
                <w:rFonts w:asciiTheme="minorHAnsi" w:hAnsiTheme="minorHAnsi" w:cstheme="minorHAnsi"/>
                <w:color w:val="000000"/>
                <w:sz w:val="20"/>
                <w:szCs w:val="20"/>
              </w:rPr>
              <w:t>supervision</w:t>
            </w:r>
            <w:proofErr w:type="gramEnd"/>
            <w:r w:rsidRPr="00B72B03">
              <w:rPr>
                <w:rFonts w:asciiTheme="minorHAnsi" w:hAnsiTheme="minorHAnsi" w:cstheme="minorHAnsi"/>
                <w:color w:val="000000"/>
                <w:sz w:val="20"/>
                <w:szCs w:val="20"/>
              </w:rPr>
              <w:t xml:space="preserve"> and execution of project activities.</w:t>
            </w:r>
          </w:p>
        </w:tc>
        <w:tc>
          <w:tcPr>
            <w:tcW w:w="1215" w:type="dxa"/>
            <w:shd w:val="clear" w:color="auto" w:fill="auto"/>
            <w:hideMark/>
          </w:tcPr>
          <w:p w14:paraId="3182295E" w14:textId="77777777" w:rsidR="001A6ED4" w:rsidRPr="00B72B03" w:rsidRDefault="001A6ED4" w:rsidP="00477E59">
            <w:pPr>
              <w:jc w:val="both"/>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 - May to August 2022</w:t>
            </w:r>
          </w:p>
          <w:p w14:paraId="6979CDB8" w14:textId="77777777" w:rsidR="001A6ED4" w:rsidRPr="00B72B03" w:rsidRDefault="001A6ED4" w:rsidP="00477E59">
            <w:pPr>
              <w:jc w:val="both"/>
              <w:rPr>
                <w:rFonts w:asciiTheme="minorHAnsi" w:hAnsiTheme="minorHAnsi" w:cstheme="minorHAnsi"/>
                <w:color w:val="000000"/>
                <w:sz w:val="20"/>
                <w:szCs w:val="20"/>
              </w:rPr>
            </w:pPr>
          </w:p>
          <w:p w14:paraId="00D5EC21" w14:textId="77777777" w:rsidR="001A6ED4" w:rsidRPr="00B72B03" w:rsidRDefault="001A6ED4" w:rsidP="00477E59">
            <w:pPr>
              <w:jc w:val="both"/>
              <w:rPr>
                <w:rFonts w:asciiTheme="minorHAnsi" w:hAnsiTheme="minorHAnsi" w:cstheme="minorHAnsi"/>
                <w:color w:val="000000"/>
                <w:sz w:val="20"/>
                <w:szCs w:val="20"/>
              </w:rPr>
            </w:pPr>
          </w:p>
          <w:p w14:paraId="29D07120" w14:textId="77777777" w:rsidR="001A6ED4" w:rsidRPr="00B72B03" w:rsidRDefault="001A6ED4" w:rsidP="00477E59">
            <w:pPr>
              <w:jc w:val="both"/>
              <w:rPr>
                <w:rFonts w:asciiTheme="minorHAnsi" w:hAnsiTheme="minorHAnsi" w:cstheme="minorHAnsi"/>
                <w:color w:val="000000"/>
                <w:sz w:val="20"/>
                <w:szCs w:val="20"/>
              </w:rPr>
            </w:pPr>
          </w:p>
          <w:p w14:paraId="3C90A8E0" w14:textId="77777777" w:rsidR="001A6ED4" w:rsidRPr="00B72B03" w:rsidRDefault="001A6ED4" w:rsidP="00477E59">
            <w:pPr>
              <w:jc w:val="both"/>
              <w:rPr>
                <w:rFonts w:asciiTheme="minorHAnsi" w:hAnsiTheme="minorHAnsi" w:cstheme="minorHAnsi"/>
                <w:color w:val="000000"/>
                <w:sz w:val="20"/>
                <w:szCs w:val="20"/>
              </w:rPr>
            </w:pPr>
          </w:p>
          <w:p w14:paraId="14AB6CF6" w14:textId="77777777" w:rsidR="001A6ED4" w:rsidRPr="00B72B03" w:rsidRDefault="001A6ED4" w:rsidP="00477E59">
            <w:pPr>
              <w:jc w:val="both"/>
              <w:rPr>
                <w:rFonts w:asciiTheme="minorHAnsi" w:hAnsiTheme="minorHAnsi" w:cstheme="minorHAnsi"/>
                <w:color w:val="000000"/>
                <w:sz w:val="20"/>
                <w:szCs w:val="20"/>
              </w:rPr>
            </w:pPr>
          </w:p>
          <w:p w14:paraId="0F7FD16B" w14:textId="77777777" w:rsidR="001A6ED4" w:rsidRPr="00B72B03" w:rsidRDefault="001A6ED4" w:rsidP="00477E59">
            <w:pPr>
              <w:jc w:val="both"/>
              <w:rPr>
                <w:rFonts w:asciiTheme="minorHAnsi" w:hAnsiTheme="minorHAnsi" w:cstheme="minorHAnsi"/>
                <w:color w:val="000000"/>
                <w:sz w:val="20"/>
                <w:szCs w:val="20"/>
              </w:rPr>
            </w:pPr>
          </w:p>
          <w:p w14:paraId="3591A441" w14:textId="77777777" w:rsidR="001A6ED4" w:rsidRPr="00B72B03" w:rsidRDefault="001A6ED4" w:rsidP="00477E59">
            <w:pPr>
              <w:jc w:val="both"/>
              <w:rPr>
                <w:rFonts w:asciiTheme="minorHAnsi" w:hAnsiTheme="minorHAnsi" w:cstheme="minorHAnsi"/>
                <w:color w:val="000000"/>
                <w:sz w:val="20"/>
                <w:szCs w:val="20"/>
              </w:rPr>
            </w:pPr>
          </w:p>
          <w:p w14:paraId="2F5715CD" w14:textId="77777777" w:rsidR="001A6ED4" w:rsidRPr="00B72B03" w:rsidRDefault="001A6ED4" w:rsidP="00477E59">
            <w:pPr>
              <w:jc w:val="both"/>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 May to June 2023</w:t>
            </w:r>
          </w:p>
          <w:p w14:paraId="3AEC1830" w14:textId="77777777" w:rsidR="001A6ED4" w:rsidRPr="00B72B03" w:rsidRDefault="001A6ED4" w:rsidP="00477E59">
            <w:pPr>
              <w:jc w:val="both"/>
              <w:rPr>
                <w:rFonts w:asciiTheme="minorHAnsi" w:hAnsiTheme="minorHAnsi" w:cstheme="minorHAnsi"/>
                <w:color w:val="000000"/>
                <w:sz w:val="20"/>
                <w:szCs w:val="20"/>
              </w:rPr>
            </w:pPr>
          </w:p>
        </w:tc>
        <w:tc>
          <w:tcPr>
            <w:tcW w:w="1322" w:type="dxa"/>
            <w:shd w:val="clear" w:color="auto" w:fill="auto"/>
            <w:hideMark/>
          </w:tcPr>
          <w:p w14:paraId="0E68C48E" w14:textId="77777777" w:rsidR="001A6ED4" w:rsidRPr="00B72B03" w:rsidRDefault="001A6ED4" w:rsidP="00477E59">
            <w:pPr>
              <w:jc w:val="both"/>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 - PMU</w:t>
            </w:r>
          </w:p>
          <w:p w14:paraId="64492A44" w14:textId="77777777" w:rsidR="001A6ED4" w:rsidRPr="00B72B03" w:rsidRDefault="001A6ED4" w:rsidP="00477E59">
            <w:pPr>
              <w:jc w:val="both"/>
              <w:rPr>
                <w:rFonts w:asciiTheme="minorHAnsi" w:hAnsiTheme="minorHAnsi" w:cstheme="minorHAnsi"/>
                <w:color w:val="000000"/>
                <w:sz w:val="20"/>
                <w:szCs w:val="20"/>
              </w:rPr>
            </w:pPr>
          </w:p>
          <w:p w14:paraId="65E752C2" w14:textId="77777777" w:rsidR="001A6ED4" w:rsidRPr="00B72B03" w:rsidRDefault="001A6ED4" w:rsidP="00477E59">
            <w:pPr>
              <w:jc w:val="both"/>
              <w:rPr>
                <w:rFonts w:asciiTheme="minorHAnsi" w:hAnsiTheme="minorHAnsi" w:cstheme="minorHAnsi"/>
                <w:color w:val="000000"/>
                <w:sz w:val="20"/>
                <w:szCs w:val="20"/>
              </w:rPr>
            </w:pPr>
          </w:p>
          <w:p w14:paraId="765ED76E" w14:textId="77777777" w:rsidR="001A6ED4" w:rsidRPr="00B72B03" w:rsidRDefault="001A6ED4" w:rsidP="00477E59">
            <w:pPr>
              <w:jc w:val="both"/>
              <w:rPr>
                <w:rFonts w:asciiTheme="minorHAnsi" w:hAnsiTheme="minorHAnsi" w:cstheme="minorHAnsi"/>
                <w:color w:val="000000"/>
                <w:sz w:val="20"/>
                <w:szCs w:val="20"/>
              </w:rPr>
            </w:pPr>
          </w:p>
          <w:p w14:paraId="2F7B99F0" w14:textId="77777777" w:rsidR="001A6ED4" w:rsidRPr="00B72B03" w:rsidRDefault="001A6ED4" w:rsidP="00477E59">
            <w:pPr>
              <w:jc w:val="both"/>
              <w:rPr>
                <w:rFonts w:asciiTheme="minorHAnsi" w:hAnsiTheme="minorHAnsi" w:cstheme="minorHAnsi"/>
                <w:color w:val="000000"/>
                <w:sz w:val="20"/>
                <w:szCs w:val="20"/>
              </w:rPr>
            </w:pPr>
          </w:p>
          <w:p w14:paraId="33CD5325" w14:textId="77777777" w:rsidR="001A6ED4" w:rsidRPr="00B72B03" w:rsidRDefault="001A6ED4" w:rsidP="00477E59">
            <w:pPr>
              <w:jc w:val="both"/>
              <w:rPr>
                <w:rFonts w:asciiTheme="minorHAnsi" w:hAnsiTheme="minorHAnsi" w:cstheme="minorHAnsi"/>
                <w:color w:val="000000"/>
                <w:sz w:val="20"/>
                <w:szCs w:val="20"/>
              </w:rPr>
            </w:pPr>
          </w:p>
          <w:p w14:paraId="66FB8CCE" w14:textId="77777777" w:rsidR="001A6ED4" w:rsidRPr="00B72B03" w:rsidRDefault="001A6ED4" w:rsidP="00477E59">
            <w:pPr>
              <w:jc w:val="both"/>
              <w:rPr>
                <w:rFonts w:asciiTheme="minorHAnsi" w:hAnsiTheme="minorHAnsi" w:cstheme="minorHAnsi"/>
                <w:color w:val="000000"/>
                <w:sz w:val="20"/>
                <w:szCs w:val="20"/>
              </w:rPr>
            </w:pPr>
          </w:p>
          <w:p w14:paraId="5B5596EC" w14:textId="77777777" w:rsidR="001A6ED4" w:rsidRPr="00B72B03" w:rsidRDefault="001A6ED4" w:rsidP="00477E59">
            <w:pPr>
              <w:jc w:val="both"/>
              <w:rPr>
                <w:rFonts w:asciiTheme="minorHAnsi" w:hAnsiTheme="minorHAnsi" w:cstheme="minorHAnsi"/>
                <w:color w:val="000000"/>
                <w:sz w:val="20"/>
                <w:szCs w:val="20"/>
              </w:rPr>
            </w:pPr>
          </w:p>
          <w:p w14:paraId="7D8BBEA3" w14:textId="77777777" w:rsidR="001A6ED4" w:rsidRPr="00B72B03" w:rsidRDefault="001A6ED4" w:rsidP="00477E59">
            <w:pPr>
              <w:jc w:val="both"/>
              <w:rPr>
                <w:rFonts w:asciiTheme="minorHAnsi" w:hAnsiTheme="minorHAnsi" w:cstheme="minorHAnsi"/>
                <w:color w:val="000000"/>
                <w:sz w:val="20"/>
                <w:szCs w:val="20"/>
              </w:rPr>
            </w:pPr>
          </w:p>
          <w:p w14:paraId="751D6A6C" w14:textId="77777777" w:rsidR="001A6ED4" w:rsidRPr="00B72B03" w:rsidRDefault="001A6ED4" w:rsidP="00477E59">
            <w:pPr>
              <w:jc w:val="both"/>
              <w:rPr>
                <w:rFonts w:asciiTheme="minorHAnsi" w:hAnsiTheme="minorHAnsi" w:cstheme="minorHAnsi"/>
                <w:color w:val="000000"/>
                <w:sz w:val="20"/>
                <w:szCs w:val="20"/>
              </w:rPr>
            </w:pPr>
          </w:p>
          <w:p w14:paraId="0488B124" w14:textId="77777777" w:rsidR="001A6ED4" w:rsidRPr="00B72B03" w:rsidRDefault="001A6ED4" w:rsidP="00477E59">
            <w:pPr>
              <w:jc w:val="both"/>
              <w:rPr>
                <w:rFonts w:asciiTheme="minorHAnsi" w:hAnsiTheme="minorHAnsi" w:cstheme="minorHAnsi"/>
                <w:color w:val="000000"/>
                <w:sz w:val="20"/>
                <w:szCs w:val="20"/>
              </w:rPr>
            </w:pPr>
            <w:r w:rsidRPr="00B72B03">
              <w:rPr>
                <w:rFonts w:asciiTheme="minorHAnsi" w:hAnsiTheme="minorHAnsi" w:cstheme="minorHAnsi"/>
                <w:color w:val="000000"/>
                <w:sz w:val="20"/>
                <w:szCs w:val="20"/>
              </w:rPr>
              <w:t>- PMU</w:t>
            </w:r>
          </w:p>
        </w:tc>
        <w:tc>
          <w:tcPr>
            <w:tcW w:w="1314" w:type="dxa"/>
            <w:shd w:val="clear" w:color="auto" w:fill="auto"/>
            <w:hideMark/>
          </w:tcPr>
          <w:p w14:paraId="0B0067F5" w14:textId="77777777" w:rsidR="001A6ED4" w:rsidRPr="00B72B03" w:rsidRDefault="001A6ED4" w:rsidP="00477E59">
            <w:pPr>
              <w:jc w:val="both"/>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 Completed</w:t>
            </w:r>
          </w:p>
          <w:p w14:paraId="29A0C61F" w14:textId="77777777" w:rsidR="001A6ED4" w:rsidRPr="00B72B03" w:rsidRDefault="001A6ED4" w:rsidP="00477E59">
            <w:pPr>
              <w:jc w:val="both"/>
              <w:rPr>
                <w:rFonts w:asciiTheme="minorHAnsi" w:hAnsiTheme="minorHAnsi" w:cstheme="minorHAnsi"/>
                <w:color w:val="000000"/>
                <w:sz w:val="20"/>
                <w:szCs w:val="20"/>
              </w:rPr>
            </w:pPr>
          </w:p>
          <w:p w14:paraId="17DD5BDF" w14:textId="77777777" w:rsidR="001A6ED4" w:rsidRPr="00B72B03" w:rsidRDefault="001A6ED4" w:rsidP="00477E59">
            <w:pPr>
              <w:jc w:val="both"/>
              <w:rPr>
                <w:rFonts w:asciiTheme="minorHAnsi" w:hAnsiTheme="minorHAnsi" w:cstheme="minorHAnsi"/>
                <w:color w:val="000000"/>
                <w:sz w:val="20"/>
                <w:szCs w:val="20"/>
              </w:rPr>
            </w:pPr>
          </w:p>
          <w:p w14:paraId="221A2DDD" w14:textId="77777777" w:rsidR="001A6ED4" w:rsidRPr="00B72B03" w:rsidRDefault="001A6ED4" w:rsidP="00477E59">
            <w:pPr>
              <w:jc w:val="both"/>
              <w:rPr>
                <w:rFonts w:asciiTheme="minorHAnsi" w:hAnsiTheme="minorHAnsi" w:cstheme="minorHAnsi"/>
                <w:color w:val="000000"/>
                <w:sz w:val="20"/>
                <w:szCs w:val="20"/>
              </w:rPr>
            </w:pPr>
          </w:p>
          <w:p w14:paraId="615E456F" w14:textId="77777777" w:rsidR="001A6ED4" w:rsidRPr="00B72B03" w:rsidRDefault="001A6ED4" w:rsidP="00477E59">
            <w:pPr>
              <w:jc w:val="both"/>
              <w:rPr>
                <w:rFonts w:asciiTheme="minorHAnsi" w:hAnsiTheme="minorHAnsi" w:cstheme="minorHAnsi"/>
                <w:color w:val="000000"/>
                <w:sz w:val="20"/>
                <w:szCs w:val="20"/>
              </w:rPr>
            </w:pPr>
          </w:p>
          <w:p w14:paraId="789A9E78" w14:textId="77777777" w:rsidR="001A6ED4" w:rsidRPr="00B72B03" w:rsidRDefault="001A6ED4" w:rsidP="00477E59">
            <w:pPr>
              <w:jc w:val="both"/>
              <w:rPr>
                <w:rFonts w:asciiTheme="minorHAnsi" w:hAnsiTheme="minorHAnsi" w:cstheme="minorHAnsi"/>
                <w:color w:val="000000"/>
                <w:sz w:val="20"/>
                <w:szCs w:val="20"/>
              </w:rPr>
            </w:pPr>
          </w:p>
          <w:p w14:paraId="5EBE580E" w14:textId="77777777" w:rsidR="001A6ED4" w:rsidRPr="00B72B03" w:rsidRDefault="001A6ED4" w:rsidP="00477E59">
            <w:pPr>
              <w:jc w:val="both"/>
              <w:rPr>
                <w:rFonts w:asciiTheme="minorHAnsi" w:hAnsiTheme="minorHAnsi" w:cstheme="minorHAnsi"/>
                <w:color w:val="000000"/>
                <w:sz w:val="20"/>
                <w:szCs w:val="20"/>
              </w:rPr>
            </w:pPr>
          </w:p>
          <w:p w14:paraId="4744F1AB" w14:textId="77777777" w:rsidR="001A6ED4" w:rsidRPr="00B72B03" w:rsidRDefault="001A6ED4" w:rsidP="00477E59">
            <w:pPr>
              <w:jc w:val="both"/>
              <w:rPr>
                <w:rFonts w:asciiTheme="minorHAnsi" w:hAnsiTheme="minorHAnsi" w:cstheme="minorHAnsi"/>
                <w:color w:val="000000"/>
                <w:sz w:val="20"/>
                <w:szCs w:val="20"/>
              </w:rPr>
            </w:pPr>
          </w:p>
          <w:p w14:paraId="3AF80C21" w14:textId="77777777" w:rsidR="001A6ED4" w:rsidRPr="00B72B03" w:rsidRDefault="001A6ED4" w:rsidP="00477E59">
            <w:pPr>
              <w:jc w:val="both"/>
              <w:rPr>
                <w:rFonts w:asciiTheme="minorHAnsi" w:hAnsiTheme="minorHAnsi" w:cstheme="minorHAnsi"/>
                <w:color w:val="000000"/>
                <w:sz w:val="20"/>
                <w:szCs w:val="20"/>
              </w:rPr>
            </w:pPr>
          </w:p>
          <w:p w14:paraId="58F6341D" w14:textId="77777777" w:rsidR="001A6ED4" w:rsidRPr="00B72B03" w:rsidRDefault="001A6ED4" w:rsidP="00477E59">
            <w:pPr>
              <w:jc w:val="both"/>
              <w:rPr>
                <w:rFonts w:asciiTheme="minorHAnsi" w:hAnsiTheme="minorHAnsi" w:cstheme="minorHAnsi"/>
                <w:color w:val="000000"/>
                <w:sz w:val="20"/>
                <w:szCs w:val="20"/>
              </w:rPr>
            </w:pPr>
          </w:p>
          <w:p w14:paraId="783A2C7A" w14:textId="77777777" w:rsidR="001A6ED4" w:rsidRPr="00B72B03" w:rsidRDefault="001A6ED4" w:rsidP="00477E59">
            <w:pPr>
              <w:jc w:val="both"/>
              <w:rPr>
                <w:rFonts w:asciiTheme="minorHAnsi" w:hAnsiTheme="minorHAnsi" w:cstheme="minorHAnsi"/>
                <w:color w:val="000000"/>
                <w:sz w:val="20"/>
                <w:szCs w:val="20"/>
              </w:rPr>
            </w:pPr>
            <w:r w:rsidRPr="00B72B03">
              <w:rPr>
                <w:rFonts w:asciiTheme="minorHAnsi" w:hAnsiTheme="minorHAnsi" w:cstheme="minorHAnsi"/>
                <w:color w:val="000000"/>
                <w:sz w:val="20"/>
                <w:szCs w:val="20"/>
              </w:rPr>
              <w:t>- On going</w:t>
            </w:r>
          </w:p>
        </w:tc>
        <w:tc>
          <w:tcPr>
            <w:tcW w:w="1982" w:type="dxa"/>
            <w:shd w:val="clear" w:color="auto" w:fill="auto"/>
            <w:hideMark/>
          </w:tcPr>
          <w:p w14:paraId="6AC92C65"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Minutes of the meetings are available.</w:t>
            </w:r>
          </w:p>
          <w:p w14:paraId="42B90412" w14:textId="77777777" w:rsidR="001A6ED4" w:rsidRPr="00B72B03" w:rsidRDefault="001A6ED4" w:rsidP="00477E59">
            <w:pPr>
              <w:rPr>
                <w:rFonts w:asciiTheme="minorHAnsi" w:hAnsiTheme="minorHAnsi" w:cstheme="minorHAnsi"/>
                <w:color w:val="000000"/>
                <w:sz w:val="20"/>
                <w:szCs w:val="20"/>
              </w:rPr>
            </w:pPr>
          </w:p>
          <w:p w14:paraId="4EDDF73C" w14:textId="77777777" w:rsidR="001A6ED4" w:rsidRPr="00B72B03" w:rsidRDefault="001A6ED4" w:rsidP="00477E59">
            <w:pPr>
              <w:rPr>
                <w:rFonts w:asciiTheme="minorHAnsi" w:hAnsiTheme="minorHAnsi" w:cstheme="minorHAnsi"/>
                <w:color w:val="000000"/>
                <w:sz w:val="20"/>
                <w:szCs w:val="20"/>
              </w:rPr>
            </w:pPr>
          </w:p>
          <w:p w14:paraId="3462AAB0" w14:textId="77777777" w:rsidR="001A6ED4" w:rsidRPr="00B72B03" w:rsidRDefault="001A6ED4" w:rsidP="00477E59">
            <w:pPr>
              <w:rPr>
                <w:rFonts w:asciiTheme="minorHAnsi" w:hAnsiTheme="minorHAnsi" w:cstheme="minorHAnsi"/>
                <w:color w:val="000000"/>
                <w:sz w:val="20"/>
                <w:szCs w:val="20"/>
              </w:rPr>
            </w:pPr>
          </w:p>
          <w:p w14:paraId="483AFF5F" w14:textId="77777777" w:rsidR="001A6ED4" w:rsidRPr="00B72B03" w:rsidRDefault="001A6ED4" w:rsidP="00477E59">
            <w:pPr>
              <w:rPr>
                <w:rFonts w:asciiTheme="minorHAnsi" w:hAnsiTheme="minorHAnsi" w:cstheme="minorHAnsi"/>
                <w:color w:val="000000"/>
                <w:sz w:val="20"/>
                <w:szCs w:val="20"/>
              </w:rPr>
            </w:pPr>
          </w:p>
          <w:p w14:paraId="1A63CCC3" w14:textId="77777777" w:rsidR="001A6ED4" w:rsidRPr="00B72B03" w:rsidRDefault="001A6ED4" w:rsidP="00477E59">
            <w:pPr>
              <w:rPr>
                <w:rFonts w:asciiTheme="minorHAnsi" w:hAnsiTheme="minorHAnsi" w:cstheme="minorHAnsi"/>
                <w:color w:val="000000"/>
                <w:sz w:val="20"/>
                <w:szCs w:val="20"/>
              </w:rPr>
            </w:pPr>
          </w:p>
          <w:p w14:paraId="01B301E0" w14:textId="77777777" w:rsidR="001A6ED4" w:rsidRPr="00B72B03" w:rsidRDefault="001A6ED4" w:rsidP="00477E59">
            <w:pPr>
              <w:rPr>
                <w:rFonts w:asciiTheme="minorHAnsi" w:hAnsiTheme="minorHAnsi" w:cstheme="minorHAnsi"/>
                <w:color w:val="000000"/>
                <w:sz w:val="20"/>
                <w:szCs w:val="20"/>
              </w:rPr>
            </w:pPr>
          </w:p>
          <w:p w14:paraId="4B5BA838" w14:textId="77777777" w:rsidR="001A6ED4" w:rsidRPr="00B72B03" w:rsidRDefault="001A6ED4" w:rsidP="00477E59">
            <w:pPr>
              <w:rPr>
                <w:rFonts w:asciiTheme="minorHAnsi" w:hAnsiTheme="minorHAnsi" w:cstheme="minorHAnsi"/>
                <w:color w:val="000000"/>
                <w:sz w:val="20"/>
                <w:szCs w:val="20"/>
              </w:rPr>
            </w:pPr>
          </w:p>
          <w:p w14:paraId="16514EE1"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Specific consultancies have been hired to support focal points.</w:t>
            </w:r>
          </w:p>
        </w:tc>
      </w:tr>
      <w:tr w:rsidR="001A6ED4" w:rsidRPr="00B72B03" w14:paraId="6ABEBCDB" w14:textId="77777777" w:rsidTr="00477E59">
        <w:trPr>
          <w:trHeight w:val="530"/>
        </w:trPr>
        <w:tc>
          <w:tcPr>
            <w:tcW w:w="4786" w:type="dxa"/>
            <w:shd w:val="clear" w:color="auto" w:fill="auto"/>
            <w:hideMark/>
          </w:tcPr>
          <w:p w14:paraId="1FE0CE64"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3.          Establish adaptive management changes to components 2 and 3. See recommendations included under Adaptive Capacity.</w:t>
            </w:r>
          </w:p>
        </w:tc>
        <w:tc>
          <w:tcPr>
            <w:tcW w:w="1579" w:type="dxa"/>
            <w:shd w:val="clear" w:color="auto" w:fill="auto"/>
            <w:hideMark/>
          </w:tcPr>
          <w:p w14:paraId="0E5AA67A"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Agree. High priority.</w:t>
            </w:r>
          </w:p>
        </w:tc>
        <w:tc>
          <w:tcPr>
            <w:tcW w:w="1545" w:type="dxa"/>
            <w:shd w:val="clear" w:color="auto" w:fill="auto"/>
            <w:hideMark/>
          </w:tcPr>
          <w:p w14:paraId="46B1491F"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 Develop and implement road map for adaptive management, including requesting changes in some indicators of these components. </w:t>
            </w:r>
          </w:p>
        </w:tc>
        <w:tc>
          <w:tcPr>
            <w:tcW w:w="1215" w:type="dxa"/>
            <w:shd w:val="clear" w:color="auto" w:fill="auto"/>
            <w:hideMark/>
          </w:tcPr>
          <w:p w14:paraId="1A4F09F3"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 </w:t>
            </w:r>
            <w:proofErr w:type="spellStart"/>
            <w:r w:rsidRPr="00B72B03">
              <w:rPr>
                <w:rFonts w:asciiTheme="minorHAnsi" w:hAnsiTheme="minorHAnsi" w:cstheme="minorHAnsi"/>
                <w:color w:val="000000"/>
                <w:sz w:val="20"/>
                <w:szCs w:val="20"/>
              </w:rPr>
              <w:t>Dic</w:t>
            </w:r>
            <w:proofErr w:type="spellEnd"/>
            <w:r w:rsidRPr="00B72B03">
              <w:rPr>
                <w:rFonts w:asciiTheme="minorHAnsi" w:hAnsiTheme="minorHAnsi" w:cstheme="minorHAnsi"/>
                <w:color w:val="000000"/>
                <w:sz w:val="20"/>
                <w:szCs w:val="20"/>
              </w:rPr>
              <w:t xml:space="preserve"> 2021 to May, 2022</w:t>
            </w:r>
          </w:p>
        </w:tc>
        <w:tc>
          <w:tcPr>
            <w:tcW w:w="1322" w:type="dxa"/>
            <w:shd w:val="clear" w:color="auto" w:fill="auto"/>
            <w:hideMark/>
          </w:tcPr>
          <w:p w14:paraId="653D6107" w14:textId="77777777" w:rsidR="001A6ED4" w:rsidRPr="00B72B03" w:rsidRDefault="001A6ED4" w:rsidP="00477E59">
            <w:pPr>
              <w:rPr>
                <w:rFonts w:asciiTheme="minorHAnsi" w:hAnsiTheme="minorHAnsi" w:cstheme="minorHAnsi"/>
                <w:color w:val="000000"/>
                <w:sz w:val="20"/>
                <w:szCs w:val="20"/>
                <w:lang w:val="es-GT"/>
              </w:rPr>
            </w:pPr>
            <w:r w:rsidRPr="00B72B03">
              <w:rPr>
                <w:rFonts w:asciiTheme="minorHAnsi" w:hAnsiTheme="minorHAnsi" w:cstheme="minorHAnsi"/>
                <w:color w:val="000000"/>
                <w:sz w:val="20"/>
                <w:szCs w:val="20"/>
                <w:lang w:val="es-GT"/>
              </w:rPr>
              <w:t>- </w:t>
            </w:r>
            <w:proofErr w:type="gramStart"/>
            <w:r w:rsidRPr="00B72B03">
              <w:rPr>
                <w:rFonts w:asciiTheme="minorHAnsi" w:hAnsiTheme="minorHAnsi" w:cstheme="minorHAnsi"/>
                <w:color w:val="000000"/>
                <w:sz w:val="20"/>
                <w:szCs w:val="20"/>
                <w:lang w:val="es-GT"/>
              </w:rPr>
              <w:t>PMU  (</w:t>
            </w:r>
            <w:proofErr w:type="gramEnd"/>
            <w:r w:rsidRPr="00B72B03">
              <w:rPr>
                <w:rFonts w:asciiTheme="minorHAnsi" w:hAnsiTheme="minorHAnsi" w:cstheme="minorHAnsi"/>
                <w:color w:val="000000"/>
                <w:sz w:val="20"/>
                <w:szCs w:val="20"/>
                <w:lang w:val="es-GT"/>
              </w:rPr>
              <w:t>Mario Escobedo, PSC, and WWF)</w:t>
            </w:r>
          </w:p>
        </w:tc>
        <w:tc>
          <w:tcPr>
            <w:tcW w:w="1314" w:type="dxa"/>
            <w:shd w:val="clear" w:color="auto" w:fill="auto"/>
            <w:hideMark/>
          </w:tcPr>
          <w:p w14:paraId="7EC03AC2"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Completed </w:t>
            </w:r>
          </w:p>
        </w:tc>
        <w:tc>
          <w:tcPr>
            <w:tcW w:w="1982" w:type="dxa"/>
            <w:shd w:val="clear" w:color="auto" w:fill="auto"/>
            <w:hideMark/>
          </w:tcPr>
          <w:p w14:paraId="2F9B0FED"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 - The road map was </w:t>
            </w:r>
            <w:proofErr w:type="gramStart"/>
            <w:r w:rsidRPr="00B72B03">
              <w:rPr>
                <w:rFonts w:asciiTheme="minorHAnsi" w:hAnsiTheme="minorHAnsi" w:cstheme="minorHAnsi"/>
                <w:color w:val="000000"/>
                <w:sz w:val="20"/>
                <w:szCs w:val="20"/>
              </w:rPr>
              <w:t>developed</w:t>
            </w:r>
            <w:proofErr w:type="gramEnd"/>
            <w:r w:rsidRPr="00B72B03">
              <w:rPr>
                <w:rFonts w:asciiTheme="minorHAnsi" w:hAnsiTheme="minorHAnsi" w:cstheme="minorHAnsi"/>
                <w:color w:val="000000"/>
                <w:sz w:val="20"/>
                <w:szCs w:val="20"/>
              </w:rPr>
              <w:t xml:space="preserve"> and the action were taken, including requesting changes for indicators related to these components.</w:t>
            </w:r>
          </w:p>
        </w:tc>
      </w:tr>
      <w:tr w:rsidR="001A6ED4" w:rsidRPr="00B72B03" w14:paraId="4BB01634" w14:textId="77777777" w:rsidTr="00477E59">
        <w:trPr>
          <w:trHeight w:val="790"/>
        </w:trPr>
        <w:tc>
          <w:tcPr>
            <w:tcW w:w="4786" w:type="dxa"/>
            <w:shd w:val="clear" w:color="auto" w:fill="auto"/>
            <w:hideMark/>
          </w:tcPr>
          <w:p w14:paraId="325FFB85"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t>4.          Assure progress towards objective indicator “Area (ha) of watershed under IWRM Project activities.” According to annex 5.10, the percentage obtained at year three is 84.18%: 1,336,652.69 ha out of 1,587,934 ha.</w:t>
            </w:r>
          </w:p>
        </w:tc>
        <w:tc>
          <w:tcPr>
            <w:tcW w:w="1579" w:type="dxa"/>
            <w:shd w:val="clear" w:color="auto" w:fill="auto"/>
            <w:hideMark/>
          </w:tcPr>
          <w:p w14:paraId="2740EE9E"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Agree, but already happening. Medium priority. </w:t>
            </w:r>
          </w:p>
        </w:tc>
        <w:tc>
          <w:tcPr>
            <w:tcW w:w="1545" w:type="dxa"/>
            <w:shd w:val="clear" w:color="auto" w:fill="auto"/>
            <w:vAlign w:val="center"/>
            <w:hideMark/>
          </w:tcPr>
          <w:p w14:paraId="010ED9F3"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Action plan for Y4 includes a clear path to comply with the target of the project, through additional demonstrative projects within Component 2.</w:t>
            </w:r>
          </w:p>
        </w:tc>
        <w:tc>
          <w:tcPr>
            <w:tcW w:w="1215" w:type="dxa"/>
            <w:shd w:val="clear" w:color="auto" w:fill="auto"/>
            <w:hideMark/>
          </w:tcPr>
          <w:p w14:paraId="31CBFBBF"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Oct 2021 </w:t>
            </w:r>
          </w:p>
        </w:tc>
        <w:tc>
          <w:tcPr>
            <w:tcW w:w="1322" w:type="dxa"/>
            <w:shd w:val="clear" w:color="auto" w:fill="auto"/>
            <w:hideMark/>
          </w:tcPr>
          <w:p w14:paraId="79859844"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PMU</w:t>
            </w:r>
          </w:p>
        </w:tc>
        <w:tc>
          <w:tcPr>
            <w:tcW w:w="1314" w:type="dxa"/>
            <w:shd w:val="clear" w:color="auto" w:fill="auto"/>
            <w:hideMark/>
          </w:tcPr>
          <w:p w14:paraId="152F51CB"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Completed </w:t>
            </w:r>
          </w:p>
        </w:tc>
        <w:tc>
          <w:tcPr>
            <w:tcW w:w="1982" w:type="dxa"/>
            <w:shd w:val="clear" w:color="auto" w:fill="auto"/>
            <w:hideMark/>
          </w:tcPr>
          <w:p w14:paraId="536195F6"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Several demonstrative projects have been identified and started to meet the target:</w:t>
            </w:r>
          </w:p>
          <w:p w14:paraId="61C2E791"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a. Tulum management plan</w:t>
            </w:r>
          </w:p>
          <w:p w14:paraId="0D3A806B"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b. New River management plan</w:t>
            </w:r>
          </w:p>
          <w:p w14:paraId="185D3B13"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c. Belize River management plan</w:t>
            </w:r>
          </w:p>
        </w:tc>
      </w:tr>
      <w:tr w:rsidR="001A6ED4" w:rsidRPr="00B72B03" w14:paraId="3974100D" w14:textId="77777777" w:rsidTr="00477E59">
        <w:trPr>
          <w:trHeight w:val="530"/>
        </w:trPr>
        <w:tc>
          <w:tcPr>
            <w:tcW w:w="4786" w:type="dxa"/>
            <w:shd w:val="clear" w:color="auto" w:fill="auto"/>
            <w:hideMark/>
          </w:tcPr>
          <w:p w14:paraId="3D509B9D"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5.          Present a proposal for extension of ideally 12 months with a clear justification and action plan to achieve pending outputs.</w:t>
            </w:r>
          </w:p>
        </w:tc>
        <w:tc>
          <w:tcPr>
            <w:tcW w:w="1579" w:type="dxa"/>
            <w:shd w:val="clear" w:color="auto" w:fill="auto"/>
            <w:hideMark/>
          </w:tcPr>
          <w:p w14:paraId="586E9DE4"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Agree. High priority.</w:t>
            </w:r>
          </w:p>
        </w:tc>
        <w:tc>
          <w:tcPr>
            <w:tcW w:w="1545" w:type="dxa"/>
            <w:shd w:val="clear" w:color="auto" w:fill="auto"/>
            <w:hideMark/>
          </w:tcPr>
          <w:p w14:paraId="26AC1516"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Develop and implement a road map for the extension of the project execution period.</w:t>
            </w:r>
          </w:p>
        </w:tc>
        <w:tc>
          <w:tcPr>
            <w:tcW w:w="1215" w:type="dxa"/>
            <w:shd w:val="clear" w:color="auto" w:fill="auto"/>
            <w:hideMark/>
          </w:tcPr>
          <w:p w14:paraId="32B1BDFE"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 </w:t>
            </w:r>
            <w:proofErr w:type="spellStart"/>
            <w:r w:rsidRPr="00B72B03">
              <w:rPr>
                <w:rFonts w:asciiTheme="minorHAnsi" w:hAnsiTheme="minorHAnsi" w:cstheme="minorHAnsi"/>
                <w:color w:val="000000"/>
                <w:sz w:val="20"/>
                <w:szCs w:val="20"/>
              </w:rPr>
              <w:t>Dic</w:t>
            </w:r>
            <w:proofErr w:type="spellEnd"/>
            <w:r w:rsidRPr="00B72B03">
              <w:rPr>
                <w:rFonts w:asciiTheme="minorHAnsi" w:hAnsiTheme="minorHAnsi" w:cstheme="minorHAnsi"/>
                <w:color w:val="000000"/>
                <w:sz w:val="20"/>
                <w:szCs w:val="20"/>
              </w:rPr>
              <w:t xml:space="preserve"> 2021 to May, 2022</w:t>
            </w:r>
          </w:p>
        </w:tc>
        <w:tc>
          <w:tcPr>
            <w:tcW w:w="1322" w:type="dxa"/>
            <w:shd w:val="clear" w:color="auto" w:fill="auto"/>
            <w:hideMark/>
          </w:tcPr>
          <w:p w14:paraId="67D27A4F"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PMU, PSC, and WWF</w:t>
            </w:r>
          </w:p>
        </w:tc>
        <w:tc>
          <w:tcPr>
            <w:tcW w:w="1314" w:type="dxa"/>
            <w:shd w:val="clear" w:color="auto" w:fill="auto"/>
            <w:hideMark/>
          </w:tcPr>
          <w:p w14:paraId="10AB1C04"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Completed </w:t>
            </w:r>
          </w:p>
        </w:tc>
        <w:tc>
          <w:tcPr>
            <w:tcW w:w="1982" w:type="dxa"/>
            <w:shd w:val="clear" w:color="auto" w:fill="auto"/>
            <w:hideMark/>
          </w:tcPr>
          <w:p w14:paraId="0F5E8DD6"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 PMU implemented the road map and requested the extension of the project execution period to WWF GEF IA, which was approved on April 27, 2022. The amendment was fully </w:t>
            </w:r>
            <w:proofErr w:type="gramStart"/>
            <w:r w:rsidRPr="00B72B03">
              <w:rPr>
                <w:rFonts w:asciiTheme="minorHAnsi" w:hAnsiTheme="minorHAnsi" w:cstheme="minorHAnsi"/>
                <w:color w:val="000000"/>
                <w:sz w:val="20"/>
                <w:szCs w:val="20"/>
              </w:rPr>
              <w:t>execute</w:t>
            </w:r>
            <w:proofErr w:type="gramEnd"/>
            <w:r w:rsidRPr="00B72B03">
              <w:rPr>
                <w:rFonts w:asciiTheme="minorHAnsi" w:hAnsiTheme="minorHAnsi" w:cstheme="minorHAnsi"/>
                <w:color w:val="000000"/>
                <w:sz w:val="20"/>
                <w:szCs w:val="20"/>
              </w:rPr>
              <w:t xml:space="preserve"> by May 13, 2022 and received by WWF GEF IA on May 16</w:t>
            </w:r>
            <w:r w:rsidRPr="00B72B03">
              <w:rPr>
                <w:rFonts w:asciiTheme="minorHAnsi" w:hAnsiTheme="minorHAnsi" w:cstheme="minorHAnsi"/>
                <w:color w:val="000000"/>
                <w:sz w:val="20"/>
                <w:szCs w:val="20"/>
                <w:vertAlign w:val="superscript"/>
              </w:rPr>
              <w:t>th</w:t>
            </w:r>
            <w:r w:rsidRPr="00B72B03">
              <w:rPr>
                <w:rFonts w:asciiTheme="minorHAnsi" w:hAnsiTheme="minorHAnsi" w:cstheme="minorHAnsi"/>
                <w:color w:val="000000"/>
                <w:sz w:val="20"/>
                <w:szCs w:val="20"/>
              </w:rPr>
              <w:t>, 2022.</w:t>
            </w:r>
          </w:p>
        </w:tc>
      </w:tr>
      <w:tr w:rsidR="001A6ED4" w:rsidRPr="00B72B03" w14:paraId="3E528987" w14:textId="77777777" w:rsidTr="00477E59">
        <w:trPr>
          <w:trHeight w:val="790"/>
        </w:trPr>
        <w:tc>
          <w:tcPr>
            <w:tcW w:w="4786" w:type="dxa"/>
            <w:shd w:val="clear" w:color="auto" w:fill="auto"/>
            <w:hideMark/>
          </w:tcPr>
          <w:p w14:paraId="34989D3D"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t>6.          Reschedule and continue to prepare a critical route path to align activities related to certifications in components 2 and 3 to the targets defined in the results framework to contribute to their achievement.</w:t>
            </w:r>
          </w:p>
        </w:tc>
        <w:tc>
          <w:tcPr>
            <w:tcW w:w="1579" w:type="dxa"/>
            <w:shd w:val="clear" w:color="auto" w:fill="auto"/>
            <w:hideMark/>
          </w:tcPr>
          <w:p w14:paraId="5DD4F0D2"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Agree. High priority.</w:t>
            </w:r>
          </w:p>
        </w:tc>
        <w:tc>
          <w:tcPr>
            <w:tcW w:w="1545" w:type="dxa"/>
            <w:shd w:val="clear" w:color="auto" w:fill="auto"/>
            <w:hideMark/>
          </w:tcPr>
          <w:p w14:paraId="4D2782F4"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See No. 3</w:t>
            </w:r>
          </w:p>
        </w:tc>
        <w:tc>
          <w:tcPr>
            <w:tcW w:w="1215" w:type="dxa"/>
            <w:shd w:val="clear" w:color="auto" w:fill="auto"/>
            <w:hideMark/>
          </w:tcPr>
          <w:p w14:paraId="7FD79C3C"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 </w:t>
            </w:r>
            <w:proofErr w:type="spellStart"/>
            <w:r w:rsidRPr="00B72B03">
              <w:rPr>
                <w:rFonts w:asciiTheme="minorHAnsi" w:hAnsiTheme="minorHAnsi" w:cstheme="minorHAnsi"/>
                <w:color w:val="000000"/>
                <w:sz w:val="20"/>
                <w:szCs w:val="20"/>
              </w:rPr>
              <w:t>Dic</w:t>
            </w:r>
            <w:proofErr w:type="spellEnd"/>
            <w:r w:rsidRPr="00B72B03">
              <w:rPr>
                <w:rFonts w:asciiTheme="minorHAnsi" w:hAnsiTheme="minorHAnsi" w:cstheme="minorHAnsi"/>
                <w:color w:val="000000"/>
                <w:sz w:val="20"/>
                <w:szCs w:val="20"/>
              </w:rPr>
              <w:t xml:space="preserve"> 2021 to May, 2022</w:t>
            </w:r>
          </w:p>
        </w:tc>
        <w:tc>
          <w:tcPr>
            <w:tcW w:w="1322" w:type="dxa"/>
            <w:shd w:val="clear" w:color="auto" w:fill="auto"/>
            <w:hideMark/>
          </w:tcPr>
          <w:p w14:paraId="0D91A296"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PMU</w:t>
            </w:r>
          </w:p>
        </w:tc>
        <w:tc>
          <w:tcPr>
            <w:tcW w:w="1314" w:type="dxa"/>
            <w:shd w:val="clear" w:color="auto" w:fill="auto"/>
            <w:hideMark/>
          </w:tcPr>
          <w:p w14:paraId="2717007A"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Completed </w:t>
            </w:r>
          </w:p>
        </w:tc>
        <w:tc>
          <w:tcPr>
            <w:tcW w:w="1982" w:type="dxa"/>
            <w:shd w:val="clear" w:color="auto" w:fill="auto"/>
            <w:hideMark/>
          </w:tcPr>
          <w:p w14:paraId="387A13B3"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See No. 3</w:t>
            </w:r>
          </w:p>
        </w:tc>
      </w:tr>
      <w:tr w:rsidR="001A6ED4" w:rsidRPr="00B72B03" w14:paraId="43E12D16" w14:textId="77777777" w:rsidTr="00477E59">
        <w:trPr>
          <w:trHeight w:val="1050"/>
        </w:trPr>
        <w:tc>
          <w:tcPr>
            <w:tcW w:w="4786" w:type="dxa"/>
            <w:shd w:val="clear" w:color="auto" w:fill="auto"/>
            <w:hideMark/>
          </w:tcPr>
          <w:p w14:paraId="7F72CF2A"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t>7.          Identify all stakeholders with/in the process of certification and coordinate meetings/encounters to foster collaboration and knowledge sharing, helping them contribute to each other’s process. Bring case studies that are in the Project’s scope such as DIGEPESCA and the RARE experience in Honduras.</w:t>
            </w:r>
          </w:p>
        </w:tc>
        <w:tc>
          <w:tcPr>
            <w:tcW w:w="1579" w:type="dxa"/>
            <w:shd w:val="clear" w:color="auto" w:fill="auto"/>
            <w:hideMark/>
          </w:tcPr>
          <w:p w14:paraId="72827744"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Agree. High priority.</w:t>
            </w:r>
          </w:p>
        </w:tc>
        <w:tc>
          <w:tcPr>
            <w:tcW w:w="1545" w:type="dxa"/>
            <w:shd w:val="clear" w:color="auto" w:fill="auto"/>
            <w:hideMark/>
          </w:tcPr>
          <w:p w14:paraId="12265308"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Carry out workshop with stakeholder to foster collaboration and knowledge sharing.</w:t>
            </w:r>
          </w:p>
        </w:tc>
        <w:tc>
          <w:tcPr>
            <w:tcW w:w="1215" w:type="dxa"/>
            <w:shd w:val="clear" w:color="auto" w:fill="auto"/>
            <w:hideMark/>
          </w:tcPr>
          <w:p w14:paraId="634C1FF6"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March, 2023</w:t>
            </w:r>
          </w:p>
        </w:tc>
        <w:tc>
          <w:tcPr>
            <w:tcW w:w="1322" w:type="dxa"/>
            <w:shd w:val="clear" w:color="auto" w:fill="auto"/>
            <w:hideMark/>
          </w:tcPr>
          <w:p w14:paraId="7A731A33"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PMU</w:t>
            </w:r>
          </w:p>
        </w:tc>
        <w:tc>
          <w:tcPr>
            <w:tcW w:w="1314" w:type="dxa"/>
            <w:shd w:val="clear" w:color="auto" w:fill="auto"/>
            <w:hideMark/>
          </w:tcPr>
          <w:p w14:paraId="2CC0FDB5"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Pending </w:t>
            </w:r>
          </w:p>
        </w:tc>
        <w:tc>
          <w:tcPr>
            <w:tcW w:w="1982" w:type="dxa"/>
            <w:shd w:val="clear" w:color="auto" w:fill="auto"/>
            <w:hideMark/>
          </w:tcPr>
          <w:p w14:paraId="02D1C0E1"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The workshop is planned for the second quarter of Y5 Work Plan. Also, the development of regional guides for specific productive sector related to certification is included.</w:t>
            </w:r>
          </w:p>
        </w:tc>
      </w:tr>
      <w:tr w:rsidR="001A6ED4" w:rsidRPr="00B72B03" w14:paraId="74708453" w14:textId="77777777" w:rsidTr="00477E59">
        <w:trPr>
          <w:trHeight w:val="540"/>
        </w:trPr>
        <w:tc>
          <w:tcPr>
            <w:tcW w:w="13743" w:type="dxa"/>
            <w:gridSpan w:val="7"/>
            <w:shd w:val="clear" w:color="000000" w:fill="D5DDE4"/>
            <w:vAlign w:val="center"/>
            <w:hideMark/>
          </w:tcPr>
          <w:p w14:paraId="308B8B6C" w14:textId="77777777" w:rsidR="001A6ED4" w:rsidRPr="00B72B03" w:rsidRDefault="001A6ED4" w:rsidP="00477E59">
            <w:pPr>
              <w:rPr>
                <w:rFonts w:asciiTheme="minorHAnsi" w:hAnsiTheme="minorHAnsi" w:cstheme="minorHAnsi"/>
                <w:b/>
                <w:bCs/>
                <w:color w:val="000000"/>
                <w:sz w:val="20"/>
                <w:szCs w:val="20"/>
              </w:rPr>
            </w:pPr>
            <w:r w:rsidRPr="00B72B03">
              <w:rPr>
                <w:rFonts w:asciiTheme="minorHAnsi" w:hAnsiTheme="minorHAnsi" w:cstheme="minorHAnsi"/>
                <w:b/>
                <w:bCs/>
                <w:color w:val="000000"/>
                <w:sz w:val="20"/>
                <w:szCs w:val="20"/>
              </w:rPr>
              <w:t xml:space="preserve">Efficiency / Finding 2: </w:t>
            </w:r>
            <w:r w:rsidRPr="00B72B03">
              <w:rPr>
                <w:rFonts w:asciiTheme="minorHAnsi" w:hAnsiTheme="minorHAnsi" w:cstheme="minorHAnsi"/>
                <w:color w:val="000000"/>
                <w:sz w:val="20"/>
                <w:szCs w:val="20"/>
              </w:rPr>
              <w:t>Internal and external communication gaps affect timely Project implementation</w:t>
            </w:r>
          </w:p>
        </w:tc>
      </w:tr>
      <w:tr w:rsidR="001A6ED4" w:rsidRPr="00B72B03" w14:paraId="66AC1872" w14:textId="77777777" w:rsidTr="00477E59">
        <w:trPr>
          <w:trHeight w:val="558"/>
        </w:trPr>
        <w:tc>
          <w:tcPr>
            <w:tcW w:w="4786" w:type="dxa"/>
            <w:shd w:val="clear" w:color="auto" w:fill="auto"/>
            <w:hideMark/>
          </w:tcPr>
          <w:p w14:paraId="1B91590B"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8.          Prepare a critical route with specific steps to implement the communication strategy developed </w:t>
            </w:r>
            <w:r w:rsidRPr="00B72B03">
              <w:rPr>
                <w:rFonts w:asciiTheme="minorHAnsi" w:hAnsiTheme="minorHAnsi" w:cstheme="minorHAnsi"/>
                <w:color w:val="000000"/>
                <w:sz w:val="20"/>
                <w:szCs w:val="20"/>
              </w:rPr>
              <w:lastRenderedPageBreak/>
              <w:t>in 2019 to ensure that the Project’s constituency have all the necessary information.</w:t>
            </w:r>
          </w:p>
        </w:tc>
        <w:tc>
          <w:tcPr>
            <w:tcW w:w="1579" w:type="dxa"/>
            <w:shd w:val="clear" w:color="auto" w:fill="auto"/>
            <w:hideMark/>
          </w:tcPr>
          <w:p w14:paraId="3211BC43"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Agree. Low priority.</w:t>
            </w:r>
          </w:p>
        </w:tc>
        <w:tc>
          <w:tcPr>
            <w:tcW w:w="1545" w:type="dxa"/>
            <w:shd w:val="clear" w:color="auto" w:fill="auto"/>
            <w:hideMark/>
          </w:tcPr>
          <w:p w14:paraId="6D7011D5"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 Review communication plan to better </w:t>
            </w:r>
            <w:r w:rsidRPr="00B72B03">
              <w:rPr>
                <w:rFonts w:asciiTheme="minorHAnsi" w:hAnsiTheme="minorHAnsi" w:cstheme="minorHAnsi"/>
                <w:color w:val="000000"/>
                <w:sz w:val="20"/>
                <w:szCs w:val="20"/>
              </w:rPr>
              <w:lastRenderedPageBreak/>
              <w:t>reach beneficiaries and partners with the knowledge products developed by the project.</w:t>
            </w:r>
          </w:p>
        </w:tc>
        <w:tc>
          <w:tcPr>
            <w:tcW w:w="1215" w:type="dxa"/>
            <w:shd w:val="clear" w:color="auto" w:fill="auto"/>
            <w:hideMark/>
          </w:tcPr>
          <w:p w14:paraId="7F68FAC2"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 xml:space="preserve">- </w:t>
            </w:r>
            <w:proofErr w:type="gramStart"/>
            <w:r w:rsidRPr="00B72B03">
              <w:rPr>
                <w:rFonts w:asciiTheme="minorHAnsi" w:hAnsiTheme="minorHAnsi" w:cstheme="minorHAnsi"/>
                <w:color w:val="000000"/>
                <w:sz w:val="20"/>
                <w:szCs w:val="20"/>
              </w:rPr>
              <w:t>Jan,</w:t>
            </w:r>
            <w:proofErr w:type="gramEnd"/>
            <w:r w:rsidRPr="00B72B03">
              <w:rPr>
                <w:rFonts w:asciiTheme="minorHAnsi" w:hAnsiTheme="minorHAnsi" w:cstheme="minorHAnsi"/>
                <w:color w:val="000000"/>
                <w:sz w:val="20"/>
                <w:szCs w:val="20"/>
              </w:rPr>
              <w:t xml:space="preserve"> 2022 to Jun 2023</w:t>
            </w:r>
          </w:p>
        </w:tc>
        <w:tc>
          <w:tcPr>
            <w:tcW w:w="1322" w:type="dxa"/>
            <w:shd w:val="clear" w:color="auto" w:fill="auto"/>
            <w:hideMark/>
          </w:tcPr>
          <w:p w14:paraId="7968D158"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PMU (Sandra Serrano)</w:t>
            </w:r>
          </w:p>
        </w:tc>
        <w:tc>
          <w:tcPr>
            <w:tcW w:w="1314" w:type="dxa"/>
            <w:shd w:val="clear" w:color="auto" w:fill="auto"/>
            <w:hideMark/>
          </w:tcPr>
          <w:p w14:paraId="45341A53"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Ongoing</w:t>
            </w:r>
          </w:p>
        </w:tc>
        <w:tc>
          <w:tcPr>
            <w:tcW w:w="1982" w:type="dxa"/>
            <w:shd w:val="clear" w:color="auto" w:fill="auto"/>
            <w:hideMark/>
          </w:tcPr>
          <w:p w14:paraId="7AE2B7A4"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 There is a communication plan that is being </w:t>
            </w:r>
            <w:r w:rsidRPr="00B72B03">
              <w:rPr>
                <w:rFonts w:asciiTheme="minorHAnsi" w:hAnsiTheme="minorHAnsi" w:cstheme="minorHAnsi"/>
                <w:color w:val="000000"/>
                <w:sz w:val="20"/>
                <w:szCs w:val="20"/>
              </w:rPr>
              <w:lastRenderedPageBreak/>
              <w:t>implemented and have met the targets.  The MTE report mentions that project has developed content and disseminated the project knowledge products. However, not all beneficiaries or partners are aware of the knowledge products.  The implementation of the communications plan during Y4 and Y5 has taken this into consideration.</w:t>
            </w:r>
          </w:p>
        </w:tc>
      </w:tr>
      <w:tr w:rsidR="001A6ED4" w:rsidRPr="00B72B03" w14:paraId="5E361AC9" w14:textId="77777777" w:rsidTr="00477E59">
        <w:trPr>
          <w:trHeight w:val="530"/>
        </w:trPr>
        <w:tc>
          <w:tcPr>
            <w:tcW w:w="4786" w:type="dxa"/>
            <w:shd w:val="clear" w:color="auto" w:fill="auto"/>
            <w:hideMark/>
          </w:tcPr>
          <w:p w14:paraId="7332AFA4"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 xml:space="preserve">9.          Review and adjust the communication channels between the PMU and the executing partners to support opportune and informed decision-making processes. </w:t>
            </w:r>
          </w:p>
        </w:tc>
        <w:tc>
          <w:tcPr>
            <w:tcW w:w="1579" w:type="dxa"/>
            <w:shd w:val="clear" w:color="auto" w:fill="auto"/>
            <w:hideMark/>
          </w:tcPr>
          <w:p w14:paraId="7A892BCC"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Agree. Medium priority. </w:t>
            </w:r>
          </w:p>
          <w:p w14:paraId="7B622FCF" w14:textId="77777777" w:rsidR="001A6ED4" w:rsidRPr="00B72B03" w:rsidRDefault="001A6ED4" w:rsidP="00477E59">
            <w:pPr>
              <w:rPr>
                <w:rFonts w:asciiTheme="minorHAnsi" w:hAnsiTheme="minorHAnsi" w:cstheme="minorHAnsi"/>
                <w:color w:val="000000"/>
                <w:sz w:val="20"/>
                <w:szCs w:val="20"/>
              </w:rPr>
            </w:pPr>
          </w:p>
          <w:p w14:paraId="00D11E66" w14:textId="77777777" w:rsidR="001A6ED4" w:rsidRPr="00B72B03" w:rsidRDefault="001A6ED4" w:rsidP="00477E59">
            <w:pPr>
              <w:rPr>
                <w:rFonts w:asciiTheme="minorHAnsi" w:hAnsiTheme="minorHAnsi" w:cstheme="minorHAnsi"/>
                <w:color w:val="000000"/>
                <w:sz w:val="20"/>
                <w:szCs w:val="20"/>
              </w:rPr>
            </w:pPr>
          </w:p>
        </w:tc>
        <w:tc>
          <w:tcPr>
            <w:tcW w:w="1545" w:type="dxa"/>
            <w:shd w:val="clear" w:color="auto" w:fill="auto"/>
            <w:hideMark/>
          </w:tcPr>
          <w:p w14:paraId="7187EED1"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Carry out monthly meetings with executing partners to support opportune and informed decision-making processes.</w:t>
            </w:r>
          </w:p>
          <w:p w14:paraId="06E1B7E0" w14:textId="77777777" w:rsidR="001A6ED4" w:rsidRPr="00B72B03" w:rsidRDefault="001A6ED4" w:rsidP="00477E59">
            <w:pPr>
              <w:rPr>
                <w:rFonts w:asciiTheme="minorHAnsi" w:hAnsiTheme="minorHAnsi" w:cstheme="minorHAnsi"/>
                <w:color w:val="000000"/>
                <w:sz w:val="20"/>
                <w:szCs w:val="20"/>
              </w:rPr>
            </w:pPr>
          </w:p>
          <w:p w14:paraId="1C57B344" w14:textId="77777777" w:rsidR="001A6ED4" w:rsidRPr="00B72B03" w:rsidRDefault="001A6ED4" w:rsidP="00477E59">
            <w:pPr>
              <w:rPr>
                <w:rFonts w:asciiTheme="minorHAnsi" w:hAnsiTheme="minorHAnsi" w:cstheme="minorHAnsi"/>
                <w:color w:val="000000"/>
                <w:sz w:val="20"/>
                <w:szCs w:val="20"/>
              </w:rPr>
            </w:pPr>
          </w:p>
        </w:tc>
        <w:tc>
          <w:tcPr>
            <w:tcW w:w="1215" w:type="dxa"/>
            <w:shd w:val="clear" w:color="auto" w:fill="auto"/>
            <w:hideMark/>
          </w:tcPr>
          <w:p w14:paraId="6B84F597"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Jan 2022 to Jun 2023</w:t>
            </w:r>
          </w:p>
        </w:tc>
        <w:tc>
          <w:tcPr>
            <w:tcW w:w="1322" w:type="dxa"/>
            <w:shd w:val="clear" w:color="auto" w:fill="auto"/>
            <w:hideMark/>
          </w:tcPr>
          <w:p w14:paraId="66CEA368"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PMU</w:t>
            </w:r>
          </w:p>
        </w:tc>
        <w:tc>
          <w:tcPr>
            <w:tcW w:w="1314" w:type="dxa"/>
            <w:shd w:val="clear" w:color="auto" w:fill="auto"/>
            <w:hideMark/>
          </w:tcPr>
          <w:p w14:paraId="205FA8DF"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On going</w:t>
            </w:r>
          </w:p>
        </w:tc>
        <w:tc>
          <w:tcPr>
            <w:tcW w:w="1982" w:type="dxa"/>
            <w:shd w:val="clear" w:color="auto" w:fill="auto"/>
            <w:hideMark/>
          </w:tcPr>
          <w:p w14:paraId="10DE2F8F"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 The PMU is </w:t>
            </w:r>
            <w:proofErr w:type="gramStart"/>
            <w:r w:rsidRPr="00B72B03">
              <w:rPr>
                <w:rFonts w:asciiTheme="minorHAnsi" w:hAnsiTheme="minorHAnsi" w:cstheme="minorHAnsi"/>
                <w:color w:val="000000"/>
                <w:sz w:val="20"/>
                <w:szCs w:val="20"/>
              </w:rPr>
              <w:t>carry</w:t>
            </w:r>
            <w:proofErr w:type="gramEnd"/>
            <w:r w:rsidRPr="00B72B03">
              <w:rPr>
                <w:rFonts w:asciiTheme="minorHAnsi" w:hAnsiTheme="minorHAnsi" w:cstheme="minorHAnsi"/>
                <w:color w:val="000000"/>
                <w:sz w:val="20"/>
                <w:szCs w:val="20"/>
              </w:rPr>
              <w:t xml:space="preserve"> out monthly meetings with executing partners to monitor progress of activities and budget execution. Additional meetings are carried out with the participation of all the executing partners in the country to exchange experiences and lessons learned and inform about the project progress.</w:t>
            </w:r>
          </w:p>
          <w:p w14:paraId="36D32B6F" w14:textId="77777777" w:rsidR="001A6ED4" w:rsidRPr="00B72B03" w:rsidRDefault="001A6ED4" w:rsidP="00477E59">
            <w:pPr>
              <w:rPr>
                <w:rFonts w:asciiTheme="minorHAnsi" w:hAnsiTheme="minorHAnsi" w:cstheme="minorHAnsi"/>
                <w:color w:val="000000"/>
                <w:sz w:val="20"/>
                <w:szCs w:val="20"/>
              </w:rPr>
            </w:pPr>
          </w:p>
        </w:tc>
      </w:tr>
      <w:tr w:rsidR="001A6ED4" w:rsidRPr="00B72B03" w14:paraId="42FF0854" w14:textId="77777777" w:rsidTr="00477E59">
        <w:trPr>
          <w:trHeight w:val="790"/>
        </w:trPr>
        <w:tc>
          <w:tcPr>
            <w:tcW w:w="4786" w:type="dxa"/>
            <w:shd w:val="clear" w:color="auto" w:fill="auto"/>
            <w:hideMark/>
          </w:tcPr>
          <w:p w14:paraId="5CAE8C93"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10.        Identify and Implement best communication strategies, tailored for target beneficiary groups to improve project transparency and communication (</w:t>
            </w:r>
            <w:proofErr w:type="gramStart"/>
            <w:r w:rsidRPr="00B72B03">
              <w:rPr>
                <w:rFonts w:asciiTheme="minorHAnsi" w:hAnsiTheme="minorHAnsi" w:cstheme="minorHAnsi"/>
                <w:color w:val="000000"/>
                <w:sz w:val="20"/>
                <w:szCs w:val="20"/>
              </w:rPr>
              <w:t>i.e.</w:t>
            </w:r>
            <w:proofErr w:type="gramEnd"/>
            <w:r w:rsidRPr="00B72B03">
              <w:rPr>
                <w:rFonts w:asciiTheme="minorHAnsi" w:hAnsiTheme="minorHAnsi" w:cstheme="minorHAnsi"/>
                <w:color w:val="000000"/>
                <w:sz w:val="20"/>
                <w:szCs w:val="20"/>
              </w:rPr>
              <w:t xml:space="preserve"> e-mail newsletters, website, videos).</w:t>
            </w:r>
          </w:p>
        </w:tc>
        <w:tc>
          <w:tcPr>
            <w:tcW w:w="1579" w:type="dxa"/>
            <w:shd w:val="clear" w:color="auto" w:fill="auto"/>
          </w:tcPr>
          <w:p w14:paraId="2F53D166"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Agree. Low priority.</w:t>
            </w:r>
          </w:p>
          <w:p w14:paraId="3D950268" w14:textId="77777777" w:rsidR="001A6ED4" w:rsidRPr="00B72B03" w:rsidRDefault="001A6ED4" w:rsidP="00477E59">
            <w:pPr>
              <w:rPr>
                <w:rFonts w:asciiTheme="minorHAnsi" w:hAnsiTheme="minorHAnsi" w:cstheme="minorHAnsi"/>
                <w:color w:val="000000"/>
                <w:sz w:val="20"/>
                <w:szCs w:val="20"/>
              </w:rPr>
            </w:pPr>
          </w:p>
          <w:p w14:paraId="188A2D25"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We agree with the importance of identifying and implementing best communication strategies, however we consider that communications have been carried out in a transparent way. </w:t>
            </w:r>
          </w:p>
        </w:tc>
        <w:tc>
          <w:tcPr>
            <w:tcW w:w="1545" w:type="dxa"/>
            <w:shd w:val="clear" w:color="auto" w:fill="auto"/>
          </w:tcPr>
          <w:p w14:paraId="07F2A45C"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See No. 8</w:t>
            </w:r>
          </w:p>
        </w:tc>
        <w:tc>
          <w:tcPr>
            <w:tcW w:w="1215" w:type="dxa"/>
            <w:shd w:val="clear" w:color="auto" w:fill="auto"/>
          </w:tcPr>
          <w:p w14:paraId="02980E94"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 </w:t>
            </w:r>
            <w:proofErr w:type="gramStart"/>
            <w:r w:rsidRPr="00B72B03">
              <w:rPr>
                <w:rFonts w:asciiTheme="minorHAnsi" w:hAnsiTheme="minorHAnsi" w:cstheme="minorHAnsi"/>
                <w:color w:val="000000"/>
                <w:sz w:val="20"/>
                <w:szCs w:val="20"/>
              </w:rPr>
              <w:t>Jan,</w:t>
            </w:r>
            <w:proofErr w:type="gramEnd"/>
            <w:r w:rsidRPr="00B72B03">
              <w:rPr>
                <w:rFonts w:asciiTheme="minorHAnsi" w:hAnsiTheme="minorHAnsi" w:cstheme="minorHAnsi"/>
                <w:color w:val="000000"/>
                <w:sz w:val="20"/>
                <w:szCs w:val="20"/>
              </w:rPr>
              <w:t xml:space="preserve"> 2022 to Jun 2023</w:t>
            </w:r>
          </w:p>
        </w:tc>
        <w:tc>
          <w:tcPr>
            <w:tcW w:w="1322" w:type="dxa"/>
            <w:shd w:val="clear" w:color="auto" w:fill="auto"/>
          </w:tcPr>
          <w:p w14:paraId="1E73FD3D"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PMU</w:t>
            </w:r>
          </w:p>
        </w:tc>
        <w:tc>
          <w:tcPr>
            <w:tcW w:w="1314" w:type="dxa"/>
            <w:shd w:val="clear" w:color="auto" w:fill="auto"/>
            <w:hideMark/>
          </w:tcPr>
          <w:p w14:paraId="62C6CCDA"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On going</w:t>
            </w:r>
          </w:p>
        </w:tc>
        <w:tc>
          <w:tcPr>
            <w:tcW w:w="1982" w:type="dxa"/>
            <w:shd w:val="clear" w:color="auto" w:fill="auto"/>
            <w:hideMark/>
          </w:tcPr>
          <w:p w14:paraId="7FADA0CE"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The Project has developed e-mail newsletter, website, videos that are limited to certain beneficiary groups that have access to internet.  Additional communication products should be developed during Y4 (revisit) and Y5 communications plans to take this into consideration.</w:t>
            </w:r>
          </w:p>
        </w:tc>
      </w:tr>
      <w:tr w:rsidR="001A6ED4" w:rsidRPr="00B72B03" w14:paraId="740ED61B" w14:textId="77777777" w:rsidTr="00477E59">
        <w:trPr>
          <w:trHeight w:val="530"/>
        </w:trPr>
        <w:tc>
          <w:tcPr>
            <w:tcW w:w="4786" w:type="dxa"/>
            <w:shd w:val="clear" w:color="auto" w:fill="auto"/>
            <w:hideMark/>
          </w:tcPr>
          <w:p w14:paraId="4CEF6458"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t>11.        Use the Regional Environmental Observatory platform as a communication channel, based on established safeguards.</w:t>
            </w:r>
          </w:p>
        </w:tc>
        <w:tc>
          <w:tcPr>
            <w:tcW w:w="1579" w:type="dxa"/>
            <w:shd w:val="clear" w:color="auto" w:fill="auto"/>
            <w:hideMark/>
          </w:tcPr>
          <w:p w14:paraId="16E9580B"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Agree. Low priority.</w:t>
            </w:r>
          </w:p>
        </w:tc>
        <w:tc>
          <w:tcPr>
            <w:tcW w:w="1545" w:type="dxa"/>
            <w:shd w:val="clear" w:color="auto" w:fill="auto"/>
            <w:hideMark/>
          </w:tcPr>
          <w:p w14:paraId="10E349D5"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Revise Y4 Work Plan and include in Y5 Work Plan to include specific activities to establish the REO as a communication channel.</w:t>
            </w:r>
          </w:p>
          <w:p w14:paraId="7A942DD1"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 Develop a specific chapter in the Sustainability Strategy for the REO, that will include the explanation of </w:t>
            </w:r>
            <w:r w:rsidRPr="00B72B03">
              <w:rPr>
                <w:rFonts w:asciiTheme="minorHAnsi" w:hAnsiTheme="minorHAnsi" w:cstheme="minorHAnsi"/>
                <w:color w:val="000000"/>
                <w:sz w:val="20"/>
                <w:szCs w:val="20"/>
              </w:rPr>
              <w:lastRenderedPageBreak/>
              <w:t xml:space="preserve">the usefulness of the tool related to information access, knowledge sharing and communication. </w:t>
            </w:r>
          </w:p>
        </w:tc>
        <w:tc>
          <w:tcPr>
            <w:tcW w:w="1215" w:type="dxa"/>
            <w:shd w:val="clear" w:color="auto" w:fill="auto"/>
            <w:hideMark/>
          </w:tcPr>
          <w:p w14:paraId="21AEA908"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 xml:space="preserve">- </w:t>
            </w:r>
            <w:proofErr w:type="gramStart"/>
            <w:r w:rsidRPr="00B72B03">
              <w:rPr>
                <w:rFonts w:asciiTheme="minorHAnsi" w:hAnsiTheme="minorHAnsi" w:cstheme="minorHAnsi"/>
                <w:color w:val="000000"/>
                <w:sz w:val="20"/>
                <w:szCs w:val="20"/>
              </w:rPr>
              <w:t>Dec,</w:t>
            </w:r>
            <w:proofErr w:type="gramEnd"/>
            <w:r w:rsidRPr="00B72B03">
              <w:rPr>
                <w:rFonts w:asciiTheme="minorHAnsi" w:hAnsiTheme="minorHAnsi" w:cstheme="minorHAnsi"/>
                <w:color w:val="000000"/>
                <w:sz w:val="20"/>
                <w:szCs w:val="20"/>
              </w:rPr>
              <w:t xml:space="preserve"> 2021 to Jun 2023</w:t>
            </w:r>
          </w:p>
          <w:p w14:paraId="4497665B" w14:textId="77777777" w:rsidR="001A6ED4" w:rsidRPr="00B72B03" w:rsidRDefault="001A6ED4" w:rsidP="00477E59">
            <w:pPr>
              <w:rPr>
                <w:rFonts w:asciiTheme="minorHAnsi" w:hAnsiTheme="minorHAnsi" w:cstheme="minorHAnsi"/>
                <w:color w:val="000000"/>
                <w:sz w:val="20"/>
                <w:szCs w:val="20"/>
              </w:rPr>
            </w:pPr>
          </w:p>
          <w:p w14:paraId="7F3E91B6" w14:textId="77777777" w:rsidR="001A6ED4" w:rsidRPr="00B72B03" w:rsidRDefault="001A6ED4" w:rsidP="00477E59">
            <w:pPr>
              <w:rPr>
                <w:rFonts w:asciiTheme="minorHAnsi" w:hAnsiTheme="minorHAnsi" w:cstheme="minorHAnsi"/>
                <w:color w:val="000000"/>
                <w:sz w:val="20"/>
                <w:szCs w:val="20"/>
              </w:rPr>
            </w:pPr>
          </w:p>
          <w:p w14:paraId="1E68FF76" w14:textId="77777777" w:rsidR="001A6ED4" w:rsidRPr="00B72B03" w:rsidRDefault="001A6ED4" w:rsidP="00477E59">
            <w:pPr>
              <w:rPr>
                <w:rFonts w:asciiTheme="minorHAnsi" w:hAnsiTheme="minorHAnsi" w:cstheme="minorHAnsi"/>
                <w:color w:val="000000"/>
                <w:sz w:val="20"/>
                <w:szCs w:val="20"/>
              </w:rPr>
            </w:pPr>
          </w:p>
          <w:p w14:paraId="3D1D0D96" w14:textId="77777777" w:rsidR="001A6ED4" w:rsidRPr="00B72B03" w:rsidRDefault="001A6ED4" w:rsidP="00477E59">
            <w:pPr>
              <w:rPr>
                <w:rFonts w:asciiTheme="minorHAnsi" w:hAnsiTheme="minorHAnsi" w:cstheme="minorHAnsi"/>
                <w:color w:val="000000"/>
                <w:sz w:val="20"/>
                <w:szCs w:val="20"/>
              </w:rPr>
            </w:pPr>
          </w:p>
          <w:p w14:paraId="1E9F046B" w14:textId="77777777" w:rsidR="001A6ED4" w:rsidRPr="00B72B03" w:rsidRDefault="001A6ED4" w:rsidP="00477E59">
            <w:pPr>
              <w:rPr>
                <w:rFonts w:asciiTheme="minorHAnsi" w:hAnsiTheme="minorHAnsi" w:cstheme="minorHAnsi"/>
                <w:color w:val="000000"/>
                <w:sz w:val="20"/>
                <w:szCs w:val="20"/>
              </w:rPr>
            </w:pPr>
          </w:p>
          <w:p w14:paraId="557936F1" w14:textId="77777777" w:rsidR="001A6ED4" w:rsidRPr="00B72B03" w:rsidRDefault="001A6ED4" w:rsidP="00477E59">
            <w:pPr>
              <w:rPr>
                <w:rFonts w:asciiTheme="minorHAnsi" w:hAnsiTheme="minorHAnsi" w:cstheme="minorHAnsi"/>
                <w:color w:val="000000"/>
                <w:sz w:val="20"/>
                <w:szCs w:val="20"/>
              </w:rPr>
            </w:pPr>
          </w:p>
          <w:p w14:paraId="263D8CA0" w14:textId="77777777" w:rsidR="001A6ED4" w:rsidRPr="00B72B03" w:rsidRDefault="001A6ED4" w:rsidP="00477E59">
            <w:pPr>
              <w:rPr>
                <w:rFonts w:asciiTheme="minorHAnsi" w:hAnsiTheme="minorHAnsi" w:cstheme="minorHAnsi"/>
                <w:color w:val="000000"/>
                <w:sz w:val="20"/>
                <w:szCs w:val="20"/>
              </w:rPr>
            </w:pPr>
          </w:p>
          <w:p w14:paraId="22489E22" w14:textId="77777777" w:rsidR="001A6ED4" w:rsidRPr="00B72B03" w:rsidRDefault="001A6ED4" w:rsidP="00477E59">
            <w:pPr>
              <w:rPr>
                <w:rFonts w:asciiTheme="minorHAnsi" w:hAnsiTheme="minorHAnsi" w:cstheme="minorHAnsi"/>
                <w:color w:val="000000"/>
                <w:sz w:val="20"/>
                <w:szCs w:val="20"/>
              </w:rPr>
            </w:pPr>
          </w:p>
          <w:p w14:paraId="56E7472E"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Jun, 2023</w:t>
            </w:r>
          </w:p>
        </w:tc>
        <w:tc>
          <w:tcPr>
            <w:tcW w:w="1322" w:type="dxa"/>
            <w:shd w:val="clear" w:color="auto" w:fill="auto"/>
            <w:hideMark/>
          </w:tcPr>
          <w:p w14:paraId="01A29ED5"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PMU</w:t>
            </w:r>
          </w:p>
          <w:p w14:paraId="56B4132A" w14:textId="77777777" w:rsidR="001A6ED4" w:rsidRPr="00B72B03" w:rsidRDefault="001A6ED4" w:rsidP="00477E59">
            <w:pPr>
              <w:rPr>
                <w:rFonts w:asciiTheme="minorHAnsi" w:hAnsiTheme="minorHAnsi" w:cstheme="minorHAnsi"/>
                <w:color w:val="000000"/>
                <w:sz w:val="20"/>
                <w:szCs w:val="20"/>
              </w:rPr>
            </w:pPr>
          </w:p>
          <w:p w14:paraId="55501E88" w14:textId="77777777" w:rsidR="001A6ED4" w:rsidRPr="00B72B03" w:rsidRDefault="001A6ED4" w:rsidP="00477E59">
            <w:pPr>
              <w:rPr>
                <w:rFonts w:asciiTheme="minorHAnsi" w:hAnsiTheme="minorHAnsi" w:cstheme="minorHAnsi"/>
                <w:color w:val="000000"/>
                <w:sz w:val="20"/>
                <w:szCs w:val="20"/>
              </w:rPr>
            </w:pPr>
          </w:p>
          <w:p w14:paraId="7DB01866" w14:textId="77777777" w:rsidR="001A6ED4" w:rsidRPr="00B72B03" w:rsidRDefault="001A6ED4" w:rsidP="00477E59">
            <w:pPr>
              <w:rPr>
                <w:rFonts w:asciiTheme="minorHAnsi" w:hAnsiTheme="minorHAnsi" w:cstheme="minorHAnsi"/>
                <w:color w:val="000000"/>
                <w:sz w:val="20"/>
                <w:szCs w:val="20"/>
              </w:rPr>
            </w:pPr>
          </w:p>
          <w:p w14:paraId="67A50ED1" w14:textId="77777777" w:rsidR="001A6ED4" w:rsidRPr="00B72B03" w:rsidRDefault="001A6ED4" w:rsidP="00477E59">
            <w:pPr>
              <w:rPr>
                <w:rFonts w:asciiTheme="minorHAnsi" w:hAnsiTheme="minorHAnsi" w:cstheme="minorHAnsi"/>
                <w:color w:val="000000"/>
                <w:sz w:val="20"/>
                <w:szCs w:val="20"/>
              </w:rPr>
            </w:pPr>
          </w:p>
          <w:p w14:paraId="42365B3E" w14:textId="77777777" w:rsidR="001A6ED4" w:rsidRPr="00B72B03" w:rsidRDefault="001A6ED4" w:rsidP="00477E59">
            <w:pPr>
              <w:rPr>
                <w:rFonts w:asciiTheme="minorHAnsi" w:hAnsiTheme="minorHAnsi" w:cstheme="minorHAnsi"/>
                <w:color w:val="000000"/>
                <w:sz w:val="20"/>
                <w:szCs w:val="20"/>
              </w:rPr>
            </w:pPr>
          </w:p>
          <w:p w14:paraId="3A5721E8" w14:textId="77777777" w:rsidR="001A6ED4" w:rsidRPr="00B72B03" w:rsidRDefault="001A6ED4" w:rsidP="00477E59">
            <w:pPr>
              <w:rPr>
                <w:rFonts w:asciiTheme="minorHAnsi" w:hAnsiTheme="minorHAnsi" w:cstheme="minorHAnsi"/>
                <w:color w:val="000000"/>
                <w:sz w:val="20"/>
                <w:szCs w:val="20"/>
              </w:rPr>
            </w:pPr>
          </w:p>
          <w:p w14:paraId="3BBC8697" w14:textId="77777777" w:rsidR="001A6ED4" w:rsidRPr="00B72B03" w:rsidRDefault="001A6ED4" w:rsidP="00477E59">
            <w:pPr>
              <w:rPr>
                <w:rFonts w:asciiTheme="minorHAnsi" w:hAnsiTheme="minorHAnsi" w:cstheme="minorHAnsi"/>
                <w:color w:val="000000"/>
                <w:sz w:val="20"/>
                <w:szCs w:val="20"/>
              </w:rPr>
            </w:pPr>
          </w:p>
          <w:p w14:paraId="4A84295E" w14:textId="77777777" w:rsidR="001A6ED4" w:rsidRPr="00B72B03" w:rsidRDefault="001A6ED4" w:rsidP="00477E59">
            <w:pPr>
              <w:rPr>
                <w:rFonts w:asciiTheme="minorHAnsi" w:hAnsiTheme="minorHAnsi" w:cstheme="minorHAnsi"/>
                <w:color w:val="000000"/>
                <w:sz w:val="20"/>
                <w:szCs w:val="20"/>
              </w:rPr>
            </w:pPr>
          </w:p>
          <w:p w14:paraId="4B33E52C" w14:textId="77777777" w:rsidR="001A6ED4" w:rsidRPr="00B72B03" w:rsidRDefault="001A6ED4" w:rsidP="00477E59">
            <w:pPr>
              <w:rPr>
                <w:rFonts w:asciiTheme="minorHAnsi" w:hAnsiTheme="minorHAnsi" w:cstheme="minorHAnsi"/>
                <w:color w:val="000000"/>
                <w:sz w:val="20"/>
                <w:szCs w:val="20"/>
              </w:rPr>
            </w:pPr>
          </w:p>
          <w:p w14:paraId="20EBA3A6"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PMU</w:t>
            </w:r>
          </w:p>
          <w:p w14:paraId="0AF1E8E8" w14:textId="77777777" w:rsidR="001A6ED4" w:rsidRPr="00B72B03" w:rsidRDefault="001A6ED4" w:rsidP="00477E59">
            <w:pPr>
              <w:rPr>
                <w:rFonts w:asciiTheme="minorHAnsi" w:hAnsiTheme="minorHAnsi" w:cstheme="minorHAnsi"/>
                <w:color w:val="000000"/>
                <w:sz w:val="20"/>
                <w:szCs w:val="20"/>
              </w:rPr>
            </w:pPr>
          </w:p>
        </w:tc>
        <w:tc>
          <w:tcPr>
            <w:tcW w:w="1314" w:type="dxa"/>
            <w:shd w:val="clear" w:color="auto" w:fill="auto"/>
            <w:hideMark/>
          </w:tcPr>
          <w:p w14:paraId="7D80B856"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On going</w:t>
            </w:r>
          </w:p>
          <w:p w14:paraId="4E2CB3F3" w14:textId="77777777" w:rsidR="001A6ED4" w:rsidRPr="00B72B03" w:rsidRDefault="001A6ED4" w:rsidP="00477E59">
            <w:pPr>
              <w:rPr>
                <w:rFonts w:asciiTheme="minorHAnsi" w:hAnsiTheme="minorHAnsi" w:cstheme="minorHAnsi"/>
                <w:color w:val="000000"/>
                <w:sz w:val="20"/>
                <w:szCs w:val="20"/>
              </w:rPr>
            </w:pPr>
          </w:p>
          <w:p w14:paraId="24006318" w14:textId="77777777" w:rsidR="001A6ED4" w:rsidRPr="00B72B03" w:rsidRDefault="001A6ED4" w:rsidP="00477E59">
            <w:pPr>
              <w:rPr>
                <w:rFonts w:asciiTheme="minorHAnsi" w:hAnsiTheme="minorHAnsi" w:cstheme="minorHAnsi"/>
                <w:color w:val="000000"/>
                <w:sz w:val="20"/>
                <w:szCs w:val="20"/>
              </w:rPr>
            </w:pPr>
          </w:p>
          <w:p w14:paraId="3DE66630" w14:textId="77777777" w:rsidR="001A6ED4" w:rsidRPr="00B72B03" w:rsidRDefault="001A6ED4" w:rsidP="00477E59">
            <w:pPr>
              <w:rPr>
                <w:rFonts w:asciiTheme="minorHAnsi" w:hAnsiTheme="minorHAnsi" w:cstheme="minorHAnsi"/>
                <w:color w:val="000000"/>
                <w:sz w:val="20"/>
                <w:szCs w:val="20"/>
              </w:rPr>
            </w:pPr>
          </w:p>
          <w:p w14:paraId="4AEB0A71" w14:textId="77777777" w:rsidR="001A6ED4" w:rsidRPr="00B72B03" w:rsidRDefault="001A6ED4" w:rsidP="00477E59">
            <w:pPr>
              <w:rPr>
                <w:rFonts w:asciiTheme="minorHAnsi" w:hAnsiTheme="minorHAnsi" w:cstheme="minorHAnsi"/>
                <w:color w:val="000000"/>
                <w:sz w:val="20"/>
                <w:szCs w:val="20"/>
              </w:rPr>
            </w:pPr>
          </w:p>
          <w:p w14:paraId="35FC6413" w14:textId="77777777" w:rsidR="001A6ED4" w:rsidRPr="00B72B03" w:rsidRDefault="001A6ED4" w:rsidP="00477E59">
            <w:pPr>
              <w:rPr>
                <w:rFonts w:asciiTheme="minorHAnsi" w:hAnsiTheme="minorHAnsi" w:cstheme="minorHAnsi"/>
                <w:color w:val="000000"/>
                <w:sz w:val="20"/>
                <w:szCs w:val="20"/>
              </w:rPr>
            </w:pPr>
          </w:p>
          <w:p w14:paraId="2E97EA45" w14:textId="77777777" w:rsidR="001A6ED4" w:rsidRPr="00B72B03" w:rsidRDefault="001A6ED4" w:rsidP="00477E59">
            <w:pPr>
              <w:rPr>
                <w:rFonts w:asciiTheme="minorHAnsi" w:hAnsiTheme="minorHAnsi" w:cstheme="minorHAnsi"/>
                <w:color w:val="000000"/>
                <w:sz w:val="20"/>
                <w:szCs w:val="20"/>
              </w:rPr>
            </w:pPr>
          </w:p>
          <w:p w14:paraId="150329D8" w14:textId="77777777" w:rsidR="001A6ED4" w:rsidRPr="00B72B03" w:rsidRDefault="001A6ED4" w:rsidP="00477E59">
            <w:pPr>
              <w:rPr>
                <w:rFonts w:asciiTheme="minorHAnsi" w:hAnsiTheme="minorHAnsi" w:cstheme="minorHAnsi"/>
                <w:color w:val="000000"/>
                <w:sz w:val="20"/>
                <w:szCs w:val="20"/>
              </w:rPr>
            </w:pPr>
          </w:p>
          <w:p w14:paraId="3568EF9A" w14:textId="77777777" w:rsidR="001A6ED4" w:rsidRPr="00B72B03" w:rsidRDefault="001A6ED4" w:rsidP="00477E59">
            <w:pPr>
              <w:rPr>
                <w:rFonts w:asciiTheme="minorHAnsi" w:hAnsiTheme="minorHAnsi" w:cstheme="minorHAnsi"/>
                <w:color w:val="000000"/>
                <w:sz w:val="20"/>
                <w:szCs w:val="20"/>
              </w:rPr>
            </w:pPr>
          </w:p>
          <w:p w14:paraId="15BCC043" w14:textId="77777777" w:rsidR="001A6ED4" w:rsidRPr="00B72B03" w:rsidRDefault="001A6ED4" w:rsidP="00477E59">
            <w:pPr>
              <w:rPr>
                <w:rFonts w:asciiTheme="minorHAnsi" w:hAnsiTheme="minorHAnsi" w:cstheme="minorHAnsi"/>
                <w:color w:val="000000"/>
                <w:sz w:val="20"/>
                <w:szCs w:val="20"/>
              </w:rPr>
            </w:pPr>
          </w:p>
          <w:p w14:paraId="0528919A"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Pending</w:t>
            </w:r>
          </w:p>
        </w:tc>
        <w:tc>
          <w:tcPr>
            <w:tcW w:w="1982" w:type="dxa"/>
            <w:shd w:val="clear" w:color="auto" w:fill="auto"/>
            <w:hideMark/>
          </w:tcPr>
          <w:p w14:paraId="00666A76"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 The REO warranties that information can be access openly. </w:t>
            </w:r>
          </w:p>
        </w:tc>
      </w:tr>
      <w:tr w:rsidR="001A6ED4" w:rsidRPr="00B72B03" w14:paraId="7CA4DBC2" w14:textId="77777777" w:rsidTr="00477E59">
        <w:trPr>
          <w:trHeight w:val="590"/>
        </w:trPr>
        <w:tc>
          <w:tcPr>
            <w:tcW w:w="4786" w:type="dxa"/>
            <w:shd w:val="clear" w:color="auto" w:fill="auto"/>
            <w:hideMark/>
          </w:tcPr>
          <w:p w14:paraId="7838AE36" w14:textId="77777777" w:rsidR="001A6ED4" w:rsidRPr="00B72B03" w:rsidRDefault="001A6ED4" w:rsidP="00477E59">
            <w:pPr>
              <w:ind w:firstLineChars="200" w:firstLine="400"/>
              <w:rPr>
                <w:rFonts w:asciiTheme="minorHAnsi" w:hAnsiTheme="minorHAnsi" w:cstheme="minorHAnsi"/>
                <w:color w:val="0563C1"/>
                <w:sz w:val="20"/>
                <w:szCs w:val="20"/>
                <w:u w:val="single"/>
              </w:rPr>
            </w:pPr>
            <w:r w:rsidRPr="00B72B03">
              <w:rPr>
                <w:rFonts w:asciiTheme="minorHAnsi" w:hAnsiTheme="minorHAnsi" w:cstheme="minorHAnsi"/>
                <w:color w:val="000000"/>
                <w:sz w:val="20"/>
                <w:szCs w:val="20"/>
              </w:rPr>
              <w:footnoteReference w:customMarkFollows="1" w:id="25"/>
              <w:t>12.        Monitor and implement the Risk Management Measures related to effective communication.</w:t>
            </w:r>
          </w:p>
        </w:tc>
        <w:tc>
          <w:tcPr>
            <w:tcW w:w="1579" w:type="dxa"/>
            <w:shd w:val="clear" w:color="auto" w:fill="auto"/>
            <w:hideMark/>
          </w:tcPr>
          <w:p w14:paraId="31804521"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Disagree</w:t>
            </w:r>
          </w:p>
          <w:p w14:paraId="20E8D20A" w14:textId="77777777" w:rsidR="001A6ED4" w:rsidRPr="00B72B03" w:rsidRDefault="001A6ED4" w:rsidP="00477E59">
            <w:pPr>
              <w:rPr>
                <w:rFonts w:asciiTheme="minorHAnsi" w:hAnsiTheme="minorHAnsi" w:cstheme="minorHAnsi"/>
                <w:color w:val="000000"/>
                <w:sz w:val="20"/>
                <w:szCs w:val="20"/>
              </w:rPr>
            </w:pPr>
          </w:p>
          <w:p w14:paraId="1ECE9550"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During the implementation of </w:t>
            </w:r>
            <w:proofErr w:type="gramStart"/>
            <w:r w:rsidRPr="00B72B03">
              <w:rPr>
                <w:rFonts w:asciiTheme="minorHAnsi" w:hAnsiTheme="minorHAnsi" w:cstheme="minorHAnsi"/>
                <w:color w:val="000000"/>
                <w:sz w:val="20"/>
                <w:szCs w:val="20"/>
              </w:rPr>
              <w:t>the  communication</w:t>
            </w:r>
            <w:proofErr w:type="gramEnd"/>
            <w:r w:rsidRPr="00B72B03">
              <w:rPr>
                <w:rFonts w:asciiTheme="minorHAnsi" w:hAnsiTheme="minorHAnsi" w:cstheme="minorHAnsi"/>
                <w:color w:val="000000"/>
                <w:sz w:val="20"/>
                <w:szCs w:val="20"/>
              </w:rPr>
              <w:t xml:space="preserve"> plan no risks  have been identified.</w:t>
            </w:r>
          </w:p>
        </w:tc>
        <w:tc>
          <w:tcPr>
            <w:tcW w:w="1545" w:type="dxa"/>
            <w:shd w:val="clear" w:color="auto" w:fill="auto"/>
            <w:hideMark/>
          </w:tcPr>
          <w:p w14:paraId="7642E312" w14:textId="77777777" w:rsidR="001A6ED4" w:rsidRPr="00B72B03" w:rsidRDefault="001A6ED4" w:rsidP="00477E59">
            <w:pPr>
              <w:rPr>
                <w:rFonts w:asciiTheme="minorHAnsi" w:hAnsiTheme="minorHAnsi" w:cstheme="minorHAnsi"/>
                <w:color w:val="000000"/>
                <w:sz w:val="20"/>
                <w:szCs w:val="20"/>
              </w:rPr>
            </w:pPr>
          </w:p>
        </w:tc>
        <w:tc>
          <w:tcPr>
            <w:tcW w:w="1215" w:type="dxa"/>
            <w:shd w:val="clear" w:color="auto" w:fill="auto"/>
          </w:tcPr>
          <w:p w14:paraId="7F0E0E8A" w14:textId="77777777" w:rsidR="001A6ED4" w:rsidRPr="00B72B03" w:rsidRDefault="001A6ED4" w:rsidP="00477E59">
            <w:pPr>
              <w:rPr>
                <w:rFonts w:asciiTheme="minorHAnsi" w:hAnsiTheme="minorHAnsi" w:cstheme="minorHAnsi"/>
                <w:color w:val="000000"/>
                <w:sz w:val="20"/>
                <w:szCs w:val="20"/>
              </w:rPr>
            </w:pPr>
          </w:p>
        </w:tc>
        <w:tc>
          <w:tcPr>
            <w:tcW w:w="1322" w:type="dxa"/>
            <w:shd w:val="clear" w:color="auto" w:fill="auto"/>
          </w:tcPr>
          <w:p w14:paraId="5950BEA4" w14:textId="77777777" w:rsidR="001A6ED4" w:rsidRPr="00B72B03" w:rsidRDefault="001A6ED4" w:rsidP="00477E59">
            <w:pPr>
              <w:rPr>
                <w:rFonts w:asciiTheme="minorHAnsi" w:hAnsiTheme="minorHAnsi" w:cstheme="minorHAnsi"/>
                <w:color w:val="000000"/>
                <w:sz w:val="20"/>
                <w:szCs w:val="20"/>
              </w:rPr>
            </w:pPr>
          </w:p>
        </w:tc>
        <w:tc>
          <w:tcPr>
            <w:tcW w:w="1314" w:type="dxa"/>
            <w:shd w:val="clear" w:color="auto" w:fill="auto"/>
          </w:tcPr>
          <w:p w14:paraId="09AE72D2" w14:textId="77777777" w:rsidR="001A6ED4" w:rsidRPr="00B72B03" w:rsidRDefault="001A6ED4" w:rsidP="00477E59">
            <w:pPr>
              <w:rPr>
                <w:rFonts w:asciiTheme="minorHAnsi" w:hAnsiTheme="minorHAnsi" w:cstheme="minorHAnsi"/>
                <w:color w:val="000000"/>
                <w:sz w:val="20"/>
                <w:szCs w:val="20"/>
              </w:rPr>
            </w:pPr>
          </w:p>
        </w:tc>
        <w:tc>
          <w:tcPr>
            <w:tcW w:w="1982" w:type="dxa"/>
            <w:shd w:val="clear" w:color="auto" w:fill="auto"/>
            <w:hideMark/>
          </w:tcPr>
          <w:p w14:paraId="0477A295" w14:textId="77777777" w:rsidR="001A6ED4" w:rsidRPr="00B72B03" w:rsidRDefault="001A6ED4" w:rsidP="00477E59">
            <w:pPr>
              <w:rPr>
                <w:rFonts w:asciiTheme="minorHAnsi" w:hAnsiTheme="minorHAnsi" w:cstheme="minorHAnsi"/>
                <w:color w:val="000000"/>
                <w:sz w:val="20"/>
                <w:szCs w:val="20"/>
              </w:rPr>
            </w:pPr>
          </w:p>
        </w:tc>
      </w:tr>
      <w:tr w:rsidR="001A6ED4" w:rsidRPr="00B72B03" w14:paraId="65CE7C83" w14:textId="77777777" w:rsidTr="00477E59">
        <w:trPr>
          <w:trHeight w:val="530"/>
        </w:trPr>
        <w:tc>
          <w:tcPr>
            <w:tcW w:w="4786" w:type="dxa"/>
            <w:shd w:val="clear" w:color="auto" w:fill="auto"/>
            <w:hideMark/>
          </w:tcPr>
          <w:p w14:paraId="5B8F9311"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t>13.        Evaluate the M&amp;E capacity to ensure compliance with deadlines and follow-up activities, identify best strategies when necessary.</w:t>
            </w:r>
          </w:p>
        </w:tc>
        <w:tc>
          <w:tcPr>
            <w:tcW w:w="1579" w:type="dxa"/>
            <w:shd w:val="clear" w:color="auto" w:fill="auto"/>
            <w:hideMark/>
          </w:tcPr>
          <w:p w14:paraId="2E09DB1A"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Agree. High priority.</w:t>
            </w:r>
          </w:p>
        </w:tc>
        <w:tc>
          <w:tcPr>
            <w:tcW w:w="1545" w:type="dxa"/>
            <w:shd w:val="clear" w:color="auto" w:fill="auto"/>
            <w:hideMark/>
          </w:tcPr>
          <w:p w14:paraId="4B274BD0"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 Evaluate need to strengthen M&amp;E and take actions accordingly </w:t>
            </w:r>
          </w:p>
          <w:p w14:paraId="3D943C76" w14:textId="77777777" w:rsidR="001A6ED4" w:rsidRPr="00B72B03" w:rsidRDefault="001A6ED4" w:rsidP="00477E59">
            <w:pPr>
              <w:rPr>
                <w:rFonts w:asciiTheme="minorHAnsi" w:hAnsiTheme="minorHAnsi" w:cstheme="minorHAnsi"/>
                <w:color w:val="000000"/>
                <w:sz w:val="20"/>
                <w:szCs w:val="20"/>
              </w:rPr>
            </w:pPr>
          </w:p>
          <w:p w14:paraId="7AE042CC" w14:textId="77777777" w:rsidR="001A6ED4" w:rsidRPr="00B72B03" w:rsidRDefault="001A6ED4" w:rsidP="00477E59">
            <w:pPr>
              <w:rPr>
                <w:rFonts w:asciiTheme="minorHAnsi" w:hAnsiTheme="minorHAnsi" w:cstheme="minorHAnsi"/>
                <w:color w:val="000000"/>
                <w:sz w:val="20"/>
                <w:szCs w:val="20"/>
              </w:rPr>
            </w:pPr>
          </w:p>
          <w:p w14:paraId="086F7457" w14:textId="77777777" w:rsidR="001A6ED4" w:rsidRPr="00B72B03" w:rsidRDefault="001A6ED4" w:rsidP="00477E59">
            <w:pPr>
              <w:rPr>
                <w:rFonts w:asciiTheme="minorHAnsi" w:hAnsiTheme="minorHAnsi" w:cstheme="minorHAnsi"/>
                <w:color w:val="000000"/>
                <w:sz w:val="20"/>
                <w:szCs w:val="20"/>
              </w:rPr>
            </w:pPr>
          </w:p>
          <w:p w14:paraId="36CED432" w14:textId="77777777" w:rsidR="001A6ED4" w:rsidRPr="00B72B03" w:rsidRDefault="001A6ED4" w:rsidP="00477E59">
            <w:pPr>
              <w:rPr>
                <w:rFonts w:asciiTheme="minorHAnsi" w:hAnsiTheme="minorHAnsi" w:cstheme="minorHAnsi"/>
                <w:color w:val="000000"/>
                <w:sz w:val="20"/>
                <w:szCs w:val="20"/>
              </w:rPr>
            </w:pPr>
          </w:p>
          <w:p w14:paraId="37AF4A8C" w14:textId="77777777" w:rsidR="001A6ED4" w:rsidRPr="00B72B03" w:rsidRDefault="001A6ED4" w:rsidP="00477E59">
            <w:pPr>
              <w:rPr>
                <w:rFonts w:asciiTheme="minorHAnsi" w:hAnsiTheme="minorHAnsi" w:cstheme="minorHAnsi"/>
                <w:color w:val="000000"/>
                <w:sz w:val="20"/>
                <w:szCs w:val="20"/>
              </w:rPr>
            </w:pPr>
          </w:p>
          <w:p w14:paraId="5ACBA22B" w14:textId="77777777" w:rsidR="001A6ED4" w:rsidRPr="00B72B03" w:rsidRDefault="001A6ED4" w:rsidP="00477E59">
            <w:pPr>
              <w:rPr>
                <w:rFonts w:asciiTheme="minorHAnsi" w:hAnsiTheme="minorHAnsi" w:cstheme="minorHAnsi"/>
                <w:color w:val="000000"/>
                <w:sz w:val="20"/>
                <w:szCs w:val="20"/>
              </w:rPr>
            </w:pPr>
          </w:p>
          <w:p w14:paraId="51192622" w14:textId="77777777" w:rsidR="001A6ED4" w:rsidRPr="00B72B03" w:rsidRDefault="001A6ED4" w:rsidP="00477E59">
            <w:pPr>
              <w:rPr>
                <w:rFonts w:asciiTheme="minorHAnsi" w:hAnsiTheme="minorHAnsi" w:cstheme="minorHAnsi"/>
                <w:color w:val="000000"/>
                <w:sz w:val="20"/>
                <w:szCs w:val="20"/>
              </w:rPr>
            </w:pPr>
          </w:p>
          <w:p w14:paraId="4CD8D060"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Develop a color-coded tool for M&amp;E</w:t>
            </w:r>
          </w:p>
          <w:p w14:paraId="34BECD8A" w14:textId="77777777" w:rsidR="001A6ED4" w:rsidRPr="00B72B03" w:rsidRDefault="001A6ED4" w:rsidP="00477E59">
            <w:pPr>
              <w:rPr>
                <w:rFonts w:asciiTheme="minorHAnsi" w:hAnsiTheme="minorHAnsi" w:cstheme="minorHAnsi"/>
                <w:color w:val="000000"/>
                <w:sz w:val="20"/>
                <w:szCs w:val="20"/>
              </w:rPr>
            </w:pPr>
          </w:p>
          <w:p w14:paraId="16DFF8BC" w14:textId="77777777" w:rsidR="001A6ED4" w:rsidRPr="00B72B03" w:rsidRDefault="001A6ED4" w:rsidP="00477E59">
            <w:pPr>
              <w:rPr>
                <w:rFonts w:asciiTheme="minorHAnsi" w:hAnsiTheme="minorHAnsi" w:cstheme="minorHAnsi"/>
                <w:color w:val="000000"/>
                <w:sz w:val="20"/>
                <w:szCs w:val="20"/>
              </w:rPr>
            </w:pPr>
          </w:p>
          <w:p w14:paraId="2955F05B" w14:textId="77777777" w:rsidR="001A6ED4" w:rsidRPr="00B72B03" w:rsidRDefault="001A6ED4" w:rsidP="00477E59">
            <w:pPr>
              <w:rPr>
                <w:rFonts w:asciiTheme="minorHAnsi" w:hAnsiTheme="minorHAnsi" w:cstheme="minorHAnsi"/>
                <w:color w:val="000000"/>
                <w:sz w:val="20"/>
                <w:szCs w:val="20"/>
              </w:rPr>
            </w:pPr>
          </w:p>
          <w:p w14:paraId="60F2A567"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Develop actions to follow up and supervise executing partners (See No. 9)</w:t>
            </w:r>
          </w:p>
          <w:p w14:paraId="57C05228" w14:textId="77777777" w:rsidR="001A6ED4" w:rsidRPr="00B72B03" w:rsidRDefault="001A6ED4" w:rsidP="00477E59">
            <w:pPr>
              <w:rPr>
                <w:rFonts w:asciiTheme="minorHAnsi" w:hAnsiTheme="minorHAnsi" w:cstheme="minorHAnsi"/>
                <w:color w:val="000000"/>
                <w:sz w:val="20"/>
                <w:szCs w:val="20"/>
              </w:rPr>
            </w:pPr>
          </w:p>
          <w:p w14:paraId="081CBE66" w14:textId="77777777" w:rsidR="001A6ED4" w:rsidRPr="00B72B03" w:rsidRDefault="001A6ED4" w:rsidP="00477E59">
            <w:pPr>
              <w:rPr>
                <w:rFonts w:asciiTheme="minorHAnsi" w:hAnsiTheme="minorHAnsi" w:cstheme="minorHAnsi"/>
                <w:color w:val="000000"/>
                <w:sz w:val="20"/>
                <w:szCs w:val="20"/>
              </w:rPr>
            </w:pPr>
          </w:p>
        </w:tc>
        <w:tc>
          <w:tcPr>
            <w:tcW w:w="1215" w:type="dxa"/>
            <w:shd w:val="clear" w:color="auto" w:fill="auto"/>
            <w:hideMark/>
          </w:tcPr>
          <w:p w14:paraId="51C0F7D1"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 Nov 2021 to Jun 2023</w:t>
            </w:r>
          </w:p>
          <w:p w14:paraId="72EFDF92" w14:textId="77777777" w:rsidR="001A6ED4" w:rsidRPr="00B72B03" w:rsidRDefault="001A6ED4" w:rsidP="00477E59">
            <w:pPr>
              <w:rPr>
                <w:rFonts w:asciiTheme="minorHAnsi" w:hAnsiTheme="minorHAnsi" w:cstheme="minorHAnsi"/>
                <w:color w:val="000000"/>
                <w:sz w:val="20"/>
                <w:szCs w:val="20"/>
              </w:rPr>
            </w:pPr>
          </w:p>
          <w:p w14:paraId="7760CB4A" w14:textId="77777777" w:rsidR="001A6ED4" w:rsidRPr="00B72B03" w:rsidRDefault="001A6ED4" w:rsidP="00477E59">
            <w:pPr>
              <w:rPr>
                <w:rFonts w:asciiTheme="minorHAnsi" w:hAnsiTheme="minorHAnsi" w:cstheme="minorHAnsi"/>
                <w:color w:val="000000"/>
                <w:sz w:val="20"/>
                <w:szCs w:val="20"/>
              </w:rPr>
            </w:pPr>
          </w:p>
          <w:p w14:paraId="5763BB69" w14:textId="77777777" w:rsidR="001A6ED4" w:rsidRPr="00B72B03" w:rsidRDefault="001A6ED4" w:rsidP="00477E59">
            <w:pPr>
              <w:rPr>
                <w:rFonts w:asciiTheme="minorHAnsi" w:hAnsiTheme="minorHAnsi" w:cstheme="minorHAnsi"/>
                <w:color w:val="000000"/>
                <w:sz w:val="20"/>
                <w:szCs w:val="20"/>
              </w:rPr>
            </w:pPr>
          </w:p>
          <w:p w14:paraId="281989C8" w14:textId="77777777" w:rsidR="001A6ED4" w:rsidRPr="00B72B03" w:rsidRDefault="001A6ED4" w:rsidP="00477E59">
            <w:pPr>
              <w:rPr>
                <w:rFonts w:asciiTheme="minorHAnsi" w:hAnsiTheme="minorHAnsi" w:cstheme="minorHAnsi"/>
                <w:color w:val="000000"/>
                <w:sz w:val="20"/>
                <w:szCs w:val="20"/>
              </w:rPr>
            </w:pPr>
          </w:p>
          <w:p w14:paraId="76C780F0" w14:textId="77777777" w:rsidR="001A6ED4" w:rsidRPr="00B72B03" w:rsidRDefault="001A6ED4" w:rsidP="00477E59">
            <w:pPr>
              <w:rPr>
                <w:rFonts w:asciiTheme="minorHAnsi" w:hAnsiTheme="minorHAnsi" w:cstheme="minorHAnsi"/>
                <w:color w:val="000000"/>
                <w:sz w:val="20"/>
                <w:szCs w:val="20"/>
              </w:rPr>
            </w:pPr>
          </w:p>
          <w:p w14:paraId="5EAA7BBC" w14:textId="77777777" w:rsidR="001A6ED4" w:rsidRPr="00B72B03" w:rsidRDefault="001A6ED4" w:rsidP="00477E59">
            <w:pPr>
              <w:rPr>
                <w:rFonts w:asciiTheme="minorHAnsi" w:hAnsiTheme="minorHAnsi" w:cstheme="minorHAnsi"/>
                <w:color w:val="000000"/>
                <w:sz w:val="20"/>
                <w:szCs w:val="20"/>
              </w:rPr>
            </w:pPr>
          </w:p>
          <w:p w14:paraId="4D59C193" w14:textId="77777777" w:rsidR="001A6ED4" w:rsidRPr="00B72B03" w:rsidRDefault="001A6ED4" w:rsidP="00477E59">
            <w:pPr>
              <w:rPr>
                <w:rFonts w:asciiTheme="minorHAnsi" w:hAnsiTheme="minorHAnsi" w:cstheme="minorHAnsi"/>
                <w:color w:val="000000"/>
                <w:sz w:val="20"/>
                <w:szCs w:val="20"/>
              </w:rPr>
            </w:pPr>
          </w:p>
          <w:p w14:paraId="0763FBEC" w14:textId="77777777" w:rsidR="001A6ED4" w:rsidRPr="00B72B03" w:rsidRDefault="001A6ED4" w:rsidP="00477E59">
            <w:pPr>
              <w:rPr>
                <w:rFonts w:asciiTheme="minorHAnsi" w:hAnsiTheme="minorHAnsi" w:cstheme="minorHAnsi"/>
                <w:color w:val="000000"/>
                <w:sz w:val="20"/>
                <w:szCs w:val="20"/>
              </w:rPr>
            </w:pPr>
          </w:p>
          <w:p w14:paraId="21C44635" w14:textId="77777777" w:rsidR="001A6ED4" w:rsidRPr="00B72B03" w:rsidRDefault="001A6ED4" w:rsidP="00477E59">
            <w:pPr>
              <w:rPr>
                <w:rFonts w:asciiTheme="minorHAnsi" w:hAnsiTheme="minorHAnsi" w:cstheme="minorHAnsi"/>
                <w:color w:val="000000"/>
                <w:sz w:val="20"/>
                <w:szCs w:val="20"/>
              </w:rPr>
            </w:pPr>
          </w:p>
          <w:p w14:paraId="01C61EF2" w14:textId="77777777" w:rsidR="001A6ED4" w:rsidRPr="00B72B03" w:rsidRDefault="001A6ED4" w:rsidP="00477E59">
            <w:pPr>
              <w:rPr>
                <w:rFonts w:asciiTheme="minorHAnsi" w:hAnsiTheme="minorHAnsi" w:cstheme="minorHAnsi"/>
                <w:color w:val="000000"/>
                <w:sz w:val="20"/>
                <w:szCs w:val="20"/>
              </w:rPr>
            </w:pPr>
          </w:p>
          <w:p w14:paraId="289DEC87"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Nov 2021</w:t>
            </w:r>
          </w:p>
          <w:p w14:paraId="4D87BCE1" w14:textId="77777777" w:rsidR="001A6ED4" w:rsidRPr="00B72B03" w:rsidRDefault="001A6ED4" w:rsidP="00477E59">
            <w:pPr>
              <w:rPr>
                <w:rFonts w:asciiTheme="minorHAnsi" w:hAnsiTheme="minorHAnsi" w:cstheme="minorHAnsi"/>
                <w:color w:val="000000"/>
                <w:sz w:val="20"/>
                <w:szCs w:val="20"/>
              </w:rPr>
            </w:pPr>
          </w:p>
          <w:p w14:paraId="6B65D94E" w14:textId="77777777" w:rsidR="001A6ED4" w:rsidRPr="00B72B03" w:rsidRDefault="001A6ED4" w:rsidP="00477E59">
            <w:pPr>
              <w:rPr>
                <w:rFonts w:asciiTheme="minorHAnsi" w:hAnsiTheme="minorHAnsi" w:cstheme="minorHAnsi"/>
                <w:color w:val="000000"/>
                <w:sz w:val="20"/>
                <w:szCs w:val="20"/>
              </w:rPr>
            </w:pPr>
          </w:p>
          <w:p w14:paraId="3D4E6FCF" w14:textId="77777777" w:rsidR="001A6ED4" w:rsidRPr="00B72B03" w:rsidRDefault="001A6ED4" w:rsidP="00477E59">
            <w:pPr>
              <w:rPr>
                <w:rFonts w:asciiTheme="minorHAnsi" w:hAnsiTheme="minorHAnsi" w:cstheme="minorHAnsi"/>
                <w:color w:val="000000"/>
                <w:sz w:val="20"/>
                <w:szCs w:val="20"/>
              </w:rPr>
            </w:pPr>
          </w:p>
          <w:p w14:paraId="05243663" w14:textId="77777777" w:rsidR="001A6ED4" w:rsidRPr="00B72B03" w:rsidRDefault="001A6ED4" w:rsidP="00477E59">
            <w:pPr>
              <w:rPr>
                <w:rFonts w:asciiTheme="minorHAnsi" w:hAnsiTheme="minorHAnsi" w:cstheme="minorHAnsi"/>
                <w:color w:val="000000"/>
                <w:sz w:val="20"/>
                <w:szCs w:val="20"/>
              </w:rPr>
            </w:pPr>
          </w:p>
          <w:p w14:paraId="594733CD" w14:textId="77777777" w:rsidR="001A6ED4" w:rsidRPr="00B72B03" w:rsidRDefault="001A6ED4" w:rsidP="00477E59">
            <w:pPr>
              <w:rPr>
                <w:rFonts w:asciiTheme="minorHAnsi" w:hAnsiTheme="minorHAnsi" w:cstheme="minorHAnsi"/>
                <w:color w:val="000000"/>
                <w:sz w:val="20"/>
                <w:szCs w:val="20"/>
              </w:rPr>
            </w:pPr>
          </w:p>
          <w:p w14:paraId="1B9B3663"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Jun 2022 to Jun 2023</w:t>
            </w:r>
          </w:p>
        </w:tc>
        <w:tc>
          <w:tcPr>
            <w:tcW w:w="1322" w:type="dxa"/>
            <w:shd w:val="clear" w:color="auto" w:fill="auto"/>
            <w:hideMark/>
          </w:tcPr>
          <w:p w14:paraId="2C82318F"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 PMU </w:t>
            </w:r>
          </w:p>
          <w:p w14:paraId="19B3FA44" w14:textId="77777777" w:rsidR="001A6ED4" w:rsidRPr="00B72B03" w:rsidRDefault="001A6ED4" w:rsidP="00477E59">
            <w:pPr>
              <w:rPr>
                <w:rFonts w:asciiTheme="minorHAnsi" w:hAnsiTheme="minorHAnsi" w:cstheme="minorHAnsi"/>
                <w:color w:val="000000"/>
                <w:sz w:val="20"/>
                <w:szCs w:val="20"/>
              </w:rPr>
            </w:pPr>
          </w:p>
          <w:p w14:paraId="2894C8D6" w14:textId="77777777" w:rsidR="001A6ED4" w:rsidRPr="00B72B03" w:rsidRDefault="001A6ED4" w:rsidP="00477E59">
            <w:pPr>
              <w:rPr>
                <w:rFonts w:asciiTheme="minorHAnsi" w:hAnsiTheme="minorHAnsi" w:cstheme="minorHAnsi"/>
                <w:color w:val="000000"/>
                <w:sz w:val="20"/>
                <w:szCs w:val="20"/>
              </w:rPr>
            </w:pPr>
          </w:p>
          <w:p w14:paraId="6EE9942E" w14:textId="77777777" w:rsidR="001A6ED4" w:rsidRPr="00B72B03" w:rsidRDefault="001A6ED4" w:rsidP="00477E59">
            <w:pPr>
              <w:rPr>
                <w:rFonts w:asciiTheme="minorHAnsi" w:hAnsiTheme="minorHAnsi" w:cstheme="minorHAnsi"/>
                <w:color w:val="000000"/>
                <w:sz w:val="20"/>
                <w:szCs w:val="20"/>
              </w:rPr>
            </w:pPr>
          </w:p>
          <w:p w14:paraId="11E68BC5" w14:textId="77777777" w:rsidR="001A6ED4" w:rsidRPr="00B72B03" w:rsidRDefault="001A6ED4" w:rsidP="00477E59">
            <w:pPr>
              <w:rPr>
                <w:rFonts w:asciiTheme="minorHAnsi" w:hAnsiTheme="minorHAnsi" w:cstheme="minorHAnsi"/>
                <w:color w:val="000000"/>
                <w:sz w:val="20"/>
                <w:szCs w:val="20"/>
              </w:rPr>
            </w:pPr>
          </w:p>
          <w:p w14:paraId="548CBD23" w14:textId="77777777" w:rsidR="001A6ED4" w:rsidRPr="00B72B03" w:rsidRDefault="001A6ED4" w:rsidP="00477E59">
            <w:pPr>
              <w:rPr>
                <w:rFonts w:asciiTheme="minorHAnsi" w:hAnsiTheme="minorHAnsi" w:cstheme="minorHAnsi"/>
                <w:color w:val="000000"/>
                <w:sz w:val="20"/>
                <w:szCs w:val="20"/>
              </w:rPr>
            </w:pPr>
          </w:p>
          <w:p w14:paraId="3640C6E0" w14:textId="77777777" w:rsidR="001A6ED4" w:rsidRPr="00B72B03" w:rsidRDefault="001A6ED4" w:rsidP="00477E59">
            <w:pPr>
              <w:rPr>
                <w:rFonts w:asciiTheme="minorHAnsi" w:hAnsiTheme="minorHAnsi" w:cstheme="minorHAnsi"/>
                <w:color w:val="000000"/>
                <w:sz w:val="20"/>
                <w:szCs w:val="20"/>
              </w:rPr>
            </w:pPr>
          </w:p>
          <w:p w14:paraId="6E1A4D13" w14:textId="77777777" w:rsidR="001A6ED4" w:rsidRPr="00B72B03" w:rsidRDefault="001A6ED4" w:rsidP="00477E59">
            <w:pPr>
              <w:rPr>
                <w:rFonts w:asciiTheme="minorHAnsi" w:hAnsiTheme="minorHAnsi" w:cstheme="minorHAnsi"/>
                <w:color w:val="000000"/>
                <w:sz w:val="20"/>
                <w:szCs w:val="20"/>
              </w:rPr>
            </w:pPr>
          </w:p>
          <w:p w14:paraId="020BB99B" w14:textId="77777777" w:rsidR="001A6ED4" w:rsidRPr="00B72B03" w:rsidRDefault="001A6ED4" w:rsidP="00477E59">
            <w:pPr>
              <w:rPr>
                <w:rFonts w:asciiTheme="minorHAnsi" w:hAnsiTheme="minorHAnsi" w:cstheme="minorHAnsi"/>
                <w:color w:val="000000"/>
                <w:sz w:val="20"/>
                <w:szCs w:val="20"/>
              </w:rPr>
            </w:pPr>
          </w:p>
          <w:p w14:paraId="16DC31C6" w14:textId="77777777" w:rsidR="001A6ED4" w:rsidRPr="00B72B03" w:rsidRDefault="001A6ED4" w:rsidP="00477E59">
            <w:pPr>
              <w:rPr>
                <w:rFonts w:asciiTheme="minorHAnsi" w:hAnsiTheme="minorHAnsi" w:cstheme="minorHAnsi"/>
                <w:color w:val="000000"/>
                <w:sz w:val="20"/>
                <w:szCs w:val="20"/>
              </w:rPr>
            </w:pPr>
          </w:p>
          <w:p w14:paraId="186E30D5" w14:textId="77777777" w:rsidR="001A6ED4" w:rsidRPr="00B72B03" w:rsidRDefault="001A6ED4" w:rsidP="00477E59">
            <w:pPr>
              <w:rPr>
                <w:rFonts w:asciiTheme="minorHAnsi" w:hAnsiTheme="minorHAnsi" w:cstheme="minorHAnsi"/>
                <w:color w:val="000000"/>
                <w:sz w:val="20"/>
                <w:szCs w:val="20"/>
              </w:rPr>
            </w:pPr>
          </w:p>
          <w:p w14:paraId="565412D3" w14:textId="77777777" w:rsidR="001A6ED4" w:rsidRPr="00B72B03" w:rsidRDefault="001A6ED4" w:rsidP="00477E59">
            <w:pPr>
              <w:rPr>
                <w:rFonts w:asciiTheme="minorHAnsi" w:hAnsiTheme="minorHAnsi" w:cstheme="minorHAnsi"/>
                <w:color w:val="000000"/>
                <w:sz w:val="20"/>
                <w:szCs w:val="20"/>
              </w:rPr>
            </w:pPr>
          </w:p>
          <w:p w14:paraId="72631260"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PMU</w:t>
            </w:r>
          </w:p>
          <w:p w14:paraId="5DC4D207" w14:textId="77777777" w:rsidR="001A6ED4" w:rsidRPr="00B72B03" w:rsidRDefault="001A6ED4" w:rsidP="00477E59">
            <w:pPr>
              <w:rPr>
                <w:rFonts w:asciiTheme="minorHAnsi" w:hAnsiTheme="minorHAnsi" w:cstheme="minorHAnsi"/>
                <w:color w:val="000000"/>
                <w:sz w:val="20"/>
                <w:szCs w:val="20"/>
              </w:rPr>
            </w:pPr>
          </w:p>
          <w:p w14:paraId="62BA38C6" w14:textId="77777777" w:rsidR="001A6ED4" w:rsidRPr="00B72B03" w:rsidRDefault="001A6ED4" w:rsidP="00477E59">
            <w:pPr>
              <w:rPr>
                <w:rFonts w:asciiTheme="minorHAnsi" w:hAnsiTheme="minorHAnsi" w:cstheme="minorHAnsi"/>
                <w:color w:val="000000"/>
                <w:sz w:val="20"/>
                <w:szCs w:val="20"/>
              </w:rPr>
            </w:pPr>
          </w:p>
          <w:p w14:paraId="1D20E2CB" w14:textId="77777777" w:rsidR="001A6ED4" w:rsidRPr="00B72B03" w:rsidRDefault="001A6ED4" w:rsidP="00477E59">
            <w:pPr>
              <w:rPr>
                <w:rFonts w:asciiTheme="minorHAnsi" w:hAnsiTheme="minorHAnsi" w:cstheme="minorHAnsi"/>
                <w:color w:val="000000"/>
                <w:sz w:val="20"/>
                <w:szCs w:val="20"/>
              </w:rPr>
            </w:pPr>
          </w:p>
          <w:p w14:paraId="11A93794" w14:textId="77777777" w:rsidR="001A6ED4" w:rsidRPr="00B72B03" w:rsidRDefault="001A6ED4" w:rsidP="00477E59">
            <w:pPr>
              <w:rPr>
                <w:rFonts w:asciiTheme="minorHAnsi" w:hAnsiTheme="minorHAnsi" w:cstheme="minorHAnsi"/>
                <w:color w:val="000000"/>
                <w:sz w:val="20"/>
                <w:szCs w:val="20"/>
              </w:rPr>
            </w:pPr>
          </w:p>
          <w:p w14:paraId="23C5D43A" w14:textId="77777777" w:rsidR="001A6ED4" w:rsidRPr="00B72B03" w:rsidRDefault="001A6ED4" w:rsidP="00477E59">
            <w:pPr>
              <w:rPr>
                <w:rFonts w:asciiTheme="minorHAnsi" w:hAnsiTheme="minorHAnsi" w:cstheme="minorHAnsi"/>
                <w:color w:val="000000"/>
                <w:sz w:val="20"/>
                <w:szCs w:val="20"/>
              </w:rPr>
            </w:pPr>
          </w:p>
          <w:p w14:paraId="776B7608"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PMU</w:t>
            </w:r>
          </w:p>
          <w:p w14:paraId="709BFD40" w14:textId="77777777" w:rsidR="001A6ED4" w:rsidRPr="00B72B03" w:rsidRDefault="001A6ED4" w:rsidP="00477E59">
            <w:pPr>
              <w:rPr>
                <w:rFonts w:asciiTheme="minorHAnsi" w:hAnsiTheme="minorHAnsi" w:cstheme="minorHAnsi"/>
                <w:color w:val="000000"/>
                <w:sz w:val="20"/>
                <w:szCs w:val="20"/>
              </w:rPr>
            </w:pPr>
          </w:p>
          <w:p w14:paraId="2B4F7344" w14:textId="77777777" w:rsidR="001A6ED4" w:rsidRPr="00B72B03" w:rsidRDefault="001A6ED4" w:rsidP="00477E59">
            <w:pPr>
              <w:rPr>
                <w:rFonts w:asciiTheme="minorHAnsi" w:hAnsiTheme="minorHAnsi" w:cstheme="minorHAnsi"/>
                <w:color w:val="000000"/>
                <w:sz w:val="20"/>
                <w:szCs w:val="20"/>
              </w:rPr>
            </w:pPr>
          </w:p>
          <w:p w14:paraId="2205CAA7" w14:textId="77777777" w:rsidR="001A6ED4" w:rsidRPr="00B72B03" w:rsidRDefault="001A6ED4" w:rsidP="00477E59">
            <w:pPr>
              <w:rPr>
                <w:rFonts w:asciiTheme="minorHAnsi" w:hAnsiTheme="minorHAnsi" w:cstheme="minorHAnsi"/>
                <w:color w:val="000000"/>
                <w:sz w:val="20"/>
                <w:szCs w:val="20"/>
              </w:rPr>
            </w:pPr>
          </w:p>
          <w:p w14:paraId="533C1F11" w14:textId="77777777" w:rsidR="001A6ED4" w:rsidRPr="00B72B03" w:rsidRDefault="001A6ED4" w:rsidP="00477E59">
            <w:pPr>
              <w:rPr>
                <w:rFonts w:asciiTheme="minorHAnsi" w:hAnsiTheme="minorHAnsi" w:cstheme="minorHAnsi"/>
                <w:color w:val="000000"/>
                <w:sz w:val="20"/>
                <w:szCs w:val="20"/>
              </w:rPr>
            </w:pPr>
          </w:p>
        </w:tc>
        <w:tc>
          <w:tcPr>
            <w:tcW w:w="1314" w:type="dxa"/>
            <w:shd w:val="clear" w:color="auto" w:fill="auto"/>
            <w:hideMark/>
          </w:tcPr>
          <w:p w14:paraId="4480A412"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 On going</w:t>
            </w:r>
          </w:p>
          <w:p w14:paraId="162318AA" w14:textId="77777777" w:rsidR="001A6ED4" w:rsidRPr="00B72B03" w:rsidRDefault="001A6ED4" w:rsidP="00477E59">
            <w:pPr>
              <w:rPr>
                <w:rFonts w:asciiTheme="minorHAnsi" w:hAnsiTheme="minorHAnsi" w:cstheme="minorHAnsi"/>
                <w:color w:val="000000"/>
                <w:sz w:val="20"/>
                <w:szCs w:val="20"/>
              </w:rPr>
            </w:pPr>
          </w:p>
          <w:p w14:paraId="5B75E83B" w14:textId="77777777" w:rsidR="001A6ED4" w:rsidRPr="00B72B03" w:rsidRDefault="001A6ED4" w:rsidP="00477E59">
            <w:pPr>
              <w:rPr>
                <w:rFonts w:asciiTheme="minorHAnsi" w:hAnsiTheme="minorHAnsi" w:cstheme="minorHAnsi"/>
                <w:color w:val="000000"/>
                <w:sz w:val="20"/>
                <w:szCs w:val="20"/>
              </w:rPr>
            </w:pPr>
          </w:p>
          <w:p w14:paraId="555AFB4B" w14:textId="77777777" w:rsidR="001A6ED4" w:rsidRPr="00B72B03" w:rsidRDefault="001A6ED4" w:rsidP="00477E59">
            <w:pPr>
              <w:rPr>
                <w:rFonts w:asciiTheme="minorHAnsi" w:hAnsiTheme="minorHAnsi" w:cstheme="minorHAnsi"/>
                <w:color w:val="000000"/>
                <w:sz w:val="20"/>
                <w:szCs w:val="20"/>
              </w:rPr>
            </w:pPr>
          </w:p>
          <w:p w14:paraId="1E67609D" w14:textId="77777777" w:rsidR="001A6ED4" w:rsidRPr="00B72B03" w:rsidRDefault="001A6ED4" w:rsidP="00477E59">
            <w:pPr>
              <w:rPr>
                <w:rFonts w:asciiTheme="minorHAnsi" w:hAnsiTheme="minorHAnsi" w:cstheme="minorHAnsi"/>
                <w:color w:val="000000"/>
                <w:sz w:val="20"/>
                <w:szCs w:val="20"/>
              </w:rPr>
            </w:pPr>
          </w:p>
          <w:p w14:paraId="7EF21DE1" w14:textId="77777777" w:rsidR="001A6ED4" w:rsidRPr="00B72B03" w:rsidRDefault="001A6ED4" w:rsidP="00477E59">
            <w:pPr>
              <w:rPr>
                <w:rFonts w:asciiTheme="minorHAnsi" w:hAnsiTheme="minorHAnsi" w:cstheme="minorHAnsi"/>
                <w:color w:val="000000"/>
                <w:sz w:val="20"/>
                <w:szCs w:val="20"/>
              </w:rPr>
            </w:pPr>
          </w:p>
          <w:p w14:paraId="29713F72" w14:textId="77777777" w:rsidR="001A6ED4" w:rsidRPr="00B72B03" w:rsidRDefault="001A6ED4" w:rsidP="00477E59">
            <w:pPr>
              <w:rPr>
                <w:rFonts w:asciiTheme="minorHAnsi" w:hAnsiTheme="minorHAnsi" w:cstheme="minorHAnsi"/>
                <w:color w:val="000000"/>
                <w:sz w:val="20"/>
                <w:szCs w:val="20"/>
              </w:rPr>
            </w:pPr>
          </w:p>
          <w:p w14:paraId="789BB1E2" w14:textId="77777777" w:rsidR="001A6ED4" w:rsidRPr="00B72B03" w:rsidRDefault="001A6ED4" w:rsidP="00477E59">
            <w:pPr>
              <w:rPr>
                <w:rFonts w:asciiTheme="minorHAnsi" w:hAnsiTheme="minorHAnsi" w:cstheme="minorHAnsi"/>
                <w:color w:val="000000"/>
                <w:sz w:val="20"/>
                <w:szCs w:val="20"/>
              </w:rPr>
            </w:pPr>
          </w:p>
          <w:p w14:paraId="08041128" w14:textId="77777777" w:rsidR="001A6ED4" w:rsidRPr="00B72B03" w:rsidRDefault="001A6ED4" w:rsidP="00477E59">
            <w:pPr>
              <w:rPr>
                <w:rFonts w:asciiTheme="minorHAnsi" w:hAnsiTheme="minorHAnsi" w:cstheme="minorHAnsi"/>
                <w:color w:val="000000"/>
                <w:sz w:val="20"/>
                <w:szCs w:val="20"/>
              </w:rPr>
            </w:pPr>
          </w:p>
          <w:p w14:paraId="1F12EE4B" w14:textId="77777777" w:rsidR="001A6ED4" w:rsidRPr="00B72B03" w:rsidRDefault="001A6ED4" w:rsidP="00477E59">
            <w:pPr>
              <w:rPr>
                <w:rFonts w:asciiTheme="minorHAnsi" w:hAnsiTheme="minorHAnsi" w:cstheme="minorHAnsi"/>
                <w:color w:val="000000"/>
                <w:sz w:val="20"/>
                <w:szCs w:val="20"/>
              </w:rPr>
            </w:pPr>
          </w:p>
          <w:p w14:paraId="344C8704" w14:textId="77777777" w:rsidR="001A6ED4" w:rsidRPr="00B72B03" w:rsidRDefault="001A6ED4" w:rsidP="00477E59">
            <w:pPr>
              <w:rPr>
                <w:rFonts w:asciiTheme="minorHAnsi" w:hAnsiTheme="minorHAnsi" w:cstheme="minorHAnsi"/>
                <w:color w:val="000000"/>
                <w:sz w:val="20"/>
                <w:szCs w:val="20"/>
              </w:rPr>
            </w:pPr>
          </w:p>
          <w:p w14:paraId="76E48123" w14:textId="77777777" w:rsidR="001A6ED4" w:rsidRPr="00B72B03" w:rsidRDefault="001A6ED4" w:rsidP="00477E59">
            <w:pPr>
              <w:rPr>
                <w:rFonts w:asciiTheme="minorHAnsi" w:hAnsiTheme="minorHAnsi" w:cstheme="minorHAnsi"/>
                <w:color w:val="000000"/>
                <w:sz w:val="20"/>
                <w:szCs w:val="20"/>
              </w:rPr>
            </w:pPr>
          </w:p>
          <w:p w14:paraId="373B1001"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Completed</w:t>
            </w:r>
          </w:p>
          <w:p w14:paraId="6FE1CC9A" w14:textId="77777777" w:rsidR="001A6ED4" w:rsidRPr="00B72B03" w:rsidRDefault="001A6ED4" w:rsidP="00477E59">
            <w:pPr>
              <w:rPr>
                <w:rFonts w:asciiTheme="minorHAnsi" w:hAnsiTheme="minorHAnsi" w:cstheme="minorHAnsi"/>
                <w:color w:val="000000"/>
                <w:sz w:val="20"/>
                <w:szCs w:val="20"/>
              </w:rPr>
            </w:pPr>
          </w:p>
          <w:p w14:paraId="447332C5" w14:textId="77777777" w:rsidR="001A6ED4" w:rsidRPr="00B72B03" w:rsidRDefault="001A6ED4" w:rsidP="00477E59">
            <w:pPr>
              <w:rPr>
                <w:rFonts w:asciiTheme="minorHAnsi" w:hAnsiTheme="minorHAnsi" w:cstheme="minorHAnsi"/>
                <w:color w:val="000000"/>
                <w:sz w:val="20"/>
                <w:szCs w:val="20"/>
              </w:rPr>
            </w:pPr>
          </w:p>
          <w:p w14:paraId="126F8F1A" w14:textId="77777777" w:rsidR="001A6ED4" w:rsidRPr="00B72B03" w:rsidRDefault="001A6ED4" w:rsidP="00477E59">
            <w:pPr>
              <w:rPr>
                <w:rFonts w:asciiTheme="minorHAnsi" w:hAnsiTheme="minorHAnsi" w:cstheme="minorHAnsi"/>
                <w:color w:val="000000"/>
                <w:sz w:val="20"/>
                <w:szCs w:val="20"/>
              </w:rPr>
            </w:pPr>
          </w:p>
          <w:p w14:paraId="5CD1A29F" w14:textId="77777777" w:rsidR="001A6ED4" w:rsidRPr="00B72B03" w:rsidRDefault="001A6ED4" w:rsidP="00477E59">
            <w:pPr>
              <w:rPr>
                <w:rFonts w:asciiTheme="minorHAnsi" w:hAnsiTheme="minorHAnsi" w:cstheme="minorHAnsi"/>
                <w:color w:val="000000"/>
                <w:sz w:val="20"/>
                <w:szCs w:val="20"/>
              </w:rPr>
            </w:pPr>
          </w:p>
          <w:p w14:paraId="7158A738" w14:textId="77777777" w:rsidR="001A6ED4" w:rsidRPr="00B72B03" w:rsidRDefault="001A6ED4" w:rsidP="00477E59">
            <w:pPr>
              <w:rPr>
                <w:rFonts w:asciiTheme="minorHAnsi" w:hAnsiTheme="minorHAnsi" w:cstheme="minorHAnsi"/>
                <w:color w:val="000000"/>
                <w:sz w:val="20"/>
                <w:szCs w:val="20"/>
              </w:rPr>
            </w:pPr>
          </w:p>
          <w:p w14:paraId="7113FA0A"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On going</w:t>
            </w:r>
          </w:p>
        </w:tc>
        <w:tc>
          <w:tcPr>
            <w:tcW w:w="1982" w:type="dxa"/>
            <w:shd w:val="clear" w:color="auto" w:fill="auto"/>
            <w:hideMark/>
          </w:tcPr>
          <w:p w14:paraId="266C44A6"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 Hired a person to support monitoring activities (Enriqueta Ramírez). Based on the evaluation it has been decided to strengthen the M&amp;E capacity through the participation of the whole PMU in M&amp;E activities.</w:t>
            </w:r>
          </w:p>
          <w:p w14:paraId="22926741" w14:textId="77777777" w:rsidR="001A6ED4" w:rsidRPr="00B72B03" w:rsidRDefault="001A6ED4" w:rsidP="00477E59">
            <w:pPr>
              <w:rPr>
                <w:rFonts w:asciiTheme="minorHAnsi" w:hAnsiTheme="minorHAnsi" w:cstheme="minorHAnsi"/>
                <w:color w:val="000000"/>
                <w:sz w:val="20"/>
                <w:szCs w:val="20"/>
              </w:rPr>
            </w:pPr>
          </w:p>
          <w:p w14:paraId="658FDF02"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The color-coded tool for M&amp;E was developed and is being used.</w:t>
            </w:r>
          </w:p>
          <w:p w14:paraId="5B6B4AFB" w14:textId="77777777" w:rsidR="001A6ED4" w:rsidRPr="00B72B03" w:rsidRDefault="001A6ED4" w:rsidP="00477E59">
            <w:pPr>
              <w:rPr>
                <w:rFonts w:asciiTheme="minorHAnsi" w:hAnsiTheme="minorHAnsi" w:cstheme="minorHAnsi"/>
                <w:color w:val="000000"/>
                <w:sz w:val="20"/>
                <w:szCs w:val="20"/>
              </w:rPr>
            </w:pPr>
          </w:p>
          <w:p w14:paraId="3E2877AB" w14:textId="77777777" w:rsidR="001A6ED4" w:rsidRPr="00B72B03" w:rsidRDefault="001A6ED4" w:rsidP="00477E59">
            <w:pPr>
              <w:rPr>
                <w:rFonts w:asciiTheme="minorHAnsi" w:hAnsiTheme="minorHAnsi" w:cstheme="minorHAnsi"/>
                <w:color w:val="000000"/>
                <w:sz w:val="20"/>
                <w:szCs w:val="20"/>
              </w:rPr>
            </w:pPr>
          </w:p>
          <w:p w14:paraId="3183B7F5"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See No. 9</w:t>
            </w:r>
          </w:p>
          <w:p w14:paraId="25350DDE" w14:textId="77777777" w:rsidR="001A6ED4" w:rsidRPr="00B72B03" w:rsidRDefault="001A6ED4" w:rsidP="00477E59">
            <w:pPr>
              <w:rPr>
                <w:rFonts w:asciiTheme="minorHAnsi" w:hAnsiTheme="minorHAnsi" w:cstheme="minorHAnsi"/>
                <w:color w:val="000000"/>
                <w:sz w:val="20"/>
                <w:szCs w:val="20"/>
              </w:rPr>
            </w:pPr>
          </w:p>
          <w:p w14:paraId="7F61CBA5" w14:textId="77777777" w:rsidR="001A6ED4" w:rsidRPr="00B72B03" w:rsidRDefault="001A6ED4" w:rsidP="00477E59">
            <w:pPr>
              <w:rPr>
                <w:rFonts w:asciiTheme="minorHAnsi" w:hAnsiTheme="minorHAnsi" w:cstheme="minorHAnsi"/>
                <w:color w:val="000000"/>
                <w:sz w:val="20"/>
                <w:szCs w:val="20"/>
              </w:rPr>
            </w:pPr>
          </w:p>
        </w:tc>
      </w:tr>
      <w:tr w:rsidR="001A6ED4" w:rsidRPr="00B72B03" w14:paraId="4E96292E" w14:textId="77777777" w:rsidTr="00477E59">
        <w:trPr>
          <w:trHeight w:val="530"/>
        </w:trPr>
        <w:tc>
          <w:tcPr>
            <w:tcW w:w="4786" w:type="dxa"/>
            <w:shd w:val="clear" w:color="auto" w:fill="auto"/>
            <w:hideMark/>
          </w:tcPr>
          <w:p w14:paraId="3D8BAC4B"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14.        Ensure that focal points use the detailed critical path with dynamic Project management software and hold regular meetings.</w:t>
            </w:r>
          </w:p>
        </w:tc>
        <w:tc>
          <w:tcPr>
            <w:tcW w:w="1579" w:type="dxa"/>
            <w:shd w:val="clear" w:color="auto" w:fill="auto"/>
            <w:hideMark/>
          </w:tcPr>
          <w:p w14:paraId="325D9901"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Disagree.</w:t>
            </w:r>
          </w:p>
          <w:p w14:paraId="4BC39A72" w14:textId="77777777" w:rsidR="001A6ED4" w:rsidRPr="00B72B03" w:rsidRDefault="001A6ED4" w:rsidP="00477E59">
            <w:pPr>
              <w:rPr>
                <w:rFonts w:asciiTheme="minorHAnsi" w:hAnsiTheme="minorHAnsi" w:cstheme="minorHAnsi"/>
                <w:color w:val="000000"/>
                <w:sz w:val="20"/>
                <w:szCs w:val="20"/>
              </w:rPr>
            </w:pPr>
          </w:p>
          <w:p w14:paraId="2A08F483"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The focal points are not responsible for the day-to-day management of the project. However, the Project has developed ways to keep them informed and participate in the planning of Project activities.</w:t>
            </w:r>
          </w:p>
        </w:tc>
        <w:tc>
          <w:tcPr>
            <w:tcW w:w="1545" w:type="dxa"/>
            <w:shd w:val="clear" w:color="auto" w:fill="auto"/>
            <w:vAlign w:val="center"/>
            <w:hideMark/>
          </w:tcPr>
          <w:p w14:paraId="34990B0D"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w:t>
            </w:r>
          </w:p>
        </w:tc>
        <w:tc>
          <w:tcPr>
            <w:tcW w:w="1215" w:type="dxa"/>
            <w:shd w:val="clear" w:color="auto" w:fill="auto"/>
            <w:vAlign w:val="center"/>
            <w:hideMark/>
          </w:tcPr>
          <w:p w14:paraId="6E49B3CF"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w:t>
            </w:r>
          </w:p>
        </w:tc>
        <w:tc>
          <w:tcPr>
            <w:tcW w:w="1322" w:type="dxa"/>
            <w:shd w:val="clear" w:color="auto" w:fill="auto"/>
            <w:vAlign w:val="center"/>
            <w:hideMark/>
          </w:tcPr>
          <w:p w14:paraId="1C83EDFC"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w:t>
            </w:r>
          </w:p>
        </w:tc>
        <w:tc>
          <w:tcPr>
            <w:tcW w:w="1314" w:type="dxa"/>
            <w:shd w:val="clear" w:color="auto" w:fill="auto"/>
            <w:vAlign w:val="center"/>
            <w:hideMark/>
          </w:tcPr>
          <w:p w14:paraId="0C4D91AD"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w:t>
            </w:r>
          </w:p>
        </w:tc>
        <w:tc>
          <w:tcPr>
            <w:tcW w:w="1982" w:type="dxa"/>
            <w:shd w:val="clear" w:color="auto" w:fill="auto"/>
            <w:hideMark/>
          </w:tcPr>
          <w:p w14:paraId="16DA4502"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The Project has established the means to engage and promote participation of the focal points.  Regular meetings are carried out with the Project Steering Committee, of which the focal points are part.  They participate in the preparation and approval of the Work Plans, and progress reviews.   </w:t>
            </w:r>
          </w:p>
        </w:tc>
      </w:tr>
      <w:tr w:rsidR="001A6ED4" w:rsidRPr="00B72B03" w14:paraId="78DC570F" w14:textId="77777777" w:rsidTr="00477E59">
        <w:trPr>
          <w:trHeight w:val="790"/>
        </w:trPr>
        <w:tc>
          <w:tcPr>
            <w:tcW w:w="4786" w:type="dxa"/>
            <w:shd w:val="clear" w:color="auto" w:fill="auto"/>
            <w:hideMark/>
          </w:tcPr>
          <w:p w14:paraId="71B6A02D"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t>15.        Hold periodic progress reporting meetings with the participation of key execution partners so that they better understand Project results and promote the exchange of experiences.</w:t>
            </w:r>
          </w:p>
        </w:tc>
        <w:tc>
          <w:tcPr>
            <w:tcW w:w="1579" w:type="dxa"/>
            <w:shd w:val="clear" w:color="auto" w:fill="auto"/>
            <w:hideMark/>
          </w:tcPr>
          <w:p w14:paraId="062BCFB8"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Agree. High priority.</w:t>
            </w:r>
          </w:p>
          <w:p w14:paraId="59CC7293" w14:textId="77777777" w:rsidR="001A6ED4" w:rsidRPr="00B72B03" w:rsidRDefault="001A6ED4" w:rsidP="00477E59">
            <w:pPr>
              <w:rPr>
                <w:rFonts w:asciiTheme="minorHAnsi" w:hAnsiTheme="minorHAnsi" w:cstheme="minorHAnsi"/>
                <w:color w:val="000000"/>
                <w:sz w:val="20"/>
                <w:szCs w:val="20"/>
              </w:rPr>
            </w:pPr>
          </w:p>
          <w:p w14:paraId="13545C1A" w14:textId="77777777" w:rsidR="001A6ED4" w:rsidRPr="00B72B03" w:rsidRDefault="001A6ED4" w:rsidP="00477E59">
            <w:pPr>
              <w:rPr>
                <w:rFonts w:asciiTheme="minorHAnsi" w:hAnsiTheme="minorHAnsi" w:cstheme="minorHAnsi"/>
                <w:color w:val="000000"/>
                <w:sz w:val="20"/>
                <w:szCs w:val="20"/>
              </w:rPr>
            </w:pPr>
          </w:p>
        </w:tc>
        <w:tc>
          <w:tcPr>
            <w:tcW w:w="1545" w:type="dxa"/>
            <w:shd w:val="clear" w:color="auto" w:fill="auto"/>
            <w:hideMark/>
          </w:tcPr>
          <w:p w14:paraId="265E1E19"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 Carry out meetings with executing partners to discuss on progress activities and experience exchange, </w:t>
            </w:r>
            <w:r w:rsidRPr="00B72B03">
              <w:rPr>
                <w:rFonts w:asciiTheme="minorHAnsi" w:hAnsiTheme="minorHAnsi" w:cstheme="minorHAnsi"/>
                <w:color w:val="000000"/>
                <w:sz w:val="20"/>
                <w:szCs w:val="20"/>
              </w:rPr>
              <w:lastRenderedPageBreak/>
              <w:t>including lessons learned</w:t>
            </w:r>
          </w:p>
        </w:tc>
        <w:tc>
          <w:tcPr>
            <w:tcW w:w="1215" w:type="dxa"/>
            <w:shd w:val="clear" w:color="auto" w:fill="auto"/>
            <w:hideMark/>
          </w:tcPr>
          <w:p w14:paraId="03B577F5"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 Jan 2022 to Jun 2023</w:t>
            </w:r>
          </w:p>
          <w:p w14:paraId="63C7A16F" w14:textId="77777777" w:rsidR="001A6ED4" w:rsidRPr="00B72B03" w:rsidRDefault="001A6ED4" w:rsidP="00477E59">
            <w:pPr>
              <w:rPr>
                <w:rFonts w:asciiTheme="minorHAnsi" w:hAnsiTheme="minorHAnsi" w:cstheme="minorHAnsi"/>
                <w:color w:val="000000"/>
                <w:sz w:val="20"/>
                <w:szCs w:val="20"/>
              </w:rPr>
            </w:pPr>
          </w:p>
        </w:tc>
        <w:tc>
          <w:tcPr>
            <w:tcW w:w="1322" w:type="dxa"/>
            <w:shd w:val="clear" w:color="auto" w:fill="auto"/>
            <w:hideMark/>
          </w:tcPr>
          <w:p w14:paraId="7C88F856"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PMU </w:t>
            </w:r>
          </w:p>
        </w:tc>
        <w:tc>
          <w:tcPr>
            <w:tcW w:w="1314" w:type="dxa"/>
            <w:shd w:val="clear" w:color="auto" w:fill="auto"/>
            <w:hideMark/>
          </w:tcPr>
          <w:p w14:paraId="2DABF35B"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 On going </w:t>
            </w:r>
          </w:p>
        </w:tc>
        <w:tc>
          <w:tcPr>
            <w:tcW w:w="1982" w:type="dxa"/>
            <w:shd w:val="clear" w:color="auto" w:fill="auto"/>
            <w:hideMark/>
          </w:tcPr>
          <w:p w14:paraId="38A3A421"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 PMU is already carrying out activities to follow up on activities with executing partners and meetings to promote exchange of experiences, including key </w:t>
            </w:r>
            <w:r w:rsidRPr="00B72B03">
              <w:rPr>
                <w:rFonts w:asciiTheme="minorHAnsi" w:hAnsiTheme="minorHAnsi" w:cstheme="minorHAnsi"/>
                <w:color w:val="000000"/>
                <w:sz w:val="20"/>
                <w:szCs w:val="20"/>
              </w:rPr>
              <w:lastRenderedPageBreak/>
              <w:t>partners. However, they need to foster experience exchange between executing partners. This is already included in Y5 Work Plan.  The methodology of this experience exchange will be developed.</w:t>
            </w:r>
          </w:p>
        </w:tc>
      </w:tr>
      <w:tr w:rsidR="001A6ED4" w:rsidRPr="00B72B03" w14:paraId="2A98E932" w14:textId="77777777" w:rsidTr="00477E59">
        <w:trPr>
          <w:trHeight w:val="710"/>
        </w:trPr>
        <w:tc>
          <w:tcPr>
            <w:tcW w:w="13743" w:type="dxa"/>
            <w:gridSpan w:val="7"/>
            <w:shd w:val="clear" w:color="000000" w:fill="D5DDE4"/>
            <w:vAlign w:val="center"/>
            <w:hideMark/>
          </w:tcPr>
          <w:p w14:paraId="3804C8D2" w14:textId="77777777" w:rsidR="001A6ED4" w:rsidRPr="00B72B03" w:rsidRDefault="001A6ED4" w:rsidP="00477E59">
            <w:pPr>
              <w:rPr>
                <w:rFonts w:asciiTheme="minorHAnsi" w:hAnsiTheme="minorHAnsi" w:cstheme="minorHAnsi"/>
                <w:b/>
                <w:bCs/>
                <w:color w:val="000000"/>
                <w:sz w:val="20"/>
                <w:szCs w:val="20"/>
              </w:rPr>
            </w:pPr>
            <w:proofErr w:type="spellStart"/>
            <w:r w:rsidRPr="00B72B03">
              <w:rPr>
                <w:rFonts w:asciiTheme="minorHAnsi" w:hAnsiTheme="minorHAnsi" w:cstheme="minorHAnsi"/>
                <w:b/>
                <w:bCs/>
                <w:color w:val="000000"/>
                <w:sz w:val="20"/>
                <w:szCs w:val="20"/>
              </w:rPr>
              <w:lastRenderedPageBreak/>
              <w:t>Effieciency</w:t>
            </w:r>
            <w:proofErr w:type="spellEnd"/>
            <w:r w:rsidRPr="00B72B03">
              <w:rPr>
                <w:rFonts w:asciiTheme="minorHAnsi" w:hAnsiTheme="minorHAnsi" w:cstheme="minorHAnsi"/>
                <w:b/>
                <w:bCs/>
                <w:color w:val="000000"/>
                <w:sz w:val="20"/>
                <w:szCs w:val="20"/>
              </w:rPr>
              <w:t xml:space="preserve"> / Finding 3: </w:t>
            </w:r>
            <w:r w:rsidRPr="00B72B03">
              <w:rPr>
                <w:rFonts w:asciiTheme="minorHAnsi" w:hAnsiTheme="minorHAnsi" w:cstheme="minorHAnsi"/>
                <w:color w:val="000000"/>
                <w:sz w:val="20"/>
                <w:szCs w:val="20"/>
              </w:rPr>
              <w:t>Some disagreements or complaints from project level stakeholders lack adequate channels for being duly communicated and pertinently addressed.</w:t>
            </w:r>
          </w:p>
        </w:tc>
      </w:tr>
      <w:tr w:rsidR="001A6ED4" w:rsidRPr="00B72B03" w14:paraId="410E5D12" w14:textId="77777777" w:rsidTr="00477E59">
        <w:trPr>
          <w:trHeight w:val="790"/>
        </w:trPr>
        <w:tc>
          <w:tcPr>
            <w:tcW w:w="4786" w:type="dxa"/>
            <w:shd w:val="clear" w:color="auto" w:fill="auto"/>
            <w:hideMark/>
          </w:tcPr>
          <w:p w14:paraId="4736F2E3"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t>16.        Appraise the need for a simple but effective online grievance mechanism for complaints from project level stakeholders and beneficiaries to submit their complaints to the PMU. An anonymous option for presenting a complaint is recommended.</w:t>
            </w:r>
          </w:p>
        </w:tc>
        <w:tc>
          <w:tcPr>
            <w:tcW w:w="1579" w:type="dxa"/>
            <w:shd w:val="clear" w:color="auto" w:fill="auto"/>
            <w:hideMark/>
          </w:tcPr>
          <w:p w14:paraId="2210D27F"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Agree. High priority.</w:t>
            </w:r>
          </w:p>
        </w:tc>
        <w:tc>
          <w:tcPr>
            <w:tcW w:w="1545" w:type="dxa"/>
            <w:shd w:val="clear" w:color="auto" w:fill="auto"/>
            <w:hideMark/>
          </w:tcPr>
          <w:p w14:paraId="7A68186B"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Develop a grievance mechanism for the project to be included MAR2R website.</w:t>
            </w:r>
          </w:p>
        </w:tc>
        <w:tc>
          <w:tcPr>
            <w:tcW w:w="1215" w:type="dxa"/>
            <w:shd w:val="clear" w:color="auto" w:fill="auto"/>
            <w:hideMark/>
          </w:tcPr>
          <w:p w14:paraId="067DA940"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Aug 2022</w:t>
            </w:r>
          </w:p>
        </w:tc>
        <w:tc>
          <w:tcPr>
            <w:tcW w:w="1322" w:type="dxa"/>
            <w:shd w:val="clear" w:color="auto" w:fill="auto"/>
            <w:hideMark/>
          </w:tcPr>
          <w:p w14:paraId="1DD2B0C7"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PMU</w:t>
            </w:r>
          </w:p>
        </w:tc>
        <w:tc>
          <w:tcPr>
            <w:tcW w:w="1314" w:type="dxa"/>
            <w:shd w:val="clear" w:color="auto" w:fill="auto"/>
            <w:hideMark/>
          </w:tcPr>
          <w:p w14:paraId="36D4826F"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Completed</w:t>
            </w:r>
          </w:p>
        </w:tc>
        <w:tc>
          <w:tcPr>
            <w:tcW w:w="1982" w:type="dxa"/>
            <w:shd w:val="clear" w:color="auto" w:fill="auto"/>
            <w:hideMark/>
          </w:tcPr>
          <w:p w14:paraId="119CA263"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The online grievance mechanism at Project level has been developed. Additionally, each demonstrative project has its grievance mechanisms.</w:t>
            </w:r>
          </w:p>
        </w:tc>
      </w:tr>
      <w:tr w:rsidR="001A6ED4" w:rsidRPr="00B72B03" w14:paraId="64E0561B" w14:textId="77777777" w:rsidTr="00477E59">
        <w:trPr>
          <w:trHeight w:val="300"/>
        </w:trPr>
        <w:tc>
          <w:tcPr>
            <w:tcW w:w="4786" w:type="dxa"/>
            <w:shd w:val="clear" w:color="auto" w:fill="auto"/>
            <w:hideMark/>
          </w:tcPr>
          <w:p w14:paraId="5F1562B7"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t>17.        Designate a person within the PMU to address complaints effectively.</w:t>
            </w:r>
          </w:p>
        </w:tc>
        <w:tc>
          <w:tcPr>
            <w:tcW w:w="1579" w:type="dxa"/>
            <w:shd w:val="clear" w:color="auto" w:fill="auto"/>
            <w:hideMark/>
          </w:tcPr>
          <w:p w14:paraId="5278E4E4"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Agree. High priority.</w:t>
            </w:r>
          </w:p>
        </w:tc>
        <w:tc>
          <w:tcPr>
            <w:tcW w:w="1545" w:type="dxa"/>
            <w:shd w:val="clear" w:color="auto" w:fill="auto"/>
            <w:hideMark/>
          </w:tcPr>
          <w:p w14:paraId="02F1D393"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Designate the responsible persons of the PMU to follow up on complaints received and addressing them.</w:t>
            </w:r>
          </w:p>
        </w:tc>
        <w:tc>
          <w:tcPr>
            <w:tcW w:w="1215" w:type="dxa"/>
            <w:shd w:val="clear" w:color="auto" w:fill="auto"/>
            <w:hideMark/>
          </w:tcPr>
          <w:p w14:paraId="124E7297"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Aug 2022</w:t>
            </w:r>
          </w:p>
        </w:tc>
        <w:tc>
          <w:tcPr>
            <w:tcW w:w="1322" w:type="dxa"/>
            <w:shd w:val="clear" w:color="auto" w:fill="auto"/>
            <w:hideMark/>
          </w:tcPr>
          <w:p w14:paraId="668EC992"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PMU</w:t>
            </w:r>
          </w:p>
        </w:tc>
        <w:tc>
          <w:tcPr>
            <w:tcW w:w="1314" w:type="dxa"/>
            <w:shd w:val="clear" w:color="auto" w:fill="auto"/>
            <w:hideMark/>
          </w:tcPr>
          <w:p w14:paraId="0ED7D828"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Completed</w:t>
            </w:r>
          </w:p>
        </w:tc>
        <w:tc>
          <w:tcPr>
            <w:tcW w:w="1982" w:type="dxa"/>
            <w:shd w:val="clear" w:color="auto" w:fill="auto"/>
            <w:hideMark/>
          </w:tcPr>
          <w:p w14:paraId="098C4283"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 The online grievance mechanism has an email address for submitting grievances. There is a procedure established for addressing grievances received. The person of the PMU responsible for addressing grievances is the Safeguards </w:t>
            </w:r>
            <w:r w:rsidRPr="00B72B03">
              <w:rPr>
                <w:rFonts w:asciiTheme="minorHAnsi" w:hAnsiTheme="minorHAnsi" w:cstheme="minorHAnsi"/>
                <w:color w:val="000000"/>
                <w:sz w:val="20"/>
                <w:szCs w:val="20"/>
              </w:rPr>
              <w:lastRenderedPageBreak/>
              <w:t>Specialist. The Project Manager receives the grievances submitted through this mechanism.</w:t>
            </w:r>
          </w:p>
        </w:tc>
      </w:tr>
      <w:tr w:rsidR="001A6ED4" w:rsidRPr="00B72B03" w14:paraId="74DC0FF1" w14:textId="77777777" w:rsidTr="00477E59">
        <w:trPr>
          <w:trHeight w:val="540"/>
        </w:trPr>
        <w:tc>
          <w:tcPr>
            <w:tcW w:w="13743" w:type="dxa"/>
            <w:gridSpan w:val="7"/>
            <w:shd w:val="clear" w:color="000000" w:fill="D5DDE4"/>
            <w:vAlign w:val="center"/>
            <w:hideMark/>
          </w:tcPr>
          <w:p w14:paraId="0D5444B2" w14:textId="77777777" w:rsidR="001A6ED4" w:rsidRPr="00B72B03" w:rsidRDefault="001A6ED4" w:rsidP="00477E59">
            <w:pPr>
              <w:rPr>
                <w:rFonts w:asciiTheme="minorHAnsi" w:hAnsiTheme="minorHAnsi" w:cstheme="minorHAnsi"/>
                <w:b/>
                <w:bCs/>
                <w:color w:val="000000"/>
                <w:sz w:val="20"/>
                <w:szCs w:val="20"/>
              </w:rPr>
            </w:pPr>
            <w:proofErr w:type="spellStart"/>
            <w:r w:rsidRPr="00B72B03">
              <w:rPr>
                <w:rFonts w:asciiTheme="minorHAnsi" w:hAnsiTheme="minorHAnsi" w:cstheme="minorHAnsi"/>
                <w:b/>
                <w:bCs/>
                <w:color w:val="000000"/>
                <w:sz w:val="20"/>
                <w:szCs w:val="20"/>
              </w:rPr>
              <w:lastRenderedPageBreak/>
              <w:t>Effiency</w:t>
            </w:r>
            <w:proofErr w:type="spellEnd"/>
            <w:r w:rsidRPr="00B72B03">
              <w:rPr>
                <w:rFonts w:asciiTheme="minorHAnsi" w:hAnsiTheme="minorHAnsi" w:cstheme="minorHAnsi"/>
                <w:b/>
                <w:bCs/>
                <w:color w:val="000000"/>
                <w:sz w:val="20"/>
                <w:szCs w:val="20"/>
              </w:rPr>
              <w:t xml:space="preserve"> / Finding 4: </w:t>
            </w:r>
            <w:r w:rsidRPr="00B72B03">
              <w:rPr>
                <w:rFonts w:asciiTheme="minorHAnsi" w:hAnsiTheme="minorHAnsi" w:cstheme="minorHAnsi"/>
                <w:color w:val="000000"/>
                <w:sz w:val="20"/>
                <w:szCs w:val="20"/>
              </w:rPr>
              <w:t>Lessons</w:t>
            </w:r>
            <w:r w:rsidRPr="00B72B03">
              <w:rPr>
                <w:rFonts w:asciiTheme="minorHAnsi" w:hAnsiTheme="minorHAnsi" w:cstheme="minorHAnsi"/>
                <w:b/>
                <w:bCs/>
                <w:color w:val="000000"/>
                <w:sz w:val="20"/>
                <w:szCs w:val="20"/>
              </w:rPr>
              <w:t xml:space="preserve"> </w:t>
            </w:r>
            <w:r w:rsidRPr="00B72B03">
              <w:rPr>
                <w:rFonts w:asciiTheme="minorHAnsi" w:hAnsiTheme="minorHAnsi" w:cstheme="minorHAnsi"/>
                <w:color w:val="000000"/>
                <w:sz w:val="20"/>
                <w:szCs w:val="20"/>
              </w:rPr>
              <w:t>learned from Project implementation, good practices, gaps, and general interaction meetings should be improved.</w:t>
            </w:r>
          </w:p>
        </w:tc>
      </w:tr>
      <w:tr w:rsidR="001A6ED4" w:rsidRPr="00B72B03" w14:paraId="1BCD0AB3" w14:textId="77777777" w:rsidTr="00477E59">
        <w:trPr>
          <w:trHeight w:val="530"/>
        </w:trPr>
        <w:tc>
          <w:tcPr>
            <w:tcW w:w="4786" w:type="dxa"/>
            <w:shd w:val="clear" w:color="auto" w:fill="auto"/>
            <w:hideMark/>
          </w:tcPr>
          <w:p w14:paraId="395C81FE"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t>18.        Identify, systematize, and disseminate lessons learned opportunely through the REO from the Project to be shared with the entire constituency.</w:t>
            </w:r>
          </w:p>
        </w:tc>
        <w:tc>
          <w:tcPr>
            <w:tcW w:w="1579" w:type="dxa"/>
            <w:shd w:val="clear" w:color="auto" w:fill="auto"/>
            <w:hideMark/>
          </w:tcPr>
          <w:p w14:paraId="2CF3C76A"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Agree, but already happening. Medium priority.</w:t>
            </w:r>
          </w:p>
        </w:tc>
        <w:tc>
          <w:tcPr>
            <w:tcW w:w="1545" w:type="dxa"/>
            <w:shd w:val="clear" w:color="auto" w:fill="auto"/>
            <w:hideMark/>
          </w:tcPr>
          <w:p w14:paraId="1F35F4B1"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Include in Y4 and Y5 Work Plans activities to identify, systematize, and disseminate lessons learned through REO.</w:t>
            </w:r>
          </w:p>
        </w:tc>
        <w:tc>
          <w:tcPr>
            <w:tcW w:w="1215" w:type="dxa"/>
            <w:shd w:val="clear" w:color="auto" w:fill="auto"/>
            <w:hideMark/>
          </w:tcPr>
          <w:p w14:paraId="73F8F334"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Jul 2022 to Jun 2023</w:t>
            </w:r>
          </w:p>
        </w:tc>
        <w:tc>
          <w:tcPr>
            <w:tcW w:w="1322" w:type="dxa"/>
            <w:shd w:val="clear" w:color="auto" w:fill="auto"/>
            <w:hideMark/>
          </w:tcPr>
          <w:p w14:paraId="309707FB"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PMU</w:t>
            </w:r>
          </w:p>
        </w:tc>
        <w:tc>
          <w:tcPr>
            <w:tcW w:w="1314" w:type="dxa"/>
            <w:shd w:val="clear" w:color="auto" w:fill="auto"/>
            <w:hideMark/>
          </w:tcPr>
          <w:p w14:paraId="2D19E5DA"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On going</w:t>
            </w:r>
          </w:p>
        </w:tc>
        <w:tc>
          <w:tcPr>
            <w:tcW w:w="1982" w:type="dxa"/>
            <w:shd w:val="clear" w:color="auto" w:fill="auto"/>
            <w:hideMark/>
          </w:tcPr>
          <w:p w14:paraId="5593A27A"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Y4 Work Plan includes these activities already.</w:t>
            </w:r>
          </w:p>
        </w:tc>
      </w:tr>
      <w:tr w:rsidR="001A6ED4" w:rsidRPr="00B72B03" w14:paraId="6EFB0602" w14:textId="77777777" w:rsidTr="00477E59">
        <w:trPr>
          <w:trHeight w:val="557"/>
        </w:trPr>
        <w:tc>
          <w:tcPr>
            <w:tcW w:w="4786" w:type="dxa"/>
            <w:shd w:val="clear" w:color="auto" w:fill="auto"/>
            <w:hideMark/>
          </w:tcPr>
          <w:p w14:paraId="2420297B"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19.        Conduct periodic workshops where partners, beneficiaries, and key stakeholders can share and learn about Project progress and lessons learned. Ensure there is adequate systematization and dissemination of the information, </w:t>
            </w:r>
            <w:proofErr w:type="gramStart"/>
            <w:r w:rsidRPr="00B72B03">
              <w:rPr>
                <w:rFonts w:asciiTheme="minorHAnsi" w:hAnsiTheme="minorHAnsi" w:cstheme="minorHAnsi"/>
                <w:color w:val="000000"/>
                <w:sz w:val="20"/>
                <w:szCs w:val="20"/>
              </w:rPr>
              <w:t>conclusion</w:t>
            </w:r>
            <w:proofErr w:type="gramEnd"/>
            <w:r w:rsidRPr="00B72B03">
              <w:rPr>
                <w:rFonts w:asciiTheme="minorHAnsi" w:hAnsiTheme="minorHAnsi" w:cstheme="minorHAnsi"/>
                <w:color w:val="000000"/>
                <w:sz w:val="20"/>
                <w:szCs w:val="20"/>
              </w:rPr>
              <w:t xml:space="preserve"> and recommendations for their implementation.</w:t>
            </w:r>
          </w:p>
        </w:tc>
        <w:tc>
          <w:tcPr>
            <w:tcW w:w="1579" w:type="dxa"/>
            <w:shd w:val="clear" w:color="auto" w:fill="auto"/>
            <w:hideMark/>
          </w:tcPr>
          <w:p w14:paraId="00E40CDC"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Agree. High priority.</w:t>
            </w:r>
          </w:p>
        </w:tc>
        <w:tc>
          <w:tcPr>
            <w:tcW w:w="1545" w:type="dxa"/>
            <w:shd w:val="clear" w:color="auto" w:fill="auto"/>
            <w:hideMark/>
          </w:tcPr>
          <w:p w14:paraId="47CDF7BD"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See No. 15</w:t>
            </w:r>
          </w:p>
        </w:tc>
        <w:tc>
          <w:tcPr>
            <w:tcW w:w="1215" w:type="dxa"/>
            <w:shd w:val="clear" w:color="auto" w:fill="auto"/>
            <w:hideMark/>
          </w:tcPr>
          <w:p w14:paraId="43A5E0C2"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May 2022 to Jun 2023</w:t>
            </w:r>
          </w:p>
        </w:tc>
        <w:tc>
          <w:tcPr>
            <w:tcW w:w="1322" w:type="dxa"/>
            <w:shd w:val="clear" w:color="auto" w:fill="auto"/>
            <w:hideMark/>
          </w:tcPr>
          <w:p w14:paraId="4DAC4246"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PMU </w:t>
            </w:r>
          </w:p>
        </w:tc>
        <w:tc>
          <w:tcPr>
            <w:tcW w:w="1314" w:type="dxa"/>
            <w:shd w:val="clear" w:color="auto" w:fill="auto"/>
            <w:hideMark/>
          </w:tcPr>
          <w:p w14:paraId="6477626D"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On going</w:t>
            </w:r>
          </w:p>
        </w:tc>
        <w:tc>
          <w:tcPr>
            <w:tcW w:w="1982" w:type="dxa"/>
            <w:shd w:val="clear" w:color="auto" w:fill="auto"/>
            <w:hideMark/>
          </w:tcPr>
          <w:p w14:paraId="5307D81F"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Y4 Work Plan includes activities for this: workshops within components 1, 2, 3, and 4, and in-country meetings with the participation of executing partners, beneficiaries, and stakeholders for experience and lessons learned exchange. In Y5 Work Plan these activities will also be include.</w:t>
            </w:r>
          </w:p>
        </w:tc>
      </w:tr>
      <w:tr w:rsidR="001A6ED4" w:rsidRPr="00B72B03" w14:paraId="5871129B" w14:textId="77777777" w:rsidTr="00477E59">
        <w:trPr>
          <w:trHeight w:val="1010"/>
        </w:trPr>
        <w:tc>
          <w:tcPr>
            <w:tcW w:w="13743" w:type="dxa"/>
            <w:gridSpan w:val="7"/>
            <w:shd w:val="clear" w:color="000000" w:fill="D5DDE4"/>
            <w:vAlign w:val="center"/>
            <w:hideMark/>
          </w:tcPr>
          <w:p w14:paraId="2F227862" w14:textId="77777777" w:rsidR="001A6ED4" w:rsidRPr="00B72B03" w:rsidRDefault="001A6ED4" w:rsidP="00477E59">
            <w:pPr>
              <w:rPr>
                <w:rFonts w:asciiTheme="minorHAnsi" w:hAnsiTheme="minorHAnsi" w:cstheme="minorHAnsi"/>
                <w:b/>
                <w:bCs/>
                <w:color w:val="000000"/>
                <w:sz w:val="20"/>
                <w:szCs w:val="20"/>
              </w:rPr>
            </w:pPr>
            <w:r w:rsidRPr="00B72B03">
              <w:rPr>
                <w:rFonts w:asciiTheme="minorHAnsi" w:hAnsiTheme="minorHAnsi" w:cstheme="minorHAnsi"/>
                <w:b/>
                <w:bCs/>
                <w:color w:val="000000"/>
                <w:sz w:val="20"/>
                <w:szCs w:val="20"/>
              </w:rPr>
              <w:lastRenderedPageBreak/>
              <w:t xml:space="preserve">Sustainability / Finding 5: </w:t>
            </w:r>
            <w:r w:rsidRPr="00B72B03">
              <w:rPr>
                <w:rFonts w:asciiTheme="minorHAnsi" w:hAnsiTheme="minorHAnsi" w:cstheme="minorHAnsi"/>
                <w:color w:val="000000"/>
                <w:sz w:val="20"/>
                <w:szCs w:val="20"/>
              </w:rPr>
              <w:t>The Project has received great support from the Ministries of the Environment of the four countries in the MAR ecoregion and is very relevant to CCAD and its partners. An exit strategy needs to be developed to sustain the results and outcomes beyond the life of the Project.</w:t>
            </w:r>
          </w:p>
        </w:tc>
      </w:tr>
      <w:tr w:rsidR="001A6ED4" w:rsidRPr="00B72B03" w14:paraId="54B3CAFD" w14:textId="77777777" w:rsidTr="00477E59">
        <w:trPr>
          <w:trHeight w:val="1310"/>
        </w:trPr>
        <w:tc>
          <w:tcPr>
            <w:tcW w:w="4786" w:type="dxa"/>
            <w:shd w:val="clear" w:color="auto" w:fill="auto"/>
            <w:hideMark/>
          </w:tcPr>
          <w:p w14:paraId="04E39755"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t>20.        Plan a sustainability strategy or exit strategy that makes explicit what is needed to keep the effects of the Project. The strategy should define a transition to ensure the institutionalization of the lessons learned, and the adoption of good practices, both at the national and regional levels. The budget of the responsible entities should be ensured when relevant.</w:t>
            </w:r>
          </w:p>
        </w:tc>
        <w:tc>
          <w:tcPr>
            <w:tcW w:w="1579" w:type="dxa"/>
            <w:shd w:val="clear" w:color="auto" w:fill="auto"/>
            <w:hideMark/>
          </w:tcPr>
          <w:p w14:paraId="2A31553F"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Agree. High priority.</w:t>
            </w:r>
          </w:p>
        </w:tc>
        <w:tc>
          <w:tcPr>
            <w:tcW w:w="1545" w:type="dxa"/>
            <w:shd w:val="clear" w:color="auto" w:fill="auto"/>
            <w:hideMark/>
          </w:tcPr>
          <w:p w14:paraId="41A022A9"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Carry out an internal workshop to elaborate an exit strategy and address sustainability of Project activities.</w:t>
            </w:r>
          </w:p>
          <w:p w14:paraId="375E7FE4" w14:textId="77777777" w:rsidR="001A6ED4" w:rsidRPr="00B72B03" w:rsidRDefault="001A6ED4" w:rsidP="00477E59">
            <w:pPr>
              <w:rPr>
                <w:rFonts w:asciiTheme="minorHAnsi" w:hAnsiTheme="minorHAnsi" w:cstheme="minorHAnsi"/>
                <w:color w:val="000000"/>
                <w:sz w:val="20"/>
                <w:szCs w:val="20"/>
              </w:rPr>
            </w:pPr>
          </w:p>
          <w:p w14:paraId="3F5D2725" w14:textId="77777777" w:rsidR="001A6ED4" w:rsidRPr="00B72B03" w:rsidRDefault="001A6ED4" w:rsidP="00477E59">
            <w:pPr>
              <w:rPr>
                <w:rFonts w:asciiTheme="minorHAnsi" w:hAnsiTheme="minorHAnsi" w:cstheme="minorHAnsi"/>
                <w:color w:val="000000"/>
                <w:sz w:val="20"/>
                <w:szCs w:val="20"/>
              </w:rPr>
            </w:pPr>
          </w:p>
          <w:p w14:paraId="73B37DB2"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Get approval of exit strategy by PSC.</w:t>
            </w:r>
          </w:p>
        </w:tc>
        <w:tc>
          <w:tcPr>
            <w:tcW w:w="1215" w:type="dxa"/>
            <w:shd w:val="clear" w:color="auto" w:fill="auto"/>
            <w:hideMark/>
          </w:tcPr>
          <w:p w14:paraId="47EA0BE7"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Mar 2023</w:t>
            </w:r>
          </w:p>
          <w:p w14:paraId="78D768AB" w14:textId="77777777" w:rsidR="001A6ED4" w:rsidRPr="00B72B03" w:rsidRDefault="001A6ED4" w:rsidP="00477E59">
            <w:pPr>
              <w:rPr>
                <w:rFonts w:asciiTheme="minorHAnsi" w:hAnsiTheme="minorHAnsi" w:cstheme="minorHAnsi"/>
                <w:color w:val="000000"/>
                <w:sz w:val="20"/>
                <w:szCs w:val="20"/>
              </w:rPr>
            </w:pPr>
          </w:p>
          <w:p w14:paraId="7AD75A75" w14:textId="77777777" w:rsidR="001A6ED4" w:rsidRPr="00B72B03" w:rsidRDefault="001A6ED4" w:rsidP="00477E59">
            <w:pPr>
              <w:rPr>
                <w:rFonts w:asciiTheme="minorHAnsi" w:hAnsiTheme="minorHAnsi" w:cstheme="minorHAnsi"/>
                <w:color w:val="000000"/>
                <w:sz w:val="20"/>
                <w:szCs w:val="20"/>
              </w:rPr>
            </w:pPr>
          </w:p>
          <w:p w14:paraId="32B641E7" w14:textId="77777777" w:rsidR="001A6ED4" w:rsidRPr="00B72B03" w:rsidRDefault="001A6ED4" w:rsidP="00477E59">
            <w:pPr>
              <w:rPr>
                <w:rFonts w:asciiTheme="minorHAnsi" w:hAnsiTheme="minorHAnsi" w:cstheme="minorHAnsi"/>
                <w:color w:val="000000"/>
                <w:sz w:val="20"/>
                <w:szCs w:val="20"/>
              </w:rPr>
            </w:pPr>
          </w:p>
          <w:p w14:paraId="150AF717" w14:textId="77777777" w:rsidR="001A6ED4" w:rsidRPr="00B72B03" w:rsidRDefault="001A6ED4" w:rsidP="00477E59">
            <w:pPr>
              <w:rPr>
                <w:rFonts w:asciiTheme="minorHAnsi" w:hAnsiTheme="minorHAnsi" w:cstheme="minorHAnsi"/>
                <w:color w:val="000000"/>
                <w:sz w:val="20"/>
                <w:szCs w:val="20"/>
              </w:rPr>
            </w:pPr>
          </w:p>
          <w:p w14:paraId="60B5DB5C" w14:textId="77777777" w:rsidR="001A6ED4" w:rsidRPr="00B72B03" w:rsidRDefault="001A6ED4" w:rsidP="00477E59">
            <w:pPr>
              <w:rPr>
                <w:rFonts w:asciiTheme="minorHAnsi" w:hAnsiTheme="minorHAnsi" w:cstheme="minorHAnsi"/>
                <w:color w:val="000000"/>
                <w:sz w:val="20"/>
                <w:szCs w:val="20"/>
              </w:rPr>
            </w:pPr>
          </w:p>
          <w:p w14:paraId="3BAD467E" w14:textId="77777777" w:rsidR="001A6ED4" w:rsidRPr="00B72B03" w:rsidRDefault="001A6ED4" w:rsidP="00477E59">
            <w:pPr>
              <w:rPr>
                <w:rFonts w:asciiTheme="minorHAnsi" w:hAnsiTheme="minorHAnsi" w:cstheme="minorHAnsi"/>
                <w:color w:val="000000"/>
                <w:sz w:val="20"/>
                <w:szCs w:val="20"/>
              </w:rPr>
            </w:pPr>
          </w:p>
          <w:p w14:paraId="01762319" w14:textId="77777777" w:rsidR="001A6ED4" w:rsidRPr="00B72B03" w:rsidRDefault="001A6ED4" w:rsidP="00477E59">
            <w:pPr>
              <w:rPr>
                <w:rFonts w:asciiTheme="minorHAnsi" w:hAnsiTheme="minorHAnsi" w:cstheme="minorHAnsi"/>
                <w:color w:val="000000"/>
                <w:sz w:val="20"/>
                <w:szCs w:val="20"/>
              </w:rPr>
            </w:pPr>
          </w:p>
          <w:p w14:paraId="2C2D28F6" w14:textId="77777777" w:rsidR="001A6ED4" w:rsidRPr="00B72B03" w:rsidRDefault="001A6ED4" w:rsidP="00477E59">
            <w:pPr>
              <w:rPr>
                <w:rFonts w:asciiTheme="minorHAnsi" w:hAnsiTheme="minorHAnsi" w:cstheme="minorHAnsi"/>
                <w:color w:val="000000"/>
                <w:sz w:val="20"/>
                <w:szCs w:val="20"/>
              </w:rPr>
            </w:pPr>
          </w:p>
          <w:p w14:paraId="5B8925A8" w14:textId="77777777" w:rsidR="001A6ED4" w:rsidRPr="00B72B03" w:rsidRDefault="001A6ED4" w:rsidP="00477E59">
            <w:pPr>
              <w:rPr>
                <w:rFonts w:asciiTheme="minorHAnsi" w:hAnsiTheme="minorHAnsi" w:cstheme="minorHAnsi"/>
                <w:color w:val="000000"/>
                <w:sz w:val="20"/>
                <w:szCs w:val="20"/>
              </w:rPr>
            </w:pPr>
          </w:p>
          <w:p w14:paraId="37767D87" w14:textId="77777777" w:rsidR="001A6ED4" w:rsidRPr="00B72B03" w:rsidRDefault="001A6ED4" w:rsidP="00477E59">
            <w:pPr>
              <w:rPr>
                <w:rFonts w:asciiTheme="minorHAnsi" w:hAnsiTheme="minorHAnsi" w:cstheme="minorHAnsi"/>
                <w:color w:val="000000"/>
                <w:sz w:val="20"/>
                <w:szCs w:val="20"/>
              </w:rPr>
            </w:pPr>
          </w:p>
          <w:p w14:paraId="57BA7DF5"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May 2023</w:t>
            </w:r>
          </w:p>
        </w:tc>
        <w:tc>
          <w:tcPr>
            <w:tcW w:w="1322" w:type="dxa"/>
            <w:shd w:val="clear" w:color="auto" w:fill="auto"/>
            <w:hideMark/>
          </w:tcPr>
          <w:p w14:paraId="287EF8A5"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PMU with support of WWF GEF IA and PSC</w:t>
            </w:r>
          </w:p>
          <w:p w14:paraId="2A15A736" w14:textId="77777777" w:rsidR="001A6ED4" w:rsidRPr="00B72B03" w:rsidRDefault="001A6ED4" w:rsidP="00477E59">
            <w:pPr>
              <w:rPr>
                <w:rFonts w:asciiTheme="minorHAnsi" w:hAnsiTheme="minorHAnsi" w:cstheme="minorHAnsi"/>
                <w:color w:val="000000"/>
                <w:sz w:val="20"/>
                <w:szCs w:val="20"/>
              </w:rPr>
            </w:pPr>
          </w:p>
          <w:p w14:paraId="1BBC9138" w14:textId="77777777" w:rsidR="001A6ED4" w:rsidRPr="00B72B03" w:rsidRDefault="001A6ED4" w:rsidP="00477E59">
            <w:pPr>
              <w:rPr>
                <w:rFonts w:asciiTheme="minorHAnsi" w:hAnsiTheme="minorHAnsi" w:cstheme="minorHAnsi"/>
                <w:color w:val="000000"/>
                <w:sz w:val="20"/>
                <w:szCs w:val="20"/>
              </w:rPr>
            </w:pPr>
          </w:p>
          <w:p w14:paraId="2C1BD993" w14:textId="77777777" w:rsidR="001A6ED4" w:rsidRPr="00B72B03" w:rsidRDefault="001A6ED4" w:rsidP="00477E59">
            <w:pPr>
              <w:rPr>
                <w:rFonts w:asciiTheme="minorHAnsi" w:hAnsiTheme="minorHAnsi" w:cstheme="minorHAnsi"/>
                <w:color w:val="000000"/>
                <w:sz w:val="20"/>
                <w:szCs w:val="20"/>
              </w:rPr>
            </w:pPr>
          </w:p>
          <w:p w14:paraId="4376BA23" w14:textId="77777777" w:rsidR="001A6ED4" w:rsidRPr="00B72B03" w:rsidRDefault="001A6ED4" w:rsidP="00477E59">
            <w:pPr>
              <w:rPr>
                <w:rFonts w:asciiTheme="minorHAnsi" w:hAnsiTheme="minorHAnsi" w:cstheme="minorHAnsi"/>
                <w:color w:val="000000"/>
                <w:sz w:val="20"/>
                <w:szCs w:val="20"/>
              </w:rPr>
            </w:pPr>
          </w:p>
          <w:p w14:paraId="3CCFB379" w14:textId="77777777" w:rsidR="001A6ED4" w:rsidRPr="00B72B03" w:rsidRDefault="001A6ED4" w:rsidP="00477E59">
            <w:pPr>
              <w:rPr>
                <w:rFonts w:asciiTheme="minorHAnsi" w:hAnsiTheme="minorHAnsi" w:cstheme="minorHAnsi"/>
                <w:color w:val="000000"/>
                <w:sz w:val="20"/>
                <w:szCs w:val="20"/>
              </w:rPr>
            </w:pPr>
          </w:p>
          <w:p w14:paraId="0724EBDF" w14:textId="77777777" w:rsidR="001A6ED4" w:rsidRPr="00B72B03" w:rsidRDefault="001A6ED4" w:rsidP="00477E59">
            <w:pPr>
              <w:rPr>
                <w:rFonts w:asciiTheme="minorHAnsi" w:hAnsiTheme="minorHAnsi" w:cstheme="minorHAnsi"/>
                <w:color w:val="000000"/>
                <w:sz w:val="20"/>
                <w:szCs w:val="20"/>
              </w:rPr>
            </w:pPr>
          </w:p>
          <w:p w14:paraId="2E79855B" w14:textId="77777777" w:rsidR="001A6ED4" w:rsidRPr="00B72B03" w:rsidRDefault="001A6ED4" w:rsidP="00477E59">
            <w:pPr>
              <w:rPr>
                <w:rFonts w:asciiTheme="minorHAnsi" w:hAnsiTheme="minorHAnsi" w:cstheme="minorHAnsi"/>
                <w:color w:val="000000"/>
                <w:sz w:val="20"/>
                <w:szCs w:val="20"/>
              </w:rPr>
            </w:pPr>
          </w:p>
          <w:p w14:paraId="06FDC882"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PMU with support of WWF GEF IA and PSC</w:t>
            </w:r>
          </w:p>
          <w:p w14:paraId="5101CB8A" w14:textId="77777777" w:rsidR="001A6ED4" w:rsidRPr="00B72B03" w:rsidRDefault="001A6ED4" w:rsidP="00477E59">
            <w:pPr>
              <w:rPr>
                <w:rFonts w:asciiTheme="minorHAnsi" w:hAnsiTheme="minorHAnsi" w:cstheme="minorHAnsi"/>
                <w:color w:val="000000"/>
                <w:sz w:val="20"/>
                <w:szCs w:val="20"/>
              </w:rPr>
            </w:pPr>
          </w:p>
        </w:tc>
        <w:tc>
          <w:tcPr>
            <w:tcW w:w="1314" w:type="dxa"/>
            <w:shd w:val="clear" w:color="auto" w:fill="auto"/>
            <w:hideMark/>
          </w:tcPr>
          <w:p w14:paraId="4CEA3C55"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Pending</w:t>
            </w:r>
          </w:p>
          <w:p w14:paraId="5119627E" w14:textId="77777777" w:rsidR="001A6ED4" w:rsidRPr="00B72B03" w:rsidRDefault="001A6ED4" w:rsidP="00477E59">
            <w:pPr>
              <w:rPr>
                <w:rFonts w:asciiTheme="minorHAnsi" w:hAnsiTheme="minorHAnsi" w:cstheme="minorHAnsi"/>
                <w:color w:val="000000"/>
                <w:sz w:val="20"/>
                <w:szCs w:val="20"/>
              </w:rPr>
            </w:pPr>
          </w:p>
          <w:p w14:paraId="55E45EE7" w14:textId="77777777" w:rsidR="001A6ED4" w:rsidRPr="00B72B03" w:rsidRDefault="001A6ED4" w:rsidP="00477E59">
            <w:pPr>
              <w:rPr>
                <w:rFonts w:asciiTheme="minorHAnsi" w:hAnsiTheme="minorHAnsi" w:cstheme="minorHAnsi"/>
                <w:color w:val="000000"/>
                <w:sz w:val="20"/>
                <w:szCs w:val="20"/>
              </w:rPr>
            </w:pPr>
          </w:p>
          <w:p w14:paraId="3519A9AC" w14:textId="77777777" w:rsidR="001A6ED4" w:rsidRPr="00B72B03" w:rsidRDefault="001A6ED4" w:rsidP="00477E59">
            <w:pPr>
              <w:rPr>
                <w:rFonts w:asciiTheme="minorHAnsi" w:hAnsiTheme="minorHAnsi" w:cstheme="minorHAnsi"/>
                <w:color w:val="000000"/>
                <w:sz w:val="20"/>
                <w:szCs w:val="20"/>
              </w:rPr>
            </w:pPr>
          </w:p>
          <w:p w14:paraId="348EF896" w14:textId="77777777" w:rsidR="001A6ED4" w:rsidRPr="00B72B03" w:rsidRDefault="001A6ED4" w:rsidP="00477E59">
            <w:pPr>
              <w:rPr>
                <w:rFonts w:asciiTheme="minorHAnsi" w:hAnsiTheme="minorHAnsi" w:cstheme="minorHAnsi"/>
                <w:color w:val="000000"/>
                <w:sz w:val="20"/>
                <w:szCs w:val="20"/>
              </w:rPr>
            </w:pPr>
          </w:p>
          <w:p w14:paraId="6BE368CF" w14:textId="77777777" w:rsidR="001A6ED4" w:rsidRPr="00B72B03" w:rsidRDefault="001A6ED4" w:rsidP="00477E59">
            <w:pPr>
              <w:rPr>
                <w:rFonts w:asciiTheme="minorHAnsi" w:hAnsiTheme="minorHAnsi" w:cstheme="minorHAnsi"/>
                <w:color w:val="000000"/>
                <w:sz w:val="20"/>
                <w:szCs w:val="20"/>
              </w:rPr>
            </w:pPr>
          </w:p>
          <w:p w14:paraId="0E38B0A2" w14:textId="77777777" w:rsidR="001A6ED4" w:rsidRPr="00B72B03" w:rsidRDefault="001A6ED4" w:rsidP="00477E59">
            <w:pPr>
              <w:rPr>
                <w:rFonts w:asciiTheme="minorHAnsi" w:hAnsiTheme="minorHAnsi" w:cstheme="minorHAnsi"/>
                <w:color w:val="000000"/>
                <w:sz w:val="20"/>
                <w:szCs w:val="20"/>
              </w:rPr>
            </w:pPr>
          </w:p>
          <w:p w14:paraId="2FDCEBD4" w14:textId="77777777" w:rsidR="001A6ED4" w:rsidRPr="00B72B03" w:rsidRDefault="001A6ED4" w:rsidP="00477E59">
            <w:pPr>
              <w:rPr>
                <w:rFonts w:asciiTheme="minorHAnsi" w:hAnsiTheme="minorHAnsi" w:cstheme="minorHAnsi"/>
                <w:color w:val="000000"/>
                <w:sz w:val="20"/>
                <w:szCs w:val="20"/>
              </w:rPr>
            </w:pPr>
          </w:p>
          <w:p w14:paraId="494FE79A" w14:textId="77777777" w:rsidR="001A6ED4" w:rsidRPr="00B72B03" w:rsidRDefault="001A6ED4" w:rsidP="00477E59">
            <w:pPr>
              <w:rPr>
                <w:rFonts w:asciiTheme="minorHAnsi" w:hAnsiTheme="minorHAnsi" w:cstheme="minorHAnsi"/>
                <w:color w:val="000000"/>
                <w:sz w:val="20"/>
                <w:szCs w:val="20"/>
              </w:rPr>
            </w:pPr>
          </w:p>
          <w:p w14:paraId="1974D2A5" w14:textId="77777777" w:rsidR="001A6ED4" w:rsidRPr="00B72B03" w:rsidRDefault="001A6ED4" w:rsidP="00477E59">
            <w:pPr>
              <w:rPr>
                <w:rFonts w:asciiTheme="minorHAnsi" w:hAnsiTheme="minorHAnsi" w:cstheme="minorHAnsi"/>
                <w:color w:val="000000"/>
                <w:sz w:val="20"/>
                <w:szCs w:val="20"/>
              </w:rPr>
            </w:pPr>
          </w:p>
          <w:p w14:paraId="31C1B34C" w14:textId="77777777" w:rsidR="001A6ED4" w:rsidRPr="00B72B03" w:rsidRDefault="001A6ED4" w:rsidP="00477E59">
            <w:pPr>
              <w:rPr>
                <w:rFonts w:asciiTheme="minorHAnsi" w:hAnsiTheme="minorHAnsi" w:cstheme="minorHAnsi"/>
                <w:color w:val="000000"/>
                <w:sz w:val="20"/>
                <w:szCs w:val="20"/>
              </w:rPr>
            </w:pPr>
          </w:p>
          <w:p w14:paraId="6F083CA7"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Pending</w:t>
            </w:r>
          </w:p>
        </w:tc>
        <w:tc>
          <w:tcPr>
            <w:tcW w:w="1982" w:type="dxa"/>
            <w:shd w:val="clear" w:color="auto" w:fill="auto"/>
            <w:hideMark/>
          </w:tcPr>
          <w:p w14:paraId="2A0BCEE7"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The SAP is part of the sustainability of the Project actions. There are other tools that the Project has considered for the sustainability of the effort such as: Management plans, policies, etc.</w:t>
            </w:r>
          </w:p>
          <w:p w14:paraId="220D2DB1" w14:textId="77777777" w:rsidR="001A6ED4" w:rsidRPr="00B72B03" w:rsidRDefault="001A6ED4" w:rsidP="00477E59">
            <w:pPr>
              <w:rPr>
                <w:rFonts w:asciiTheme="minorHAnsi" w:hAnsiTheme="minorHAnsi" w:cstheme="minorHAnsi"/>
                <w:color w:val="000000"/>
                <w:sz w:val="20"/>
                <w:szCs w:val="20"/>
              </w:rPr>
            </w:pPr>
          </w:p>
          <w:p w14:paraId="6E9E947F"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It is part of Project activities to get endorsement of SAP by PSC and governments of the 4 countries of the MAR, for its sustainability.</w:t>
            </w:r>
          </w:p>
        </w:tc>
      </w:tr>
      <w:tr w:rsidR="001A6ED4" w:rsidRPr="00B72B03" w14:paraId="0E888B4E" w14:textId="77777777" w:rsidTr="00477E59">
        <w:trPr>
          <w:trHeight w:val="530"/>
        </w:trPr>
        <w:tc>
          <w:tcPr>
            <w:tcW w:w="4786" w:type="dxa"/>
            <w:shd w:val="clear" w:color="auto" w:fill="auto"/>
            <w:hideMark/>
          </w:tcPr>
          <w:p w14:paraId="107F39AF"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t>21.        Once the term is extended, coordinate the preparation of the exit strategy; the PSC must endorse this strategy.</w:t>
            </w:r>
          </w:p>
        </w:tc>
        <w:tc>
          <w:tcPr>
            <w:tcW w:w="1579" w:type="dxa"/>
            <w:shd w:val="clear" w:color="auto" w:fill="auto"/>
            <w:hideMark/>
          </w:tcPr>
          <w:p w14:paraId="7BD4A605"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Agree. High priority.</w:t>
            </w:r>
          </w:p>
        </w:tc>
        <w:tc>
          <w:tcPr>
            <w:tcW w:w="1545" w:type="dxa"/>
            <w:shd w:val="clear" w:color="auto" w:fill="auto"/>
            <w:hideMark/>
          </w:tcPr>
          <w:p w14:paraId="27F1F78B"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See No. 20</w:t>
            </w:r>
          </w:p>
        </w:tc>
        <w:tc>
          <w:tcPr>
            <w:tcW w:w="1215" w:type="dxa"/>
            <w:shd w:val="clear" w:color="auto" w:fill="auto"/>
            <w:hideMark/>
          </w:tcPr>
          <w:p w14:paraId="08B24E5D"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Nov 2022</w:t>
            </w:r>
          </w:p>
        </w:tc>
        <w:tc>
          <w:tcPr>
            <w:tcW w:w="1322" w:type="dxa"/>
            <w:shd w:val="clear" w:color="auto" w:fill="auto"/>
            <w:hideMark/>
          </w:tcPr>
          <w:p w14:paraId="3B750879"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PMU with support of WWF GEF IA and PSC</w:t>
            </w:r>
          </w:p>
          <w:p w14:paraId="13D2D6C3" w14:textId="77777777" w:rsidR="001A6ED4" w:rsidRPr="00B72B03" w:rsidRDefault="001A6ED4" w:rsidP="00477E59">
            <w:pPr>
              <w:rPr>
                <w:rFonts w:asciiTheme="minorHAnsi" w:hAnsiTheme="minorHAnsi" w:cstheme="minorHAnsi"/>
                <w:color w:val="000000"/>
                <w:sz w:val="20"/>
                <w:szCs w:val="20"/>
              </w:rPr>
            </w:pPr>
          </w:p>
        </w:tc>
        <w:tc>
          <w:tcPr>
            <w:tcW w:w="1314" w:type="dxa"/>
            <w:shd w:val="clear" w:color="auto" w:fill="auto"/>
            <w:hideMark/>
          </w:tcPr>
          <w:p w14:paraId="1A85B149"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Pending</w:t>
            </w:r>
          </w:p>
        </w:tc>
        <w:tc>
          <w:tcPr>
            <w:tcW w:w="1982" w:type="dxa"/>
            <w:shd w:val="clear" w:color="auto" w:fill="auto"/>
            <w:hideMark/>
          </w:tcPr>
          <w:p w14:paraId="15EF0B13"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w:t>
            </w:r>
          </w:p>
        </w:tc>
      </w:tr>
      <w:tr w:rsidR="001A6ED4" w:rsidRPr="00B72B03" w14:paraId="5AE97376" w14:textId="77777777" w:rsidTr="00477E59">
        <w:trPr>
          <w:trHeight w:val="1310"/>
        </w:trPr>
        <w:tc>
          <w:tcPr>
            <w:tcW w:w="4786" w:type="dxa"/>
            <w:shd w:val="clear" w:color="auto" w:fill="auto"/>
            <w:hideMark/>
          </w:tcPr>
          <w:p w14:paraId="2754FA0B"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22.        Improving data gathering across the collaborative network and to facilitate capacity building towards R2R regional governance with quality mapping and </w:t>
            </w:r>
            <w:proofErr w:type="gramStart"/>
            <w:r w:rsidRPr="00B72B03">
              <w:rPr>
                <w:rFonts w:asciiTheme="minorHAnsi" w:hAnsiTheme="minorHAnsi" w:cstheme="minorHAnsi"/>
                <w:color w:val="000000"/>
                <w:sz w:val="20"/>
                <w:szCs w:val="20"/>
              </w:rPr>
              <w:t>decision making</w:t>
            </w:r>
            <w:proofErr w:type="gramEnd"/>
            <w:r w:rsidRPr="00B72B03">
              <w:rPr>
                <w:rFonts w:asciiTheme="minorHAnsi" w:hAnsiTheme="minorHAnsi" w:cstheme="minorHAnsi"/>
                <w:color w:val="000000"/>
                <w:sz w:val="20"/>
                <w:szCs w:val="20"/>
              </w:rPr>
              <w:t xml:space="preserve"> instruments such as the REO platform. Which needs to be evaluated and improved. Integrating REO to data sources from the project activities and ground </w:t>
            </w:r>
            <w:r w:rsidRPr="00B72B03">
              <w:rPr>
                <w:rFonts w:asciiTheme="minorHAnsi" w:hAnsiTheme="minorHAnsi" w:cstheme="minorHAnsi"/>
                <w:color w:val="000000"/>
                <w:sz w:val="20"/>
                <w:szCs w:val="20"/>
              </w:rPr>
              <w:lastRenderedPageBreak/>
              <w:t>participant/partner activities at the watershed, coastal and regional levels.</w:t>
            </w:r>
          </w:p>
        </w:tc>
        <w:tc>
          <w:tcPr>
            <w:tcW w:w="1579" w:type="dxa"/>
            <w:shd w:val="clear" w:color="auto" w:fill="auto"/>
            <w:hideMark/>
          </w:tcPr>
          <w:p w14:paraId="02092F26"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Agree, but already happening. Medium priority.</w:t>
            </w:r>
          </w:p>
        </w:tc>
        <w:tc>
          <w:tcPr>
            <w:tcW w:w="1545" w:type="dxa"/>
            <w:shd w:val="clear" w:color="auto" w:fill="auto"/>
            <w:hideMark/>
          </w:tcPr>
          <w:p w14:paraId="35626C4B"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-Build capacity in the government representatives on how to access and upload </w:t>
            </w:r>
            <w:r w:rsidRPr="00B72B03">
              <w:rPr>
                <w:rFonts w:asciiTheme="minorHAnsi" w:hAnsiTheme="minorHAnsi" w:cstheme="minorHAnsi"/>
                <w:color w:val="000000"/>
                <w:sz w:val="20"/>
                <w:szCs w:val="20"/>
              </w:rPr>
              <w:lastRenderedPageBreak/>
              <w:t>information to REO.</w:t>
            </w:r>
          </w:p>
          <w:p w14:paraId="1BE14886" w14:textId="77777777" w:rsidR="001A6ED4" w:rsidRPr="00B72B03" w:rsidRDefault="001A6ED4" w:rsidP="00477E59">
            <w:pPr>
              <w:rPr>
                <w:rFonts w:asciiTheme="minorHAnsi" w:hAnsiTheme="minorHAnsi" w:cstheme="minorHAnsi"/>
                <w:color w:val="000000"/>
                <w:sz w:val="20"/>
                <w:szCs w:val="20"/>
              </w:rPr>
            </w:pPr>
          </w:p>
          <w:p w14:paraId="2CA80DE7"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 Input R2R information in the REO for supporting decision making. </w:t>
            </w:r>
          </w:p>
          <w:p w14:paraId="462A2CDC" w14:textId="77777777" w:rsidR="001A6ED4" w:rsidRPr="00B72B03" w:rsidRDefault="001A6ED4" w:rsidP="00477E59">
            <w:pPr>
              <w:rPr>
                <w:rFonts w:asciiTheme="minorHAnsi" w:hAnsiTheme="minorHAnsi" w:cstheme="minorHAnsi"/>
                <w:color w:val="000000"/>
                <w:sz w:val="20"/>
                <w:szCs w:val="20"/>
              </w:rPr>
            </w:pPr>
          </w:p>
          <w:p w14:paraId="5B07DADF"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Implement activities for project partners can use REO for project activities.</w:t>
            </w:r>
          </w:p>
        </w:tc>
        <w:tc>
          <w:tcPr>
            <w:tcW w:w="1215" w:type="dxa"/>
            <w:shd w:val="clear" w:color="auto" w:fill="auto"/>
            <w:hideMark/>
          </w:tcPr>
          <w:p w14:paraId="57648CE1"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 -  Jan 2022 to Sep 2022</w:t>
            </w:r>
          </w:p>
          <w:p w14:paraId="477D74D8" w14:textId="77777777" w:rsidR="001A6ED4" w:rsidRPr="00B72B03" w:rsidRDefault="001A6ED4" w:rsidP="00477E59">
            <w:pPr>
              <w:rPr>
                <w:rFonts w:asciiTheme="minorHAnsi" w:hAnsiTheme="minorHAnsi" w:cstheme="minorHAnsi"/>
                <w:color w:val="000000"/>
                <w:sz w:val="20"/>
                <w:szCs w:val="20"/>
              </w:rPr>
            </w:pPr>
          </w:p>
          <w:p w14:paraId="32F86BE5" w14:textId="77777777" w:rsidR="001A6ED4" w:rsidRPr="00B72B03" w:rsidRDefault="001A6ED4" w:rsidP="00477E59">
            <w:pPr>
              <w:rPr>
                <w:rFonts w:asciiTheme="minorHAnsi" w:hAnsiTheme="minorHAnsi" w:cstheme="minorHAnsi"/>
                <w:color w:val="000000"/>
                <w:sz w:val="20"/>
                <w:szCs w:val="20"/>
              </w:rPr>
            </w:pPr>
          </w:p>
          <w:p w14:paraId="7F4FF978" w14:textId="77777777" w:rsidR="001A6ED4" w:rsidRPr="00B72B03" w:rsidRDefault="001A6ED4" w:rsidP="00477E59">
            <w:pPr>
              <w:rPr>
                <w:rFonts w:asciiTheme="minorHAnsi" w:hAnsiTheme="minorHAnsi" w:cstheme="minorHAnsi"/>
                <w:color w:val="000000"/>
                <w:sz w:val="20"/>
                <w:szCs w:val="20"/>
              </w:rPr>
            </w:pPr>
          </w:p>
          <w:p w14:paraId="3A226329" w14:textId="77777777" w:rsidR="001A6ED4" w:rsidRPr="00B72B03" w:rsidRDefault="001A6ED4" w:rsidP="00477E59">
            <w:pPr>
              <w:rPr>
                <w:rFonts w:asciiTheme="minorHAnsi" w:hAnsiTheme="minorHAnsi" w:cstheme="minorHAnsi"/>
                <w:color w:val="000000"/>
                <w:sz w:val="20"/>
                <w:szCs w:val="20"/>
              </w:rPr>
            </w:pPr>
          </w:p>
          <w:p w14:paraId="5442EB64" w14:textId="77777777" w:rsidR="001A6ED4" w:rsidRPr="00B72B03" w:rsidRDefault="001A6ED4" w:rsidP="00477E59">
            <w:pPr>
              <w:rPr>
                <w:rFonts w:asciiTheme="minorHAnsi" w:hAnsiTheme="minorHAnsi" w:cstheme="minorHAnsi"/>
                <w:color w:val="000000"/>
                <w:sz w:val="20"/>
                <w:szCs w:val="20"/>
              </w:rPr>
            </w:pPr>
          </w:p>
          <w:p w14:paraId="264D50D1" w14:textId="77777777" w:rsidR="001A6ED4" w:rsidRPr="00B72B03" w:rsidRDefault="001A6ED4" w:rsidP="00477E59">
            <w:pPr>
              <w:rPr>
                <w:rFonts w:asciiTheme="minorHAnsi" w:hAnsiTheme="minorHAnsi" w:cstheme="minorHAnsi"/>
                <w:color w:val="000000"/>
                <w:sz w:val="20"/>
                <w:szCs w:val="20"/>
              </w:rPr>
            </w:pPr>
          </w:p>
          <w:p w14:paraId="7F223491" w14:textId="77777777" w:rsidR="001A6ED4" w:rsidRPr="00B72B03" w:rsidRDefault="001A6ED4" w:rsidP="00477E59">
            <w:pPr>
              <w:rPr>
                <w:rFonts w:asciiTheme="minorHAnsi" w:hAnsiTheme="minorHAnsi" w:cstheme="minorHAnsi"/>
                <w:color w:val="000000"/>
                <w:sz w:val="20"/>
                <w:szCs w:val="20"/>
              </w:rPr>
            </w:pPr>
          </w:p>
          <w:p w14:paraId="5E47AC4A" w14:textId="77777777" w:rsidR="001A6ED4" w:rsidRPr="00B72B03" w:rsidRDefault="001A6ED4" w:rsidP="00477E59">
            <w:pPr>
              <w:rPr>
                <w:rFonts w:asciiTheme="minorHAnsi" w:hAnsiTheme="minorHAnsi" w:cstheme="minorHAnsi"/>
                <w:color w:val="000000"/>
                <w:sz w:val="20"/>
                <w:szCs w:val="20"/>
              </w:rPr>
            </w:pPr>
          </w:p>
          <w:p w14:paraId="7EA97868"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Nov 2021 to June 2023</w:t>
            </w:r>
          </w:p>
          <w:p w14:paraId="467D32B4" w14:textId="77777777" w:rsidR="001A6ED4" w:rsidRPr="00B72B03" w:rsidRDefault="001A6ED4" w:rsidP="00477E59">
            <w:pPr>
              <w:rPr>
                <w:rFonts w:asciiTheme="minorHAnsi" w:hAnsiTheme="minorHAnsi" w:cstheme="minorHAnsi"/>
                <w:color w:val="000000"/>
                <w:sz w:val="20"/>
                <w:szCs w:val="20"/>
              </w:rPr>
            </w:pPr>
          </w:p>
          <w:p w14:paraId="4C0F0638" w14:textId="77777777" w:rsidR="001A6ED4" w:rsidRPr="00B72B03" w:rsidRDefault="001A6ED4" w:rsidP="00477E59">
            <w:pPr>
              <w:rPr>
                <w:rFonts w:asciiTheme="minorHAnsi" w:hAnsiTheme="minorHAnsi" w:cstheme="minorHAnsi"/>
                <w:color w:val="000000"/>
                <w:sz w:val="20"/>
                <w:szCs w:val="20"/>
              </w:rPr>
            </w:pPr>
          </w:p>
          <w:p w14:paraId="776E8295" w14:textId="77777777" w:rsidR="001A6ED4" w:rsidRPr="00B72B03" w:rsidRDefault="001A6ED4" w:rsidP="00477E59">
            <w:pPr>
              <w:rPr>
                <w:rFonts w:asciiTheme="minorHAnsi" w:hAnsiTheme="minorHAnsi" w:cstheme="minorHAnsi"/>
                <w:color w:val="000000"/>
                <w:sz w:val="20"/>
                <w:szCs w:val="20"/>
              </w:rPr>
            </w:pPr>
          </w:p>
          <w:p w14:paraId="65949213" w14:textId="77777777" w:rsidR="001A6ED4" w:rsidRPr="00B72B03" w:rsidRDefault="001A6ED4" w:rsidP="00477E59">
            <w:pPr>
              <w:rPr>
                <w:rFonts w:asciiTheme="minorHAnsi" w:hAnsiTheme="minorHAnsi" w:cstheme="minorHAnsi"/>
                <w:color w:val="000000"/>
                <w:sz w:val="20"/>
                <w:szCs w:val="20"/>
              </w:rPr>
            </w:pPr>
          </w:p>
          <w:p w14:paraId="0FB4DE2A"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Nov 2021 to June 2023</w:t>
            </w:r>
          </w:p>
          <w:p w14:paraId="28BB9D05" w14:textId="77777777" w:rsidR="001A6ED4" w:rsidRPr="00B72B03" w:rsidRDefault="001A6ED4" w:rsidP="00477E59">
            <w:pPr>
              <w:rPr>
                <w:rFonts w:asciiTheme="minorHAnsi" w:hAnsiTheme="minorHAnsi" w:cstheme="minorHAnsi"/>
                <w:color w:val="000000"/>
                <w:sz w:val="20"/>
                <w:szCs w:val="20"/>
              </w:rPr>
            </w:pPr>
          </w:p>
        </w:tc>
        <w:tc>
          <w:tcPr>
            <w:tcW w:w="1322" w:type="dxa"/>
            <w:shd w:val="clear" w:color="auto" w:fill="auto"/>
            <w:hideMark/>
          </w:tcPr>
          <w:p w14:paraId="40837F4A"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 PMU with support of WWF GEF IA and PSC</w:t>
            </w:r>
          </w:p>
          <w:p w14:paraId="0FB715C0" w14:textId="77777777" w:rsidR="001A6ED4" w:rsidRPr="00B72B03" w:rsidRDefault="001A6ED4" w:rsidP="00477E59">
            <w:pPr>
              <w:rPr>
                <w:rFonts w:asciiTheme="minorHAnsi" w:hAnsiTheme="minorHAnsi" w:cstheme="minorHAnsi"/>
                <w:color w:val="000000"/>
                <w:sz w:val="20"/>
                <w:szCs w:val="20"/>
              </w:rPr>
            </w:pPr>
          </w:p>
          <w:p w14:paraId="7DCA0E62" w14:textId="77777777" w:rsidR="001A6ED4" w:rsidRPr="00B72B03" w:rsidRDefault="001A6ED4" w:rsidP="00477E59">
            <w:pPr>
              <w:rPr>
                <w:rFonts w:asciiTheme="minorHAnsi" w:hAnsiTheme="minorHAnsi" w:cstheme="minorHAnsi"/>
                <w:color w:val="000000"/>
                <w:sz w:val="20"/>
                <w:szCs w:val="20"/>
              </w:rPr>
            </w:pPr>
          </w:p>
          <w:p w14:paraId="4B96C92D" w14:textId="77777777" w:rsidR="001A6ED4" w:rsidRPr="00B72B03" w:rsidRDefault="001A6ED4" w:rsidP="00477E59">
            <w:pPr>
              <w:rPr>
                <w:rFonts w:asciiTheme="minorHAnsi" w:hAnsiTheme="minorHAnsi" w:cstheme="minorHAnsi"/>
                <w:color w:val="000000"/>
                <w:sz w:val="20"/>
                <w:szCs w:val="20"/>
              </w:rPr>
            </w:pPr>
          </w:p>
          <w:p w14:paraId="72B09BAF" w14:textId="77777777" w:rsidR="001A6ED4" w:rsidRPr="00B72B03" w:rsidRDefault="001A6ED4" w:rsidP="00477E59">
            <w:pPr>
              <w:rPr>
                <w:rFonts w:asciiTheme="minorHAnsi" w:hAnsiTheme="minorHAnsi" w:cstheme="minorHAnsi"/>
                <w:color w:val="000000"/>
                <w:sz w:val="20"/>
                <w:szCs w:val="20"/>
              </w:rPr>
            </w:pPr>
          </w:p>
          <w:p w14:paraId="7C518EB1" w14:textId="77777777" w:rsidR="001A6ED4" w:rsidRPr="00B72B03" w:rsidRDefault="001A6ED4" w:rsidP="00477E59">
            <w:pPr>
              <w:rPr>
                <w:rFonts w:asciiTheme="minorHAnsi" w:hAnsiTheme="minorHAnsi" w:cstheme="minorHAnsi"/>
                <w:color w:val="000000"/>
                <w:sz w:val="20"/>
                <w:szCs w:val="20"/>
              </w:rPr>
            </w:pPr>
          </w:p>
          <w:p w14:paraId="5FDC21E5" w14:textId="77777777" w:rsidR="001A6ED4" w:rsidRPr="00B72B03" w:rsidRDefault="001A6ED4" w:rsidP="00477E59">
            <w:pPr>
              <w:rPr>
                <w:rFonts w:asciiTheme="minorHAnsi" w:hAnsiTheme="minorHAnsi" w:cstheme="minorHAnsi"/>
                <w:color w:val="000000"/>
                <w:sz w:val="20"/>
                <w:szCs w:val="20"/>
              </w:rPr>
            </w:pPr>
          </w:p>
          <w:p w14:paraId="1B0D494D" w14:textId="77777777" w:rsidR="001A6ED4" w:rsidRPr="00B72B03" w:rsidRDefault="001A6ED4" w:rsidP="00477E59">
            <w:pPr>
              <w:rPr>
                <w:rFonts w:asciiTheme="minorHAnsi" w:hAnsiTheme="minorHAnsi" w:cstheme="minorHAnsi"/>
                <w:color w:val="000000"/>
                <w:sz w:val="20"/>
                <w:szCs w:val="20"/>
              </w:rPr>
            </w:pPr>
          </w:p>
          <w:p w14:paraId="67C1D328" w14:textId="77777777" w:rsidR="001A6ED4" w:rsidRPr="00B72B03" w:rsidRDefault="001A6ED4" w:rsidP="00477E59">
            <w:pPr>
              <w:rPr>
                <w:rFonts w:asciiTheme="minorHAnsi" w:hAnsiTheme="minorHAnsi" w:cstheme="minorHAnsi"/>
                <w:color w:val="000000"/>
                <w:sz w:val="20"/>
                <w:szCs w:val="20"/>
              </w:rPr>
            </w:pPr>
          </w:p>
        </w:tc>
        <w:tc>
          <w:tcPr>
            <w:tcW w:w="1314" w:type="dxa"/>
            <w:shd w:val="clear" w:color="auto" w:fill="auto"/>
            <w:hideMark/>
          </w:tcPr>
          <w:p w14:paraId="11CE8A9D"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 - Completed</w:t>
            </w:r>
          </w:p>
          <w:p w14:paraId="3BA85DC9" w14:textId="77777777" w:rsidR="001A6ED4" w:rsidRPr="00B72B03" w:rsidRDefault="001A6ED4" w:rsidP="00477E59">
            <w:pPr>
              <w:rPr>
                <w:rFonts w:asciiTheme="minorHAnsi" w:hAnsiTheme="minorHAnsi" w:cstheme="minorHAnsi"/>
                <w:color w:val="000000"/>
                <w:sz w:val="20"/>
                <w:szCs w:val="20"/>
              </w:rPr>
            </w:pPr>
          </w:p>
          <w:p w14:paraId="4522BD10" w14:textId="77777777" w:rsidR="001A6ED4" w:rsidRPr="00B72B03" w:rsidRDefault="001A6ED4" w:rsidP="00477E59">
            <w:pPr>
              <w:rPr>
                <w:rFonts w:asciiTheme="minorHAnsi" w:hAnsiTheme="minorHAnsi" w:cstheme="minorHAnsi"/>
                <w:color w:val="000000"/>
                <w:sz w:val="20"/>
                <w:szCs w:val="20"/>
              </w:rPr>
            </w:pPr>
          </w:p>
          <w:p w14:paraId="60BBEEDE" w14:textId="77777777" w:rsidR="001A6ED4" w:rsidRPr="00B72B03" w:rsidRDefault="001A6ED4" w:rsidP="00477E59">
            <w:pPr>
              <w:rPr>
                <w:rFonts w:asciiTheme="minorHAnsi" w:hAnsiTheme="minorHAnsi" w:cstheme="minorHAnsi"/>
                <w:color w:val="000000"/>
                <w:sz w:val="20"/>
                <w:szCs w:val="20"/>
              </w:rPr>
            </w:pPr>
          </w:p>
          <w:p w14:paraId="24C7B59C" w14:textId="77777777" w:rsidR="001A6ED4" w:rsidRPr="00B72B03" w:rsidRDefault="001A6ED4" w:rsidP="00477E59">
            <w:pPr>
              <w:rPr>
                <w:rFonts w:asciiTheme="minorHAnsi" w:hAnsiTheme="minorHAnsi" w:cstheme="minorHAnsi"/>
                <w:color w:val="000000"/>
                <w:sz w:val="20"/>
                <w:szCs w:val="20"/>
              </w:rPr>
            </w:pPr>
          </w:p>
          <w:p w14:paraId="1C8ED7EC" w14:textId="77777777" w:rsidR="001A6ED4" w:rsidRPr="00B72B03" w:rsidRDefault="001A6ED4" w:rsidP="00477E59">
            <w:pPr>
              <w:rPr>
                <w:rFonts w:asciiTheme="minorHAnsi" w:hAnsiTheme="minorHAnsi" w:cstheme="minorHAnsi"/>
                <w:color w:val="000000"/>
                <w:sz w:val="20"/>
                <w:szCs w:val="20"/>
              </w:rPr>
            </w:pPr>
          </w:p>
          <w:p w14:paraId="2EFE3FB1" w14:textId="77777777" w:rsidR="001A6ED4" w:rsidRPr="00B72B03" w:rsidRDefault="001A6ED4" w:rsidP="00477E59">
            <w:pPr>
              <w:rPr>
                <w:rFonts w:asciiTheme="minorHAnsi" w:hAnsiTheme="minorHAnsi" w:cstheme="minorHAnsi"/>
                <w:color w:val="000000"/>
                <w:sz w:val="20"/>
                <w:szCs w:val="20"/>
              </w:rPr>
            </w:pPr>
          </w:p>
          <w:p w14:paraId="6ADE43A9" w14:textId="77777777" w:rsidR="001A6ED4" w:rsidRPr="00B72B03" w:rsidRDefault="001A6ED4" w:rsidP="00477E59">
            <w:pPr>
              <w:rPr>
                <w:rFonts w:asciiTheme="minorHAnsi" w:hAnsiTheme="minorHAnsi" w:cstheme="minorHAnsi"/>
                <w:color w:val="000000"/>
                <w:sz w:val="20"/>
                <w:szCs w:val="20"/>
              </w:rPr>
            </w:pPr>
          </w:p>
          <w:p w14:paraId="6BD6ACD8" w14:textId="77777777" w:rsidR="001A6ED4" w:rsidRPr="00B72B03" w:rsidRDefault="001A6ED4" w:rsidP="00477E59">
            <w:pPr>
              <w:rPr>
                <w:rFonts w:asciiTheme="minorHAnsi" w:hAnsiTheme="minorHAnsi" w:cstheme="minorHAnsi"/>
                <w:color w:val="000000"/>
                <w:sz w:val="20"/>
                <w:szCs w:val="20"/>
              </w:rPr>
            </w:pPr>
          </w:p>
          <w:p w14:paraId="25B1BD73" w14:textId="77777777" w:rsidR="001A6ED4" w:rsidRPr="00B72B03" w:rsidRDefault="001A6ED4" w:rsidP="00477E59">
            <w:pPr>
              <w:rPr>
                <w:rFonts w:asciiTheme="minorHAnsi" w:hAnsiTheme="minorHAnsi" w:cstheme="minorHAnsi"/>
                <w:color w:val="000000"/>
                <w:sz w:val="20"/>
                <w:szCs w:val="20"/>
              </w:rPr>
            </w:pPr>
          </w:p>
          <w:p w14:paraId="2EBDBCAB"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On going</w:t>
            </w:r>
          </w:p>
          <w:p w14:paraId="3FFBC86F" w14:textId="77777777" w:rsidR="001A6ED4" w:rsidRPr="00B72B03" w:rsidRDefault="001A6ED4" w:rsidP="00477E59">
            <w:pPr>
              <w:rPr>
                <w:rFonts w:asciiTheme="minorHAnsi" w:hAnsiTheme="minorHAnsi" w:cstheme="minorHAnsi"/>
                <w:color w:val="000000"/>
                <w:sz w:val="20"/>
                <w:szCs w:val="20"/>
              </w:rPr>
            </w:pPr>
          </w:p>
          <w:p w14:paraId="39451BC6" w14:textId="77777777" w:rsidR="001A6ED4" w:rsidRPr="00B72B03" w:rsidRDefault="001A6ED4" w:rsidP="00477E59">
            <w:pPr>
              <w:rPr>
                <w:rFonts w:asciiTheme="minorHAnsi" w:hAnsiTheme="minorHAnsi" w:cstheme="minorHAnsi"/>
                <w:color w:val="000000"/>
                <w:sz w:val="20"/>
                <w:szCs w:val="20"/>
              </w:rPr>
            </w:pPr>
          </w:p>
          <w:p w14:paraId="2B473F6A" w14:textId="77777777" w:rsidR="001A6ED4" w:rsidRPr="00B72B03" w:rsidRDefault="001A6ED4" w:rsidP="00477E59">
            <w:pPr>
              <w:rPr>
                <w:rFonts w:asciiTheme="minorHAnsi" w:hAnsiTheme="minorHAnsi" w:cstheme="minorHAnsi"/>
                <w:color w:val="000000"/>
                <w:sz w:val="20"/>
                <w:szCs w:val="20"/>
              </w:rPr>
            </w:pPr>
          </w:p>
          <w:p w14:paraId="6758A018" w14:textId="77777777" w:rsidR="001A6ED4" w:rsidRPr="00B72B03" w:rsidRDefault="001A6ED4" w:rsidP="00477E59">
            <w:pPr>
              <w:rPr>
                <w:rFonts w:asciiTheme="minorHAnsi" w:hAnsiTheme="minorHAnsi" w:cstheme="minorHAnsi"/>
                <w:color w:val="000000"/>
                <w:sz w:val="20"/>
                <w:szCs w:val="20"/>
              </w:rPr>
            </w:pPr>
          </w:p>
          <w:p w14:paraId="4E02A9B6" w14:textId="77777777" w:rsidR="001A6ED4" w:rsidRPr="00B72B03" w:rsidRDefault="001A6ED4" w:rsidP="00477E59">
            <w:pPr>
              <w:rPr>
                <w:rFonts w:asciiTheme="minorHAnsi" w:hAnsiTheme="minorHAnsi" w:cstheme="minorHAnsi"/>
                <w:color w:val="000000"/>
                <w:sz w:val="20"/>
                <w:szCs w:val="20"/>
              </w:rPr>
            </w:pPr>
          </w:p>
          <w:p w14:paraId="573581A9" w14:textId="77777777" w:rsidR="001A6ED4" w:rsidRPr="00B72B03" w:rsidRDefault="001A6ED4" w:rsidP="00477E59">
            <w:pPr>
              <w:rPr>
                <w:rFonts w:asciiTheme="minorHAnsi" w:hAnsiTheme="minorHAnsi" w:cstheme="minorHAnsi"/>
                <w:color w:val="000000"/>
                <w:sz w:val="20"/>
                <w:szCs w:val="20"/>
              </w:rPr>
            </w:pPr>
          </w:p>
          <w:p w14:paraId="3ABC025E"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On going</w:t>
            </w:r>
          </w:p>
        </w:tc>
        <w:tc>
          <w:tcPr>
            <w:tcW w:w="1982" w:type="dxa"/>
            <w:shd w:val="clear" w:color="auto" w:fill="auto"/>
            <w:hideMark/>
          </w:tcPr>
          <w:p w14:paraId="59B39F0C"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 xml:space="preserve">- Protocols (2021) for accessing and uploading information to REO have been developed and government representatives have </w:t>
            </w:r>
            <w:r w:rsidRPr="00B72B03">
              <w:rPr>
                <w:rFonts w:asciiTheme="minorHAnsi" w:hAnsiTheme="minorHAnsi" w:cstheme="minorHAnsi"/>
                <w:color w:val="000000"/>
                <w:sz w:val="20"/>
                <w:szCs w:val="20"/>
              </w:rPr>
              <w:lastRenderedPageBreak/>
              <w:t>been training using these protocols.  The Communication specialist has developed materials to promote de REO.</w:t>
            </w:r>
          </w:p>
        </w:tc>
      </w:tr>
      <w:tr w:rsidR="001A6ED4" w:rsidRPr="00B72B03" w14:paraId="097E77F1" w14:textId="77777777" w:rsidTr="00477E59">
        <w:trPr>
          <w:trHeight w:val="660"/>
        </w:trPr>
        <w:tc>
          <w:tcPr>
            <w:tcW w:w="13743" w:type="dxa"/>
            <w:gridSpan w:val="7"/>
            <w:shd w:val="clear" w:color="000000" w:fill="D5DDE4"/>
            <w:vAlign w:val="center"/>
            <w:hideMark/>
          </w:tcPr>
          <w:p w14:paraId="48FF697B" w14:textId="77777777" w:rsidR="001A6ED4" w:rsidRPr="00B72B03" w:rsidRDefault="001A6ED4" w:rsidP="00477E59">
            <w:pPr>
              <w:rPr>
                <w:rFonts w:asciiTheme="minorHAnsi" w:hAnsiTheme="minorHAnsi" w:cstheme="minorHAnsi"/>
                <w:b/>
                <w:bCs/>
                <w:color w:val="000000"/>
                <w:sz w:val="20"/>
                <w:szCs w:val="20"/>
              </w:rPr>
            </w:pPr>
            <w:r w:rsidRPr="00B72B03">
              <w:rPr>
                <w:rFonts w:asciiTheme="minorHAnsi" w:hAnsiTheme="minorHAnsi" w:cstheme="minorHAnsi"/>
                <w:b/>
                <w:bCs/>
                <w:color w:val="000000"/>
                <w:sz w:val="20"/>
                <w:szCs w:val="20"/>
              </w:rPr>
              <w:lastRenderedPageBreak/>
              <w:t xml:space="preserve">Adaptive Capacity / Finding 6: </w:t>
            </w:r>
            <w:r w:rsidRPr="00B72B03">
              <w:rPr>
                <w:rFonts w:asciiTheme="minorHAnsi" w:hAnsiTheme="minorHAnsi" w:cstheme="minorHAnsi"/>
                <w:color w:val="000000"/>
                <w:sz w:val="20"/>
                <w:szCs w:val="20"/>
              </w:rPr>
              <w:t>There are areas of improvement in the application of the Logical Framework Matrix</w:t>
            </w:r>
            <w:r w:rsidRPr="00B72B03">
              <w:rPr>
                <w:rFonts w:asciiTheme="minorHAnsi" w:hAnsiTheme="minorHAnsi" w:cstheme="minorHAnsi"/>
                <w:b/>
                <w:bCs/>
                <w:color w:val="000000"/>
                <w:sz w:val="20"/>
                <w:szCs w:val="20"/>
              </w:rPr>
              <w:t>.</w:t>
            </w:r>
          </w:p>
        </w:tc>
      </w:tr>
      <w:tr w:rsidR="001A6ED4" w:rsidRPr="00B72B03" w14:paraId="5DE5BCA6" w14:textId="77777777" w:rsidTr="00477E59">
        <w:trPr>
          <w:trHeight w:val="530"/>
        </w:trPr>
        <w:tc>
          <w:tcPr>
            <w:tcW w:w="4786" w:type="dxa"/>
            <w:shd w:val="clear" w:color="auto" w:fill="auto"/>
            <w:hideMark/>
          </w:tcPr>
          <w:p w14:paraId="53CC0D60"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23.        Validate the Logical Framework Matrix to prioritize actions as part of the strategic planning for the remaining Project implementation. </w:t>
            </w:r>
          </w:p>
        </w:tc>
        <w:tc>
          <w:tcPr>
            <w:tcW w:w="1579" w:type="dxa"/>
            <w:shd w:val="clear" w:color="auto" w:fill="auto"/>
            <w:hideMark/>
          </w:tcPr>
          <w:p w14:paraId="5629F7E3"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Disagree.</w:t>
            </w:r>
          </w:p>
          <w:p w14:paraId="23179B67" w14:textId="77777777" w:rsidR="001A6ED4" w:rsidRPr="00B72B03" w:rsidRDefault="001A6ED4" w:rsidP="00477E59">
            <w:pPr>
              <w:rPr>
                <w:rFonts w:asciiTheme="minorHAnsi" w:hAnsiTheme="minorHAnsi" w:cstheme="minorHAnsi"/>
                <w:color w:val="000000"/>
                <w:sz w:val="20"/>
                <w:szCs w:val="20"/>
              </w:rPr>
            </w:pPr>
          </w:p>
          <w:p w14:paraId="5BB19363"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There is no need to validate, in any case is to prioritize. No changes in the main activities included in the Logical Framework Matrix are considered.</w:t>
            </w:r>
          </w:p>
        </w:tc>
        <w:tc>
          <w:tcPr>
            <w:tcW w:w="1545" w:type="dxa"/>
            <w:shd w:val="clear" w:color="auto" w:fill="auto"/>
            <w:vAlign w:val="center"/>
            <w:hideMark/>
          </w:tcPr>
          <w:p w14:paraId="4670160E"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w:t>
            </w:r>
          </w:p>
        </w:tc>
        <w:tc>
          <w:tcPr>
            <w:tcW w:w="1215" w:type="dxa"/>
            <w:shd w:val="clear" w:color="auto" w:fill="auto"/>
            <w:vAlign w:val="center"/>
            <w:hideMark/>
          </w:tcPr>
          <w:p w14:paraId="550AEFCD"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w:t>
            </w:r>
          </w:p>
        </w:tc>
        <w:tc>
          <w:tcPr>
            <w:tcW w:w="1322" w:type="dxa"/>
            <w:shd w:val="clear" w:color="auto" w:fill="auto"/>
            <w:vAlign w:val="center"/>
            <w:hideMark/>
          </w:tcPr>
          <w:p w14:paraId="1F9E67B6"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w:t>
            </w:r>
          </w:p>
        </w:tc>
        <w:tc>
          <w:tcPr>
            <w:tcW w:w="1314" w:type="dxa"/>
            <w:shd w:val="clear" w:color="auto" w:fill="auto"/>
            <w:vAlign w:val="center"/>
            <w:hideMark/>
          </w:tcPr>
          <w:p w14:paraId="1AFD7B99"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w:t>
            </w:r>
          </w:p>
        </w:tc>
        <w:tc>
          <w:tcPr>
            <w:tcW w:w="1982" w:type="dxa"/>
            <w:shd w:val="clear" w:color="auto" w:fill="auto"/>
            <w:hideMark/>
          </w:tcPr>
          <w:p w14:paraId="097B6531"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 PMU has already prioritized activities in Y4 Work Plan and will do the same for Y5.  </w:t>
            </w:r>
          </w:p>
        </w:tc>
      </w:tr>
      <w:tr w:rsidR="001A6ED4" w:rsidRPr="00B72B03" w14:paraId="4695B533" w14:textId="77777777" w:rsidTr="00477E59">
        <w:trPr>
          <w:trHeight w:val="1050"/>
        </w:trPr>
        <w:tc>
          <w:tcPr>
            <w:tcW w:w="4786" w:type="dxa"/>
            <w:shd w:val="clear" w:color="auto" w:fill="auto"/>
            <w:hideMark/>
          </w:tcPr>
          <w:p w14:paraId="518320D1"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24.        Rewrite indicators for some outcomes to improve their understanding. For example, it would be recommendable to rewrite the indicator for outcome 1.4, which does not reflect the expected </w:t>
            </w:r>
            <w:r w:rsidRPr="00B72B03">
              <w:rPr>
                <w:rFonts w:asciiTheme="minorHAnsi" w:hAnsiTheme="minorHAnsi" w:cstheme="minorHAnsi"/>
                <w:color w:val="000000"/>
                <w:sz w:val="20"/>
                <w:szCs w:val="20"/>
              </w:rPr>
              <w:lastRenderedPageBreak/>
              <w:t>result (measure updated reliable information of REO (p.114). Other indicators that should be rewritten are highlighted in annex 5.11.</w:t>
            </w:r>
          </w:p>
        </w:tc>
        <w:tc>
          <w:tcPr>
            <w:tcW w:w="1579" w:type="dxa"/>
            <w:shd w:val="clear" w:color="auto" w:fill="auto"/>
            <w:hideMark/>
          </w:tcPr>
          <w:p w14:paraId="2E8EDD13"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Agree Partially. Low priority.</w:t>
            </w:r>
          </w:p>
          <w:p w14:paraId="39C3F200" w14:textId="77777777" w:rsidR="001A6ED4" w:rsidRPr="00B72B03" w:rsidRDefault="001A6ED4" w:rsidP="00477E59">
            <w:pPr>
              <w:rPr>
                <w:rFonts w:asciiTheme="minorHAnsi" w:hAnsiTheme="minorHAnsi" w:cstheme="minorHAnsi"/>
                <w:color w:val="000000"/>
                <w:sz w:val="20"/>
                <w:szCs w:val="20"/>
              </w:rPr>
            </w:pPr>
          </w:p>
          <w:p w14:paraId="2D27CA82"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We don´t agree with rewriting the existing indicators as they are part of the approved Prodoc. At this moment, the most effective way is to carry out an analysis of the impacts of the project, beyond those measured by the result framework indicators.</w:t>
            </w:r>
          </w:p>
        </w:tc>
        <w:tc>
          <w:tcPr>
            <w:tcW w:w="1545" w:type="dxa"/>
            <w:shd w:val="clear" w:color="auto" w:fill="auto"/>
            <w:hideMark/>
          </w:tcPr>
          <w:p w14:paraId="6A90B544"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 Carry out Project impact analysis.</w:t>
            </w:r>
          </w:p>
        </w:tc>
        <w:tc>
          <w:tcPr>
            <w:tcW w:w="1215" w:type="dxa"/>
            <w:shd w:val="clear" w:color="auto" w:fill="auto"/>
            <w:hideMark/>
          </w:tcPr>
          <w:p w14:paraId="4C86DBF3"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Nov 2022 to Apr 2023 </w:t>
            </w:r>
          </w:p>
        </w:tc>
        <w:tc>
          <w:tcPr>
            <w:tcW w:w="1322" w:type="dxa"/>
            <w:shd w:val="clear" w:color="auto" w:fill="auto"/>
            <w:hideMark/>
          </w:tcPr>
          <w:p w14:paraId="6CB0E8D8"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PMU with the support of WWF GEF AI </w:t>
            </w:r>
          </w:p>
        </w:tc>
        <w:tc>
          <w:tcPr>
            <w:tcW w:w="1314" w:type="dxa"/>
            <w:shd w:val="clear" w:color="auto" w:fill="auto"/>
            <w:hideMark/>
          </w:tcPr>
          <w:p w14:paraId="59E19211"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Pending</w:t>
            </w:r>
          </w:p>
        </w:tc>
        <w:tc>
          <w:tcPr>
            <w:tcW w:w="1982" w:type="dxa"/>
            <w:shd w:val="clear" w:color="auto" w:fill="auto"/>
            <w:hideMark/>
          </w:tcPr>
          <w:p w14:paraId="3DAD69B9"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 The monitoring and evaluation plan included in the Prodoc was </w:t>
            </w:r>
            <w:r w:rsidRPr="00B72B03">
              <w:rPr>
                <w:rFonts w:asciiTheme="minorHAnsi" w:hAnsiTheme="minorHAnsi" w:cstheme="minorHAnsi"/>
                <w:color w:val="000000"/>
                <w:sz w:val="20"/>
                <w:szCs w:val="20"/>
              </w:rPr>
              <w:lastRenderedPageBreak/>
              <w:t xml:space="preserve">approved by GEF and it was reviewed and changed in Y1 and Y4 of the project. </w:t>
            </w:r>
          </w:p>
          <w:p w14:paraId="40BDA5FD" w14:textId="77777777" w:rsidR="001A6ED4" w:rsidRPr="00B72B03" w:rsidRDefault="001A6ED4" w:rsidP="00477E59">
            <w:pPr>
              <w:rPr>
                <w:rFonts w:asciiTheme="minorHAnsi" w:hAnsiTheme="minorHAnsi" w:cstheme="minorHAnsi"/>
                <w:color w:val="000000"/>
                <w:sz w:val="20"/>
                <w:szCs w:val="20"/>
              </w:rPr>
            </w:pPr>
          </w:p>
        </w:tc>
      </w:tr>
      <w:tr w:rsidR="001A6ED4" w:rsidRPr="00B72B03" w14:paraId="1AA7EE3D" w14:textId="77777777" w:rsidTr="00477E59">
        <w:trPr>
          <w:trHeight w:val="790"/>
        </w:trPr>
        <w:tc>
          <w:tcPr>
            <w:tcW w:w="4786" w:type="dxa"/>
            <w:shd w:val="clear" w:color="auto" w:fill="auto"/>
            <w:hideMark/>
          </w:tcPr>
          <w:p w14:paraId="78553AA5"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25.        Solve the differences found in outputs 2.1, 3.1, and 3.2 between what is stated in the Results Framework in the Project Document (pages 182 and 183) and detailed in the Project reports (see comments in annex 5.11).</w:t>
            </w:r>
          </w:p>
        </w:tc>
        <w:tc>
          <w:tcPr>
            <w:tcW w:w="1579" w:type="dxa"/>
            <w:shd w:val="clear" w:color="auto" w:fill="auto"/>
            <w:hideMark/>
          </w:tcPr>
          <w:p w14:paraId="78B7B2F7"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Disagree.</w:t>
            </w:r>
          </w:p>
        </w:tc>
        <w:tc>
          <w:tcPr>
            <w:tcW w:w="1545" w:type="dxa"/>
            <w:shd w:val="clear" w:color="auto" w:fill="auto"/>
            <w:vAlign w:val="center"/>
            <w:hideMark/>
          </w:tcPr>
          <w:p w14:paraId="3A59A4A4"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w:t>
            </w:r>
          </w:p>
        </w:tc>
        <w:tc>
          <w:tcPr>
            <w:tcW w:w="1215" w:type="dxa"/>
            <w:shd w:val="clear" w:color="auto" w:fill="auto"/>
            <w:vAlign w:val="center"/>
            <w:hideMark/>
          </w:tcPr>
          <w:p w14:paraId="1C0E0B9C"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w:t>
            </w:r>
          </w:p>
        </w:tc>
        <w:tc>
          <w:tcPr>
            <w:tcW w:w="1322" w:type="dxa"/>
            <w:shd w:val="clear" w:color="auto" w:fill="auto"/>
            <w:vAlign w:val="center"/>
            <w:hideMark/>
          </w:tcPr>
          <w:p w14:paraId="61E025F4"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w:t>
            </w:r>
          </w:p>
        </w:tc>
        <w:tc>
          <w:tcPr>
            <w:tcW w:w="1314" w:type="dxa"/>
            <w:shd w:val="clear" w:color="auto" w:fill="auto"/>
            <w:vAlign w:val="center"/>
            <w:hideMark/>
          </w:tcPr>
          <w:p w14:paraId="6F1CEA03"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w:t>
            </w:r>
          </w:p>
        </w:tc>
        <w:tc>
          <w:tcPr>
            <w:tcW w:w="1982" w:type="dxa"/>
            <w:shd w:val="clear" w:color="auto" w:fill="auto"/>
            <w:hideMark/>
          </w:tcPr>
          <w:p w14:paraId="434A7644"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The monitoring and evaluation plan included in the Prodoc was approved by GEF and it was reviewed and changed in Y1 and Y4 of the project. There are no differences between the plan and the Project reports.</w:t>
            </w:r>
          </w:p>
        </w:tc>
      </w:tr>
      <w:tr w:rsidR="001A6ED4" w:rsidRPr="00B72B03" w14:paraId="48990539" w14:textId="77777777" w:rsidTr="00477E59">
        <w:trPr>
          <w:trHeight w:val="178"/>
        </w:trPr>
        <w:tc>
          <w:tcPr>
            <w:tcW w:w="13743" w:type="dxa"/>
            <w:gridSpan w:val="7"/>
            <w:shd w:val="clear" w:color="000000" w:fill="D5DDE4"/>
            <w:vAlign w:val="center"/>
            <w:hideMark/>
          </w:tcPr>
          <w:p w14:paraId="376B6457"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b/>
                <w:bCs/>
                <w:color w:val="000000"/>
                <w:sz w:val="20"/>
                <w:szCs w:val="20"/>
              </w:rPr>
              <w:t xml:space="preserve">Adaptive Capacity / Finding 7: </w:t>
            </w:r>
            <w:r w:rsidRPr="00B72B03">
              <w:rPr>
                <w:rFonts w:asciiTheme="minorHAnsi" w:hAnsiTheme="minorHAnsi" w:cstheme="minorHAnsi"/>
                <w:color w:val="000000"/>
                <w:sz w:val="20"/>
                <w:szCs w:val="20"/>
              </w:rPr>
              <w:t>The M&amp;E reporting does not reach all stakeholders (direct and indirect).</w:t>
            </w:r>
          </w:p>
          <w:p w14:paraId="2DF530B4"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w:t>
            </w:r>
          </w:p>
          <w:p w14:paraId="325A2DBA"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w:t>
            </w:r>
          </w:p>
        </w:tc>
      </w:tr>
      <w:tr w:rsidR="001A6ED4" w:rsidRPr="00B72B03" w14:paraId="79F331B1" w14:textId="77777777" w:rsidTr="00477E59">
        <w:trPr>
          <w:trHeight w:val="300"/>
        </w:trPr>
        <w:tc>
          <w:tcPr>
            <w:tcW w:w="4786" w:type="dxa"/>
            <w:shd w:val="clear" w:color="auto" w:fill="auto"/>
            <w:hideMark/>
          </w:tcPr>
          <w:p w14:paraId="316A2E94"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t>26.        Develop a more effective online M&amp;E system to reach more beneficiaries.</w:t>
            </w:r>
          </w:p>
        </w:tc>
        <w:tc>
          <w:tcPr>
            <w:tcW w:w="1579" w:type="dxa"/>
            <w:shd w:val="clear" w:color="auto" w:fill="auto"/>
            <w:hideMark/>
          </w:tcPr>
          <w:p w14:paraId="5189B98F"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Disagree.</w:t>
            </w:r>
          </w:p>
          <w:p w14:paraId="2BA07BF7" w14:textId="77777777" w:rsidR="001A6ED4" w:rsidRPr="00B72B03" w:rsidRDefault="001A6ED4" w:rsidP="00477E59">
            <w:pPr>
              <w:rPr>
                <w:rFonts w:asciiTheme="minorHAnsi" w:hAnsiTheme="minorHAnsi" w:cstheme="minorHAnsi"/>
                <w:color w:val="000000"/>
                <w:sz w:val="20"/>
                <w:szCs w:val="20"/>
              </w:rPr>
            </w:pPr>
          </w:p>
          <w:p w14:paraId="46C0847A"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The is not connection between M&amp;E and reaching more beneficiaries. M&amp;E is an internal tool of the Project.</w:t>
            </w:r>
          </w:p>
        </w:tc>
        <w:tc>
          <w:tcPr>
            <w:tcW w:w="1545" w:type="dxa"/>
            <w:shd w:val="clear" w:color="auto" w:fill="auto"/>
            <w:vAlign w:val="center"/>
            <w:hideMark/>
          </w:tcPr>
          <w:p w14:paraId="62A71CAD"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 </w:t>
            </w:r>
          </w:p>
        </w:tc>
        <w:tc>
          <w:tcPr>
            <w:tcW w:w="1215" w:type="dxa"/>
            <w:shd w:val="clear" w:color="auto" w:fill="auto"/>
            <w:vAlign w:val="center"/>
            <w:hideMark/>
          </w:tcPr>
          <w:p w14:paraId="40040951"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w:t>
            </w:r>
          </w:p>
        </w:tc>
        <w:tc>
          <w:tcPr>
            <w:tcW w:w="1322" w:type="dxa"/>
            <w:shd w:val="clear" w:color="auto" w:fill="auto"/>
            <w:vAlign w:val="center"/>
            <w:hideMark/>
          </w:tcPr>
          <w:p w14:paraId="75E6348D"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w:t>
            </w:r>
          </w:p>
        </w:tc>
        <w:tc>
          <w:tcPr>
            <w:tcW w:w="1314" w:type="dxa"/>
            <w:shd w:val="clear" w:color="auto" w:fill="auto"/>
            <w:hideMark/>
          </w:tcPr>
          <w:p w14:paraId="1B7AF40B"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w:t>
            </w:r>
          </w:p>
        </w:tc>
        <w:tc>
          <w:tcPr>
            <w:tcW w:w="1982" w:type="dxa"/>
            <w:shd w:val="clear" w:color="auto" w:fill="auto"/>
            <w:hideMark/>
          </w:tcPr>
          <w:p w14:paraId="56F11659"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See No. 8 and 10.</w:t>
            </w:r>
          </w:p>
        </w:tc>
      </w:tr>
      <w:tr w:rsidR="001A6ED4" w:rsidRPr="00B72B03" w14:paraId="09CE3134" w14:textId="77777777" w:rsidTr="00477E59">
        <w:trPr>
          <w:trHeight w:val="1050"/>
        </w:trPr>
        <w:tc>
          <w:tcPr>
            <w:tcW w:w="4786" w:type="dxa"/>
            <w:shd w:val="clear" w:color="auto" w:fill="auto"/>
            <w:hideMark/>
          </w:tcPr>
          <w:p w14:paraId="01C63995" w14:textId="77777777" w:rsidR="001A6ED4" w:rsidRPr="00B72B03" w:rsidRDefault="001A6ED4" w:rsidP="00477E59">
            <w:pPr>
              <w:ind w:firstLineChars="200" w:firstLine="400"/>
              <w:rPr>
                <w:rFonts w:asciiTheme="minorHAnsi" w:hAnsiTheme="minorHAnsi" w:cstheme="minorHAnsi"/>
                <w:color w:val="000000"/>
                <w:sz w:val="20"/>
                <w:szCs w:val="20"/>
                <w:highlight w:val="yellow"/>
              </w:rPr>
            </w:pPr>
            <w:r w:rsidRPr="00B72B03">
              <w:rPr>
                <w:rFonts w:asciiTheme="minorHAnsi" w:hAnsiTheme="minorHAnsi" w:cstheme="minorHAnsi"/>
                <w:color w:val="000000"/>
                <w:sz w:val="20"/>
                <w:szCs w:val="20"/>
              </w:rPr>
              <w:t>27.        Enhance the M&amp;E function to ensure better reporting and monitor the technical quality of the documents presented as Project outcomes. M&amp;E responsibilities should include providing feedback to the Project staff, executing partners, and relevant stakeholders.</w:t>
            </w:r>
          </w:p>
        </w:tc>
        <w:tc>
          <w:tcPr>
            <w:tcW w:w="1579" w:type="dxa"/>
            <w:shd w:val="clear" w:color="auto" w:fill="auto"/>
            <w:hideMark/>
          </w:tcPr>
          <w:p w14:paraId="2C9BBA5C"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Disagree.</w:t>
            </w:r>
          </w:p>
          <w:p w14:paraId="6D491BDC" w14:textId="77777777" w:rsidR="001A6ED4" w:rsidRPr="00B72B03" w:rsidRDefault="001A6ED4" w:rsidP="00477E59">
            <w:pPr>
              <w:rPr>
                <w:rFonts w:asciiTheme="minorHAnsi" w:hAnsiTheme="minorHAnsi" w:cstheme="minorHAnsi"/>
                <w:color w:val="000000"/>
                <w:sz w:val="20"/>
                <w:szCs w:val="20"/>
              </w:rPr>
            </w:pPr>
          </w:p>
          <w:p w14:paraId="28BEBFDC"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There are established procedures to review the quality of the documents presented.  The review of documents is not a responsibility of the M&amp;E. Quality assurance is a shared responsibility between the Project Specialist and the governance mechanisms established. For a few others, the Specialist is the responsible </w:t>
            </w:r>
            <w:r w:rsidRPr="00B72B03">
              <w:rPr>
                <w:rFonts w:asciiTheme="minorHAnsi" w:hAnsiTheme="minorHAnsi" w:cstheme="minorHAnsi"/>
                <w:color w:val="000000"/>
                <w:sz w:val="20"/>
                <w:szCs w:val="20"/>
              </w:rPr>
              <w:lastRenderedPageBreak/>
              <w:t>for the quality assurance.</w:t>
            </w:r>
          </w:p>
        </w:tc>
        <w:tc>
          <w:tcPr>
            <w:tcW w:w="1545" w:type="dxa"/>
            <w:shd w:val="clear" w:color="auto" w:fill="auto"/>
            <w:hideMark/>
          </w:tcPr>
          <w:p w14:paraId="38D314FE"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See No. 13</w:t>
            </w:r>
          </w:p>
        </w:tc>
        <w:tc>
          <w:tcPr>
            <w:tcW w:w="1215" w:type="dxa"/>
            <w:shd w:val="clear" w:color="auto" w:fill="auto"/>
            <w:hideMark/>
          </w:tcPr>
          <w:p w14:paraId="14D92559"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w:t>
            </w:r>
          </w:p>
        </w:tc>
        <w:tc>
          <w:tcPr>
            <w:tcW w:w="1322" w:type="dxa"/>
            <w:shd w:val="clear" w:color="auto" w:fill="auto"/>
            <w:hideMark/>
          </w:tcPr>
          <w:p w14:paraId="697A8F56"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w:t>
            </w:r>
          </w:p>
        </w:tc>
        <w:tc>
          <w:tcPr>
            <w:tcW w:w="1314" w:type="dxa"/>
            <w:shd w:val="clear" w:color="auto" w:fill="auto"/>
            <w:hideMark/>
          </w:tcPr>
          <w:p w14:paraId="1DD9C570"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w:t>
            </w:r>
          </w:p>
        </w:tc>
        <w:tc>
          <w:tcPr>
            <w:tcW w:w="1982" w:type="dxa"/>
            <w:shd w:val="clear" w:color="auto" w:fill="auto"/>
            <w:hideMark/>
          </w:tcPr>
          <w:p w14:paraId="46782271"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M&amp;E provides feedback to Project staff that guides the adaptive management actions. Also provides feedback to executing partners.</w:t>
            </w:r>
          </w:p>
        </w:tc>
      </w:tr>
      <w:tr w:rsidR="001A6ED4" w:rsidRPr="00B72B03" w14:paraId="1F426D2B" w14:textId="77777777" w:rsidTr="00477E59">
        <w:trPr>
          <w:trHeight w:val="1050"/>
        </w:trPr>
        <w:tc>
          <w:tcPr>
            <w:tcW w:w="4786" w:type="dxa"/>
            <w:shd w:val="clear" w:color="auto" w:fill="auto"/>
            <w:hideMark/>
          </w:tcPr>
          <w:p w14:paraId="46425DCC"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t>28.        Ensure that the M&amp;E responsible staff prepares timely reports (including changes, risks, lessons learned, gaps, among others) to share with all Project partners, and stakeholders and disseminate through periodic newsletters based on Project reports (through Mailchimp, for example).</w:t>
            </w:r>
          </w:p>
        </w:tc>
        <w:tc>
          <w:tcPr>
            <w:tcW w:w="1579" w:type="dxa"/>
            <w:shd w:val="clear" w:color="auto" w:fill="auto"/>
            <w:hideMark/>
          </w:tcPr>
          <w:p w14:paraId="7B154701"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Agree. High priority.</w:t>
            </w:r>
          </w:p>
        </w:tc>
        <w:tc>
          <w:tcPr>
            <w:tcW w:w="1545" w:type="dxa"/>
            <w:shd w:val="clear" w:color="auto" w:fill="auto"/>
            <w:hideMark/>
          </w:tcPr>
          <w:p w14:paraId="7A51E0C7"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 - Include in the Y4 and Y5 Work Plans the development </w:t>
            </w:r>
            <w:proofErr w:type="gramStart"/>
            <w:r w:rsidRPr="00B72B03">
              <w:rPr>
                <w:rFonts w:asciiTheme="minorHAnsi" w:hAnsiTheme="minorHAnsi" w:cstheme="minorHAnsi"/>
                <w:color w:val="000000"/>
                <w:sz w:val="20"/>
                <w:szCs w:val="20"/>
              </w:rPr>
              <w:t>of  newsletters</w:t>
            </w:r>
            <w:proofErr w:type="gramEnd"/>
            <w:r w:rsidRPr="00B72B03">
              <w:rPr>
                <w:rFonts w:asciiTheme="minorHAnsi" w:hAnsiTheme="minorHAnsi" w:cstheme="minorHAnsi"/>
                <w:color w:val="000000"/>
                <w:sz w:val="20"/>
                <w:szCs w:val="20"/>
              </w:rPr>
              <w:t xml:space="preserve"> (including changes, risks, lessons learned, gaps, results, etc.) </w:t>
            </w:r>
          </w:p>
          <w:p w14:paraId="32293665" w14:textId="77777777" w:rsidR="001A6ED4" w:rsidRPr="00B72B03" w:rsidRDefault="001A6ED4" w:rsidP="00477E59">
            <w:pPr>
              <w:rPr>
                <w:rFonts w:asciiTheme="minorHAnsi" w:hAnsiTheme="minorHAnsi" w:cstheme="minorHAnsi"/>
                <w:color w:val="000000"/>
                <w:sz w:val="20"/>
                <w:szCs w:val="20"/>
              </w:rPr>
            </w:pPr>
          </w:p>
          <w:p w14:paraId="72187D28"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-Disseminate the information to project partners and stakeholder that do not have access to internet.</w:t>
            </w:r>
          </w:p>
        </w:tc>
        <w:tc>
          <w:tcPr>
            <w:tcW w:w="1215" w:type="dxa"/>
            <w:shd w:val="clear" w:color="auto" w:fill="auto"/>
            <w:hideMark/>
          </w:tcPr>
          <w:p w14:paraId="308657C6"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Nov 2021 to Jun 2023</w:t>
            </w:r>
          </w:p>
          <w:p w14:paraId="2CE224AB" w14:textId="77777777" w:rsidR="001A6ED4" w:rsidRPr="00B72B03" w:rsidRDefault="001A6ED4" w:rsidP="00477E59">
            <w:pPr>
              <w:rPr>
                <w:rFonts w:asciiTheme="minorHAnsi" w:hAnsiTheme="minorHAnsi" w:cstheme="minorHAnsi"/>
                <w:color w:val="000000"/>
                <w:sz w:val="20"/>
                <w:szCs w:val="20"/>
              </w:rPr>
            </w:pPr>
          </w:p>
          <w:p w14:paraId="7AA57083" w14:textId="77777777" w:rsidR="001A6ED4" w:rsidRPr="00B72B03" w:rsidRDefault="001A6ED4" w:rsidP="00477E59">
            <w:pPr>
              <w:rPr>
                <w:rFonts w:asciiTheme="minorHAnsi" w:hAnsiTheme="minorHAnsi" w:cstheme="minorHAnsi"/>
                <w:color w:val="000000"/>
                <w:sz w:val="20"/>
                <w:szCs w:val="20"/>
              </w:rPr>
            </w:pPr>
          </w:p>
          <w:p w14:paraId="37DA3ADD" w14:textId="77777777" w:rsidR="001A6ED4" w:rsidRPr="00B72B03" w:rsidRDefault="001A6ED4" w:rsidP="00477E59">
            <w:pPr>
              <w:rPr>
                <w:rFonts w:asciiTheme="minorHAnsi" w:hAnsiTheme="minorHAnsi" w:cstheme="minorHAnsi"/>
                <w:color w:val="000000"/>
                <w:sz w:val="20"/>
                <w:szCs w:val="20"/>
              </w:rPr>
            </w:pPr>
          </w:p>
          <w:p w14:paraId="4A111211" w14:textId="77777777" w:rsidR="001A6ED4" w:rsidRPr="00B72B03" w:rsidRDefault="001A6ED4" w:rsidP="00477E59">
            <w:pPr>
              <w:rPr>
                <w:rFonts w:asciiTheme="minorHAnsi" w:hAnsiTheme="minorHAnsi" w:cstheme="minorHAnsi"/>
                <w:color w:val="000000"/>
                <w:sz w:val="20"/>
                <w:szCs w:val="20"/>
              </w:rPr>
            </w:pPr>
          </w:p>
          <w:p w14:paraId="0BEEF198" w14:textId="77777777" w:rsidR="001A6ED4" w:rsidRPr="00B72B03" w:rsidRDefault="001A6ED4" w:rsidP="00477E59">
            <w:pPr>
              <w:rPr>
                <w:rFonts w:asciiTheme="minorHAnsi" w:hAnsiTheme="minorHAnsi" w:cstheme="minorHAnsi"/>
                <w:color w:val="000000"/>
                <w:sz w:val="20"/>
                <w:szCs w:val="20"/>
              </w:rPr>
            </w:pPr>
          </w:p>
          <w:p w14:paraId="68B6F868" w14:textId="77777777" w:rsidR="001A6ED4" w:rsidRPr="00B72B03" w:rsidRDefault="001A6ED4" w:rsidP="00477E59">
            <w:pPr>
              <w:rPr>
                <w:rFonts w:asciiTheme="minorHAnsi" w:hAnsiTheme="minorHAnsi" w:cstheme="minorHAnsi"/>
                <w:color w:val="000000"/>
                <w:sz w:val="20"/>
                <w:szCs w:val="20"/>
              </w:rPr>
            </w:pPr>
          </w:p>
          <w:p w14:paraId="4E64A3B8" w14:textId="77777777" w:rsidR="001A6ED4" w:rsidRPr="00B72B03" w:rsidRDefault="001A6ED4" w:rsidP="00477E59">
            <w:pPr>
              <w:rPr>
                <w:rFonts w:asciiTheme="minorHAnsi" w:hAnsiTheme="minorHAnsi" w:cstheme="minorHAnsi"/>
                <w:color w:val="000000"/>
                <w:sz w:val="20"/>
                <w:szCs w:val="20"/>
              </w:rPr>
            </w:pPr>
          </w:p>
          <w:p w14:paraId="05E99FF1" w14:textId="77777777" w:rsidR="001A6ED4" w:rsidRPr="00B72B03" w:rsidRDefault="001A6ED4" w:rsidP="00477E59">
            <w:pPr>
              <w:rPr>
                <w:rFonts w:asciiTheme="minorHAnsi" w:hAnsiTheme="minorHAnsi" w:cstheme="minorHAnsi"/>
                <w:color w:val="000000"/>
                <w:sz w:val="20"/>
                <w:szCs w:val="20"/>
              </w:rPr>
            </w:pPr>
          </w:p>
          <w:p w14:paraId="6EA988B6" w14:textId="77777777" w:rsidR="001A6ED4" w:rsidRPr="00B72B03" w:rsidRDefault="001A6ED4" w:rsidP="00477E59">
            <w:pPr>
              <w:rPr>
                <w:rFonts w:asciiTheme="minorHAnsi" w:hAnsiTheme="minorHAnsi" w:cstheme="minorHAnsi"/>
                <w:color w:val="000000"/>
                <w:sz w:val="20"/>
                <w:szCs w:val="20"/>
              </w:rPr>
            </w:pPr>
          </w:p>
          <w:p w14:paraId="78EE95BD"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Nov 2022</w:t>
            </w:r>
          </w:p>
        </w:tc>
        <w:tc>
          <w:tcPr>
            <w:tcW w:w="1322" w:type="dxa"/>
            <w:shd w:val="clear" w:color="auto" w:fill="auto"/>
            <w:hideMark/>
          </w:tcPr>
          <w:p w14:paraId="73F37BF4"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PMU</w:t>
            </w:r>
          </w:p>
          <w:p w14:paraId="5EE72910" w14:textId="77777777" w:rsidR="001A6ED4" w:rsidRPr="00B72B03" w:rsidRDefault="001A6ED4" w:rsidP="00477E59">
            <w:pPr>
              <w:rPr>
                <w:rFonts w:asciiTheme="minorHAnsi" w:hAnsiTheme="minorHAnsi" w:cstheme="minorHAnsi"/>
                <w:color w:val="000000"/>
                <w:sz w:val="20"/>
                <w:szCs w:val="20"/>
              </w:rPr>
            </w:pPr>
          </w:p>
          <w:p w14:paraId="651F3A87" w14:textId="77777777" w:rsidR="001A6ED4" w:rsidRPr="00B72B03" w:rsidRDefault="001A6ED4" w:rsidP="00477E59">
            <w:pPr>
              <w:rPr>
                <w:rFonts w:asciiTheme="minorHAnsi" w:hAnsiTheme="minorHAnsi" w:cstheme="minorHAnsi"/>
                <w:color w:val="000000"/>
                <w:sz w:val="20"/>
                <w:szCs w:val="20"/>
              </w:rPr>
            </w:pPr>
          </w:p>
          <w:p w14:paraId="7A154693" w14:textId="77777777" w:rsidR="001A6ED4" w:rsidRPr="00B72B03" w:rsidRDefault="001A6ED4" w:rsidP="00477E59">
            <w:pPr>
              <w:rPr>
                <w:rFonts w:asciiTheme="minorHAnsi" w:hAnsiTheme="minorHAnsi" w:cstheme="minorHAnsi"/>
                <w:color w:val="000000"/>
                <w:sz w:val="20"/>
                <w:szCs w:val="20"/>
              </w:rPr>
            </w:pPr>
          </w:p>
          <w:p w14:paraId="1D416712" w14:textId="77777777" w:rsidR="001A6ED4" w:rsidRPr="00B72B03" w:rsidRDefault="001A6ED4" w:rsidP="00477E59">
            <w:pPr>
              <w:rPr>
                <w:rFonts w:asciiTheme="minorHAnsi" w:hAnsiTheme="minorHAnsi" w:cstheme="minorHAnsi"/>
                <w:color w:val="000000"/>
                <w:sz w:val="20"/>
                <w:szCs w:val="20"/>
              </w:rPr>
            </w:pPr>
          </w:p>
          <w:p w14:paraId="711BE624" w14:textId="77777777" w:rsidR="001A6ED4" w:rsidRPr="00B72B03" w:rsidRDefault="001A6ED4" w:rsidP="00477E59">
            <w:pPr>
              <w:rPr>
                <w:rFonts w:asciiTheme="minorHAnsi" w:hAnsiTheme="minorHAnsi" w:cstheme="minorHAnsi"/>
                <w:color w:val="000000"/>
                <w:sz w:val="20"/>
                <w:szCs w:val="20"/>
              </w:rPr>
            </w:pPr>
          </w:p>
          <w:p w14:paraId="5658F3A7" w14:textId="77777777" w:rsidR="001A6ED4" w:rsidRPr="00B72B03" w:rsidRDefault="001A6ED4" w:rsidP="00477E59">
            <w:pPr>
              <w:rPr>
                <w:rFonts w:asciiTheme="minorHAnsi" w:hAnsiTheme="minorHAnsi" w:cstheme="minorHAnsi"/>
                <w:color w:val="000000"/>
                <w:sz w:val="20"/>
                <w:szCs w:val="20"/>
              </w:rPr>
            </w:pPr>
          </w:p>
          <w:p w14:paraId="2D88422F" w14:textId="77777777" w:rsidR="001A6ED4" w:rsidRPr="00B72B03" w:rsidRDefault="001A6ED4" w:rsidP="00477E59">
            <w:pPr>
              <w:rPr>
                <w:rFonts w:asciiTheme="minorHAnsi" w:hAnsiTheme="minorHAnsi" w:cstheme="minorHAnsi"/>
                <w:color w:val="000000"/>
                <w:sz w:val="20"/>
                <w:szCs w:val="20"/>
              </w:rPr>
            </w:pPr>
          </w:p>
          <w:p w14:paraId="5F5FC9DB" w14:textId="77777777" w:rsidR="001A6ED4" w:rsidRPr="00B72B03" w:rsidRDefault="001A6ED4" w:rsidP="00477E59">
            <w:pPr>
              <w:rPr>
                <w:rFonts w:asciiTheme="minorHAnsi" w:hAnsiTheme="minorHAnsi" w:cstheme="minorHAnsi"/>
                <w:color w:val="000000"/>
                <w:sz w:val="20"/>
                <w:szCs w:val="20"/>
              </w:rPr>
            </w:pPr>
          </w:p>
          <w:p w14:paraId="78CFCD04" w14:textId="77777777" w:rsidR="001A6ED4" w:rsidRPr="00B72B03" w:rsidRDefault="001A6ED4" w:rsidP="00477E59">
            <w:pPr>
              <w:rPr>
                <w:rFonts w:asciiTheme="minorHAnsi" w:hAnsiTheme="minorHAnsi" w:cstheme="minorHAnsi"/>
                <w:color w:val="000000"/>
                <w:sz w:val="20"/>
                <w:szCs w:val="20"/>
              </w:rPr>
            </w:pPr>
          </w:p>
          <w:p w14:paraId="56F91953" w14:textId="77777777" w:rsidR="001A6ED4" w:rsidRPr="00B72B03" w:rsidRDefault="001A6ED4" w:rsidP="00477E59">
            <w:pPr>
              <w:rPr>
                <w:rFonts w:asciiTheme="minorHAnsi" w:hAnsiTheme="minorHAnsi" w:cstheme="minorHAnsi"/>
                <w:color w:val="000000"/>
                <w:sz w:val="20"/>
                <w:szCs w:val="20"/>
              </w:rPr>
            </w:pPr>
          </w:p>
          <w:p w14:paraId="2D4D5D32"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PMU</w:t>
            </w:r>
          </w:p>
        </w:tc>
        <w:tc>
          <w:tcPr>
            <w:tcW w:w="1314" w:type="dxa"/>
            <w:shd w:val="clear" w:color="auto" w:fill="auto"/>
            <w:hideMark/>
          </w:tcPr>
          <w:p w14:paraId="0BFD0B0D"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On going</w:t>
            </w:r>
          </w:p>
          <w:p w14:paraId="059DBAEE" w14:textId="77777777" w:rsidR="001A6ED4" w:rsidRPr="00B72B03" w:rsidRDefault="001A6ED4" w:rsidP="00477E59">
            <w:pPr>
              <w:rPr>
                <w:rFonts w:asciiTheme="minorHAnsi" w:hAnsiTheme="minorHAnsi" w:cstheme="minorHAnsi"/>
                <w:color w:val="000000"/>
                <w:sz w:val="20"/>
                <w:szCs w:val="20"/>
              </w:rPr>
            </w:pPr>
          </w:p>
          <w:p w14:paraId="0F1901B3" w14:textId="77777777" w:rsidR="001A6ED4" w:rsidRPr="00B72B03" w:rsidRDefault="001A6ED4" w:rsidP="00477E59">
            <w:pPr>
              <w:rPr>
                <w:rFonts w:asciiTheme="minorHAnsi" w:hAnsiTheme="minorHAnsi" w:cstheme="minorHAnsi"/>
                <w:color w:val="000000"/>
                <w:sz w:val="20"/>
                <w:szCs w:val="20"/>
              </w:rPr>
            </w:pPr>
          </w:p>
          <w:p w14:paraId="4D62DD35" w14:textId="77777777" w:rsidR="001A6ED4" w:rsidRPr="00B72B03" w:rsidRDefault="001A6ED4" w:rsidP="00477E59">
            <w:pPr>
              <w:rPr>
                <w:rFonts w:asciiTheme="minorHAnsi" w:hAnsiTheme="minorHAnsi" w:cstheme="minorHAnsi"/>
                <w:color w:val="000000"/>
                <w:sz w:val="20"/>
                <w:szCs w:val="20"/>
              </w:rPr>
            </w:pPr>
          </w:p>
          <w:p w14:paraId="64CD2866" w14:textId="77777777" w:rsidR="001A6ED4" w:rsidRPr="00B72B03" w:rsidRDefault="001A6ED4" w:rsidP="00477E59">
            <w:pPr>
              <w:rPr>
                <w:rFonts w:asciiTheme="minorHAnsi" w:hAnsiTheme="minorHAnsi" w:cstheme="minorHAnsi"/>
                <w:color w:val="000000"/>
                <w:sz w:val="20"/>
                <w:szCs w:val="20"/>
              </w:rPr>
            </w:pPr>
          </w:p>
          <w:p w14:paraId="2D93AB58" w14:textId="77777777" w:rsidR="001A6ED4" w:rsidRPr="00B72B03" w:rsidRDefault="001A6ED4" w:rsidP="00477E59">
            <w:pPr>
              <w:rPr>
                <w:rFonts w:asciiTheme="minorHAnsi" w:hAnsiTheme="minorHAnsi" w:cstheme="minorHAnsi"/>
                <w:color w:val="000000"/>
                <w:sz w:val="20"/>
                <w:szCs w:val="20"/>
              </w:rPr>
            </w:pPr>
          </w:p>
          <w:p w14:paraId="15212417" w14:textId="77777777" w:rsidR="001A6ED4" w:rsidRPr="00B72B03" w:rsidRDefault="001A6ED4" w:rsidP="00477E59">
            <w:pPr>
              <w:rPr>
                <w:rFonts w:asciiTheme="minorHAnsi" w:hAnsiTheme="minorHAnsi" w:cstheme="minorHAnsi"/>
                <w:color w:val="000000"/>
                <w:sz w:val="20"/>
                <w:szCs w:val="20"/>
              </w:rPr>
            </w:pPr>
          </w:p>
          <w:p w14:paraId="33724705" w14:textId="77777777" w:rsidR="001A6ED4" w:rsidRPr="00B72B03" w:rsidRDefault="001A6ED4" w:rsidP="00477E59">
            <w:pPr>
              <w:rPr>
                <w:rFonts w:asciiTheme="minorHAnsi" w:hAnsiTheme="minorHAnsi" w:cstheme="minorHAnsi"/>
                <w:color w:val="000000"/>
                <w:sz w:val="20"/>
                <w:szCs w:val="20"/>
              </w:rPr>
            </w:pPr>
          </w:p>
          <w:p w14:paraId="421B5B4A" w14:textId="77777777" w:rsidR="001A6ED4" w:rsidRPr="00B72B03" w:rsidRDefault="001A6ED4" w:rsidP="00477E59">
            <w:pPr>
              <w:rPr>
                <w:rFonts w:asciiTheme="minorHAnsi" w:hAnsiTheme="minorHAnsi" w:cstheme="minorHAnsi"/>
                <w:color w:val="000000"/>
                <w:sz w:val="20"/>
                <w:szCs w:val="20"/>
              </w:rPr>
            </w:pPr>
          </w:p>
          <w:p w14:paraId="2E8A02DF" w14:textId="77777777" w:rsidR="001A6ED4" w:rsidRPr="00B72B03" w:rsidRDefault="001A6ED4" w:rsidP="00477E59">
            <w:pPr>
              <w:rPr>
                <w:rFonts w:asciiTheme="minorHAnsi" w:hAnsiTheme="minorHAnsi" w:cstheme="minorHAnsi"/>
                <w:color w:val="000000"/>
                <w:sz w:val="20"/>
                <w:szCs w:val="20"/>
              </w:rPr>
            </w:pPr>
          </w:p>
          <w:p w14:paraId="7F9CE872" w14:textId="77777777" w:rsidR="001A6ED4" w:rsidRPr="00B72B03" w:rsidRDefault="001A6ED4" w:rsidP="00477E59">
            <w:pPr>
              <w:rPr>
                <w:rFonts w:asciiTheme="minorHAnsi" w:hAnsiTheme="minorHAnsi" w:cstheme="minorHAnsi"/>
                <w:color w:val="000000"/>
                <w:sz w:val="20"/>
                <w:szCs w:val="20"/>
              </w:rPr>
            </w:pPr>
          </w:p>
          <w:p w14:paraId="418E4989"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On going</w:t>
            </w:r>
          </w:p>
          <w:p w14:paraId="0AA7EACF" w14:textId="77777777" w:rsidR="001A6ED4" w:rsidRPr="00B72B03" w:rsidRDefault="001A6ED4" w:rsidP="00477E59">
            <w:pPr>
              <w:rPr>
                <w:rFonts w:asciiTheme="minorHAnsi" w:hAnsiTheme="minorHAnsi" w:cstheme="minorHAnsi"/>
                <w:color w:val="000000"/>
                <w:sz w:val="20"/>
                <w:szCs w:val="20"/>
              </w:rPr>
            </w:pPr>
          </w:p>
          <w:p w14:paraId="66E7B919"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w:t>
            </w:r>
          </w:p>
        </w:tc>
        <w:tc>
          <w:tcPr>
            <w:tcW w:w="1982" w:type="dxa"/>
            <w:shd w:val="clear" w:color="auto" w:fill="auto"/>
            <w:hideMark/>
          </w:tcPr>
          <w:p w14:paraId="62B4F33C"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Newsletters including lessons learned, gaps, etc. have been developed and shared.  Additional newsletters will be prepared during Y5.</w:t>
            </w:r>
          </w:p>
          <w:p w14:paraId="52E42800" w14:textId="77777777" w:rsidR="001A6ED4" w:rsidRPr="00B72B03" w:rsidRDefault="001A6ED4" w:rsidP="00477E59">
            <w:pPr>
              <w:rPr>
                <w:rFonts w:asciiTheme="minorHAnsi" w:hAnsiTheme="minorHAnsi" w:cstheme="minorHAnsi"/>
                <w:color w:val="000000"/>
                <w:sz w:val="20"/>
                <w:szCs w:val="20"/>
              </w:rPr>
            </w:pPr>
          </w:p>
          <w:p w14:paraId="15DF74B9" w14:textId="77777777" w:rsidR="001A6ED4" w:rsidRPr="00B72B03" w:rsidRDefault="001A6ED4" w:rsidP="00477E59">
            <w:pPr>
              <w:rPr>
                <w:rFonts w:asciiTheme="minorHAnsi" w:hAnsiTheme="minorHAnsi" w:cstheme="minorHAnsi"/>
                <w:color w:val="000000"/>
                <w:sz w:val="20"/>
                <w:szCs w:val="20"/>
              </w:rPr>
            </w:pPr>
          </w:p>
          <w:p w14:paraId="388DA630" w14:textId="77777777" w:rsidR="001A6ED4" w:rsidRPr="00B72B03" w:rsidRDefault="001A6ED4" w:rsidP="00477E59">
            <w:pPr>
              <w:rPr>
                <w:rFonts w:asciiTheme="minorHAnsi" w:hAnsiTheme="minorHAnsi" w:cstheme="minorHAnsi"/>
                <w:color w:val="000000"/>
                <w:sz w:val="20"/>
                <w:szCs w:val="20"/>
              </w:rPr>
            </w:pPr>
          </w:p>
          <w:p w14:paraId="2D2D5622"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 Several printed communications materials have been developed and disseminated with project partners, </w:t>
            </w:r>
            <w:proofErr w:type="gramStart"/>
            <w:r w:rsidRPr="00B72B03">
              <w:rPr>
                <w:rFonts w:asciiTheme="minorHAnsi" w:hAnsiTheme="minorHAnsi" w:cstheme="minorHAnsi"/>
                <w:color w:val="000000"/>
                <w:sz w:val="20"/>
                <w:szCs w:val="20"/>
              </w:rPr>
              <w:t>beneficiaries</w:t>
            </w:r>
            <w:proofErr w:type="gramEnd"/>
            <w:r w:rsidRPr="00B72B03">
              <w:rPr>
                <w:rFonts w:asciiTheme="minorHAnsi" w:hAnsiTheme="minorHAnsi" w:cstheme="minorHAnsi"/>
                <w:color w:val="000000"/>
                <w:sz w:val="20"/>
                <w:szCs w:val="20"/>
              </w:rPr>
              <w:t xml:space="preserve"> and stakeholders.  This will continue until the of the Project.</w:t>
            </w:r>
          </w:p>
          <w:p w14:paraId="3F4E0FE6" w14:textId="77777777" w:rsidR="001A6ED4" w:rsidRDefault="001A6ED4" w:rsidP="00477E59">
            <w:pPr>
              <w:rPr>
                <w:rFonts w:asciiTheme="minorHAnsi" w:hAnsiTheme="minorHAnsi" w:cstheme="minorHAnsi"/>
                <w:color w:val="000000"/>
                <w:sz w:val="20"/>
                <w:szCs w:val="20"/>
              </w:rPr>
            </w:pPr>
          </w:p>
          <w:p w14:paraId="04CA4FA8" w14:textId="77777777" w:rsidR="00B72B03" w:rsidRDefault="00B72B03" w:rsidP="00477E59">
            <w:pPr>
              <w:rPr>
                <w:rFonts w:asciiTheme="minorHAnsi" w:hAnsiTheme="minorHAnsi" w:cstheme="minorHAnsi"/>
                <w:color w:val="000000"/>
                <w:sz w:val="20"/>
                <w:szCs w:val="20"/>
              </w:rPr>
            </w:pPr>
          </w:p>
          <w:p w14:paraId="423CB537" w14:textId="77777777" w:rsidR="00B72B03" w:rsidRDefault="00B72B03" w:rsidP="00477E59">
            <w:pPr>
              <w:rPr>
                <w:rFonts w:asciiTheme="minorHAnsi" w:hAnsiTheme="minorHAnsi" w:cstheme="minorHAnsi"/>
                <w:color w:val="000000"/>
                <w:sz w:val="20"/>
                <w:szCs w:val="20"/>
              </w:rPr>
            </w:pPr>
          </w:p>
          <w:p w14:paraId="6E772565" w14:textId="77777777" w:rsidR="00B72B03" w:rsidRDefault="00B72B03" w:rsidP="00477E59">
            <w:pPr>
              <w:rPr>
                <w:rFonts w:asciiTheme="minorHAnsi" w:hAnsiTheme="minorHAnsi" w:cstheme="minorHAnsi"/>
                <w:color w:val="000000"/>
                <w:sz w:val="20"/>
                <w:szCs w:val="20"/>
              </w:rPr>
            </w:pPr>
          </w:p>
          <w:p w14:paraId="6AFDB037" w14:textId="77777777" w:rsidR="00B72B03" w:rsidRDefault="00B72B03" w:rsidP="00477E59">
            <w:pPr>
              <w:rPr>
                <w:rFonts w:asciiTheme="minorHAnsi" w:hAnsiTheme="minorHAnsi" w:cstheme="minorHAnsi"/>
                <w:color w:val="000000"/>
                <w:sz w:val="20"/>
                <w:szCs w:val="20"/>
              </w:rPr>
            </w:pPr>
          </w:p>
          <w:p w14:paraId="34F094E4" w14:textId="77777777" w:rsidR="00B72B03" w:rsidRDefault="00B72B03" w:rsidP="00477E59">
            <w:pPr>
              <w:rPr>
                <w:rFonts w:asciiTheme="minorHAnsi" w:hAnsiTheme="minorHAnsi" w:cstheme="minorHAnsi"/>
                <w:color w:val="000000"/>
                <w:sz w:val="20"/>
                <w:szCs w:val="20"/>
              </w:rPr>
            </w:pPr>
          </w:p>
          <w:p w14:paraId="0F57412B" w14:textId="77777777" w:rsidR="00B72B03" w:rsidRDefault="00B72B03" w:rsidP="00477E59">
            <w:pPr>
              <w:rPr>
                <w:rFonts w:asciiTheme="minorHAnsi" w:hAnsiTheme="minorHAnsi" w:cstheme="minorHAnsi"/>
                <w:color w:val="000000"/>
                <w:sz w:val="20"/>
                <w:szCs w:val="20"/>
              </w:rPr>
            </w:pPr>
          </w:p>
          <w:p w14:paraId="3EA5E362" w14:textId="77777777" w:rsidR="00B72B03" w:rsidRDefault="00B72B03" w:rsidP="00477E59">
            <w:pPr>
              <w:rPr>
                <w:rFonts w:asciiTheme="minorHAnsi" w:hAnsiTheme="minorHAnsi" w:cstheme="minorHAnsi"/>
                <w:color w:val="000000"/>
                <w:sz w:val="20"/>
                <w:szCs w:val="20"/>
              </w:rPr>
            </w:pPr>
          </w:p>
          <w:p w14:paraId="0F8469A6" w14:textId="77777777" w:rsidR="00B72B03" w:rsidRPr="00B72B03" w:rsidRDefault="00B72B03" w:rsidP="00477E59">
            <w:pPr>
              <w:rPr>
                <w:rFonts w:asciiTheme="minorHAnsi" w:hAnsiTheme="minorHAnsi" w:cstheme="minorHAnsi"/>
                <w:color w:val="000000"/>
                <w:sz w:val="20"/>
                <w:szCs w:val="20"/>
              </w:rPr>
            </w:pPr>
          </w:p>
          <w:p w14:paraId="30C4B137" w14:textId="77777777" w:rsidR="001A6ED4" w:rsidRPr="00B72B03" w:rsidRDefault="001A6ED4" w:rsidP="00477E59">
            <w:pPr>
              <w:rPr>
                <w:rFonts w:asciiTheme="minorHAnsi" w:hAnsiTheme="minorHAnsi" w:cstheme="minorHAnsi"/>
                <w:color w:val="000000"/>
                <w:sz w:val="20"/>
                <w:szCs w:val="20"/>
              </w:rPr>
            </w:pPr>
          </w:p>
          <w:p w14:paraId="04CF4979" w14:textId="77777777" w:rsidR="001A6ED4" w:rsidRPr="00B72B03" w:rsidRDefault="001A6ED4" w:rsidP="00477E59">
            <w:pPr>
              <w:rPr>
                <w:rFonts w:asciiTheme="minorHAnsi" w:hAnsiTheme="minorHAnsi" w:cstheme="minorHAnsi"/>
                <w:color w:val="000000"/>
                <w:sz w:val="20"/>
                <w:szCs w:val="20"/>
              </w:rPr>
            </w:pPr>
          </w:p>
        </w:tc>
      </w:tr>
      <w:tr w:rsidR="001A6ED4" w:rsidRPr="00B72B03" w14:paraId="3245E9B1" w14:textId="77777777" w:rsidTr="00477E59">
        <w:trPr>
          <w:trHeight w:val="300"/>
        </w:trPr>
        <w:tc>
          <w:tcPr>
            <w:tcW w:w="13743" w:type="dxa"/>
            <w:gridSpan w:val="7"/>
            <w:shd w:val="clear" w:color="000000" w:fill="D5DDE4"/>
            <w:vAlign w:val="center"/>
            <w:hideMark/>
          </w:tcPr>
          <w:p w14:paraId="5262C5AA" w14:textId="77777777" w:rsidR="001A6ED4" w:rsidRPr="00B72B03" w:rsidRDefault="001A6ED4" w:rsidP="00477E59">
            <w:pPr>
              <w:rPr>
                <w:rFonts w:asciiTheme="minorHAnsi" w:hAnsiTheme="minorHAnsi" w:cstheme="minorHAnsi"/>
                <w:b/>
                <w:bCs/>
                <w:color w:val="000000"/>
                <w:sz w:val="20"/>
                <w:szCs w:val="20"/>
              </w:rPr>
            </w:pPr>
            <w:r w:rsidRPr="00B72B03">
              <w:rPr>
                <w:rFonts w:asciiTheme="minorHAnsi" w:hAnsiTheme="minorHAnsi" w:cstheme="minorHAnsi"/>
                <w:b/>
                <w:bCs/>
                <w:color w:val="000000"/>
                <w:sz w:val="20"/>
                <w:szCs w:val="20"/>
              </w:rPr>
              <w:lastRenderedPageBreak/>
              <w:t xml:space="preserve">Adaptive Capacity / Finding 8: </w:t>
            </w:r>
            <w:r w:rsidRPr="00B72B03">
              <w:rPr>
                <w:rFonts w:asciiTheme="minorHAnsi" w:hAnsiTheme="minorHAnsi" w:cstheme="minorHAnsi"/>
                <w:color w:val="000000"/>
                <w:sz w:val="20"/>
                <w:szCs w:val="20"/>
              </w:rPr>
              <w:t>The Project might not achieve the outcomes related to certifications of the productive sector.</w:t>
            </w:r>
          </w:p>
        </w:tc>
      </w:tr>
      <w:tr w:rsidR="001A6ED4" w:rsidRPr="00B72B03" w14:paraId="7DBEAAE5" w14:textId="77777777" w:rsidTr="00477E59">
        <w:trPr>
          <w:trHeight w:val="2350"/>
        </w:trPr>
        <w:tc>
          <w:tcPr>
            <w:tcW w:w="4786" w:type="dxa"/>
            <w:shd w:val="clear" w:color="auto" w:fill="auto"/>
            <w:hideMark/>
          </w:tcPr>
          <w:p w14:paraId="3F230A76"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29.        Modify the indicators regarding reaching or maintaining compliance of certifications to reflect the current needs of each productive sector involved. The PMU has already prepared a proposal to modify the indicators. The evaluation team concludes that it is coherent and recommends to: </w:t>
            </w:r>
            <w:r w:rsidRPr="00B72B03">
              <w:rPr>
                <w:rFonts w:asciiTheme="minorHAnsi" w:hAnsiTheme="minorHAnsi" w:cstheme="minorHAnsi"/>
                <w:color w:val="000000"/>
                <w:sz w:val="20"/>
                <w:szCs w:val="20"/>
              </w:rPr>
              <w:br/>
              <w:t>▪        Prioritize activities to identify potential companies to be certified.</w:t>
            </w:r>
            <w:r w:rsidRPr="00B72B03">
              <w:rPr>
                <w:rFonts w:asciiTheme="minorHAnsi" w:hAnsiTheme="minorHAnsi" w:cstheme="minorHAnsi"/>
                <w:color w:val="000000"/>
                <w:sz w:val="20"/>
                <w:szCs w:val="20"/>
              </w:rPr>
              <w:br/>
              <w:t xml:space="preserve">▪        Develop a certification guide based on lessons learned, including the current needs of each productive sector. </w:t>
            </w:r>
            <w:r w:rsidRPr="00B72B03">
              <w:rPr>
                <w:rFonts w:asciiTheme="minorHAnsi" w:hAnsiTheme="minorHAnsi" w:cstheme="minorHAnsi"/>
                <w:color w:val="000000"/>
                <w:sz w:val="20"/>
                <w:szCs w:val="20"/>
              </w:rPr>
              <w:br/>
              <w:t>▪        Consider enabling the productive sector for future certifications (e.g., Better Management Practices).</w:t>
            </w:r>
          </w:p>
        </w:tc>
        <w:tc>
          <w:tcPr>
            <w:tcW w:w="1579" w:type="dxa"/>
            <w:shd w:val="clear" w:color="auto" w:fill="auto"/>
            <w:hideMark/>
          </w:tcPr>
          <w:p w14:paraId="3E551E91"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Agree. High priority.</w:t>
            </w:r>
          </w:p>
        </w:tc>
        <w:tc>
          <w:tcPr>
            <w:tcW w:w="1545" w:type="dxa"/>
            <w:shd w:val="clear" w:color="auto" w:fill="auto"/>
            <w:vAlign w:val="center"/>
            <w:hideMark/>
          </w:tcPr>
          <w:p w14:paraId="62828860"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See No. 3, 6, and 7.</w:t>
            </w:r>
          </w:p>
        </w:tc>
        <w:tc>
          <w:tcPr>
            <w:tcW w:w="1215" w:type="dxa"/>
            <w:shd w:val="clear" w:color="auto" w:fill="auto"/>
            <w:vAlign w:val="center"/>
            <w:hideMark/>
          </w:tcPr>
          <w:p w14:paraId="44B6B3B3"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w:t>
            </w:r>
          </w:p>
        </w:tc>
        <w:tc>
          <w:tcPr>
            <w:tcW w:w="1322" w:type="dxa"/>
            <w:shd w:val="clear" w:color="auto" w:fill="auto"/>
            <w:vAlign w:val="center"/>
            <w:hideMark/>
          </w:tcPr>
          <w:p w14:paraId="3018B84A"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w:t>
            </w:r>
          </w:p>
        </w:tc>
        <w:tc>
          <w:tcPr>
            <w:tcW w:w="1314" w:type="dxa"/>
            <w:shd w:val="clear" w:color="auto" w:fill="auto"/>
            <w:vAlign w:val="center"/>
            <w:hideMark/>
          </w:tcPr>
          <w:p w14:paraId="3F62B5B1"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w:t>
            </w:r>
          </w:p>
        </w:tc>
        <w:tc>
          <w:tcPr>
            <w:tcW w:w="1982" w:type="dxa"/>
            <w:shd w:val="clear" w:color="auto" w:fill="auto"/>
            <w:vAlign w:val="center"/>
            <w:hideMark/>
          </w:tcPr>
          <w:p w14:paraId="48E113BA"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w:t>
            </w:r>
          </w:p>
        </w:tc>
      </w:tr>
      <w:tr w:rsidR="001A6ED4" w:rsidRPr="00B72B03" w14:paraId="1EBE6A77" w14:textId="77777777" w:rsidTr="00477E59">
        <w:trPr>
          <w:trHeight w:val="1050"/>
        </w:trPr>
        <w:tc>
          <w:tcPr>
            <w:tcW w:w="4786" w:type="dxa"/>
            <w:shd w:val="clear" w:color="auto" w:fill="auto"/>
            <w:hideMark/>
          </w:tcPr>
          <w:p w14:paraId="16AF1BB7"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t>30.        The recognition of ecosystem service provision through R2R management must be coupled with strong data and analysis to effectively improve and maintain biodiversity and ecosystem services quality. The REO platform, TDA/SAP instruments and reports and documentation provided by components 2 and 3 are a strong basis towards it.</w:t>
            </w:r>
          </w:p>
        </w:tc>
        <w:tc>
          <w:tcPr>
            <w:tcW w:w="1579" w:type="dxa"/>
            <w:shd w:val="clear" w:color="auto" w:fill="auto"/>
            <w:hideMark/>
          </w:tcPr>
          <w:p w14:paraId="56C6ED28"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Agree. High priority.</w:t>
            </w:r>
          </w:p>
        </w:tc>
        <w:tc>
          <w:tcPr>
            <w:tcW w:w="1545" w:type="dxa"/>
            <w:shd w:val="clear" w:color="auto" w:fill="auto"/>
            <w:hideMark/>
          </w:tcPr>
          <w:p w14:paraId="288501C8"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Carry out workshops to generate knowledge products on Project impacts and results focused on R2R.</w:t>
            </w:r>
          </w:p>
        </w:tc>
        <w:tc>
          <w:tcPr>
            <w:tcW w:w="1215" w:type="dxa"/>
            <w:shd w:val="clear" w:color="auto" w:fill="auto"/>
            <w:hideMark/>
          </w:tcPr>
          <w:p w14:paraId="11A21EDD"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Nov 2022 to Jun 2023</w:t>
            </w:r>
          </w:p>
        </w:tc>
        <w:tc>
          <w:tcPr>
            <w:tcW w:w="1322" w:type="dxa"/>
            <w:shd w:val="clear" w:color="auto" w:fill="auto"/>
            <w:hideMark/>
          </w:tcPr>
          <w:p w14:paraId="1386C986"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PMU </w:t>
            </w:r>
          </w:p>
        </w:tc>
        <w:tc>
          <w:tcPr>
            <w:tcW w:w="1314" w:type="dxa"/>
            <w:shd w:val="clear" w:color="auto" w:fill="auto"/>
            <w:hideMark/>
          </w:tcPr>
          <w:p w14:paraId="34EDC6DD"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Pending </w:t>
            </w:r>
          </w:p>
        </w:tc>
        <w:tc>
          <w:tcPr>
            <w:tcW w:w="1982" w:type="dxa"/>
            <w:shd w:val="clear" w:color="auto" w:fill="auto"/>
            <w:hideMark/>
          </w:tcPr>
          <w:p w14:paraId="20F2D412"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The knowledge products will include those processes, strategies, platforms, among others, where the R2R approach internalization showed to be successful.</w:t>
            </w:r>
          </w:p>
        </w:tc>
      </w:tr>
      <w:tr w:rsidR="001A6ED4" w:rsidRPr="00B72B03" w14:paraId="503D395C" w14:textId="77777777" w:rsidTr="00477E59">
        <w:trPr>
          <w:trHeight w:val="241"/>
        </w:trPr>
        <w:tc>
          <w:tcPr>
            <w:tcW w:w="13743" w:type="dxa"/>
            <w:gridSpan w:val="7"/>
            <w:shd w:val="clear" w:color="000000" w:fill="D5DDE4"/>
            <w:vAlign w:val="center"/>
            <w:hideMark/>
          </w:tcPr>
          <w:p w14:paraId="0A072C5A" w14:textId="77777777" w:rsidR="001A6ED4" w:rsidRPr="00B72B03" w:rsidRDefault="001A6ED4" w:rsidP="00477E59">
            <w:pPr>
              <w:rPr>
                <w:rFonts w:asciiTheme="minorHAnsi" w:hAnsiTheme="minorHAnsi" w:cstheme="minorHAnsi"/>
                <w:b/>
                <w:bCs/>
                <w:color w:val="000000"/>
                <w:sz w:val="20"/>
                <w:szCs w:val="20"/>
              </w:rPr>
            </w:pPr>
            <w:r w:rsidRPr="00B72B03">
              <w:rPr>
                <w:rFonts w:asciiTheme="minorHAnsi" w:hAnsiTheme="minorHAnsi" w:cstheme="minorHAnsi"/>
                <w:b/>
                <w:bCs/>
                <w:color w:val="000000"/>
                <w:sz w:val="20"/>
                <w:szCs w:val="20"/>
              </w:rPr>
              <w:t xml:space="preserve">Equality and Mainstreaming / Finding 9: </w:t>
            </w:r>
            <w:r w:rsidRPr="00B72B03">
              <w:rPr>
                <w:rFonts w:asciiTheme="minorHAnsi" w:hAnsiTheme="minorHAnsi" w:cstheme="minorHAnsi"/>
                <w:color w:val="000000"/>
                <w:sz w:val="20"/>
                <w:szCs w:val="20"/>
              </w:rPr>
              <w:t>The Project did not formally consider a gender approach though most Project activities have encouraged gender inclusion.</w:t>
            </w:r>
          </w:p>
        </w:tc>
      </w:tr>
      <w:tr w:rsidR="001A6ED4" w:rsidRPr="00B72B03" w14:paraId="407BA0F2" w14:textId="77777777" w:rsidTr="00477E59">
        <w:trPr>
          <w:trHeight w:val="530"/>
        </w:trPr>
        <w:tc>
          <w:tcPr>
            <w:tcW w:w="4786" w:type="dxa"/>
            <w:shd w:val="clear" w:color="auto" w:fill="auto"/>
            <w:hideMark/>
          </w:tcPr>
          <w:p w14:paraId="57CE4EE5"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t>31.        Develop a Project policy and Monitoring, Reporting and Verification (MRV) on gender mainstreaming based on current social safeguards.</w:t>
            </w:r>
          </w:p>
        </w:tc>
        <w:tc>
          <w:tcPr>
            <w:tcW w:w="1579" w:type="dxa"/>
            <w:shd w:val="clear" w:color="auto" w:fill="auto"/>
            <w:hideMark/>
          </w:tcPr>
          <w:p w14:paraId="20B5842E"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Disagree.</w:t>
            </w:r>
          </w:p>
          <w:p w14:paraId="6E9C9C25" w14:textId="77777777" w:rsidR="001A6ED4" w:rsidRPr="00B72B03" w:rsidRDefault="001A6ED4" w:rsidP="00477E59">
            <w:pPr>
              <w:rPr>
                <w:rFonts w:asciiTheme="minorHAnsi" w:hAnsiTheme="minorHAnsi" w:cstheme="minorHAnsi"/>
                <w:color w:val="000000"/>
                <w:sz w:val="20"/>
                <w:szCs w:val="20"/>
              </w:rPr>
            </w:pPr>
          </w:p>
          <w:p w14:paraId="091F2391"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This is a GEF5 project which does not require a policy and a MRV on gender. However, the Project is </w:t>
            </w:r>
            <w:r w:rsidRPr="00B72B03">
              <w:rPr>
                <w:rFonts w:asciiTheme="minorHAnsi" w:hAnsiTheme="minorHAnsi" w:cstheme="minorHAnsi"/>
                <w:color w:val="000000"/>
                <w:sz w:val="20"/>
                <w:szCs w:val="20"/>
              </w:rPr>
              <w:lastRenderedPageBreak/>
              <w:t>reporting disaggregated data related to gender.</w:t>
            </w:r>
          </w:p>
        </w:tc>
        <w:tc>
          <w:tcPr>
            <w:tcW w:w="1545" w:type="dxa"/>
            <w:shd w:val="clear" w:color="auto" w:fill="auto"/>
            <w:hideMark/>
          </w:tcPr>
          <w:p w14:paraId="0AA4295A"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 Develop lessons learned to gender.</w:t>
            </w:r>
          </w:p>
        </w:tc>
        <w:tc>
          <w:tcPr>
            <w:tcW w:w="1215" w:type="dxa"/>
            <w:shd w:val="clear" w:color="auto" w:fill="auto"/>
            <w:hideMark/>
          </w:tcPr>
          <w:p w14:paraId="56D31399"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Nov 2022 to Jun 2023</w:t>
            </w:r>
          </w:p>
        </w:tc>
        <w:tc>
          <w:tcPr>
            <w:tcW w:w="1322" w:type="dxa"/>
            <w:shd w:val="clear" w:color="auto" w:fill="auto"/>
            <w:hideMark/>
          </w:tcPr>
          <w:p w14:paraId="7AA3AD5E"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PMU </w:t>
            </w:r>
          </w:p>
        </w:tc>
        <w:tc>
          <w:tcPr>
            <w:tcW w:w="1314" w:type="dxa"/>
            <w:shd w:val="clear" w:color="auto" w:fill="auto"/>
            <w:hideMark/>
          </w:tcPr>
          <w:p w14:paraId="743EF8B7"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Pending </w:t>
            </w:r>
          </w:p>
        </w:tc>
        <w:tc>
          <w:tcPr>
            <w:tcW w:w="1982" w:type="dxa"/>
            <w:shd w:val="clear" w:color="auto" w:fill="auto"/>
            <w:hideMark/>
          </w:tcPr>
          <w:p w14:paraId="2ED87134"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The proposal cannot be strengthened </w:t>
            </w:r>
            <w:proofErr w:type="gramStart"/>
            <w:r w:rsidRPr="00B72B03">
              <w:rPr>
                <w:rFonts w:asciiTheme="minorHAnsi" w:hAnsiTheme="minorHAnsi" w:cstheme="minorHAnsi"/>
                <w:color w:val="000000"/>
                <w:sz w:val="20"/>
                <w:szCs w:val="20"/>
              </w:rPr>
              <w:t>at this point in time</w:t>
            </w:r>
            <w:proofErr w:type="gramEnd"/>
            <w:r w:rsidRPr="00B72B03">
              <w:rPr>
                <w:rFonts w:asciiTheme="minorHAnsi" w:hAnsiTheme="minorHAnsi" w:cstheme="minorHAnsi"/>
                <w:color w:val="000000"/>
                <w:sz w:val="20"/>
                <w:szCs w:val="20"/>
              </w:rPr>
              <w:t xml:space="preserve">.  This project is GEF 5, so GEF´s Policy on Gender Equality does not apply to it. The Project follows the guidelines in Gender </w:t>
            </w:r>
            <w:r w:rsidRPr="00B72B03">
              <w:rPr>
                <w:rFonts w:asciiTheme="minorHAnsi" w:hAnsiTheme="minorHAnsi" w:cstheme="minorHAnsi"/>
                <w:color w:val="000000"/>
                <w:sz w:val="20"/>
                <w:szCs w:val="20"/>
              </w:rPr>
              <w:lastRenderedPageBreak/>
              <w:t>Mainstreaming on integrating women in specific Project activities in components 2 and 3. However it will benefit from generating lessons learned related to gender and additional indicators that show the participation of women in demonstrative projects, not only in trainings.</w:t>
            </w:r>
          </w:p>
        </w:tc>
      </w:tr>
      <w:tr w:rsidR="001A6ED4" w:rsidRPr="00B72B03" w14:paraId="77854050" w14:textId="77777777" w:rsidTr="00477E59">
        <w:trPr>
          <w:trHeight w:val="790"/>
        </w:trPr>
        <w:tc>
          <w:tcPr>
            <w:tcW w:w="4786" w:type="dxa"/>
            <w:shd w:val="clear" w:color="auto" w:fill="auto"/>
            <w:vAlign w:val="center"/>
            <w:hideMark/>
          </w:tcPr>
          <w:p w14:paraId="61DA4193"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32.        Strengthen the proposal based on gender safeguards, linked to WWF’s gender policy (mentioned in PRODOC), as a basis for equity in access to Project benefits and ensure equitable participation of all parties.</w:t>
            </w:r>
          </w:p>
        </w:tc>
        <w:tc>
          <w:tcPr>
            <w:tcW w:w="1579" w:type="dxa"/>
            <w:shd w:val="clear" w:color="auto" w:fill="auto"/>
            <w:hideMark/>
          </w:tcPr>
          <w:p w14:paraId="0D128031"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Agree. Medium priority </w:t>
            </w:r>
          </w:p>
        </w:tc>
        <w:tc>
          <w:tcPr>
            <w:tcW w:w="1545" w:type="dxa"/>
            <w:shd w:val="clear" w:color="auto" w:fill="auto"/>
          </w:tcPr>
          <w:p w14:paraId="19CC9ED6"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See No. 31</w:t>
            </w:r>
          </w:p>
        </w:tc>
        <w:tc>
          <w:tcPr>
            <w:tcW w:w="1215" w:type="dxa"/>
            <w:shd w:val="clear" w:color="auto" w:fill="auto"/>
          </w:tcPr>
          <w:p w14:paraId="59F632B6"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 Nov 2022 to Jun 2023</w:t>
            </w:r>
          </w:p>
        </w:tc>
        <w:tc>
          <w:tcPr>
            <w:tcW w:w="1322" w:type="dxa"/>
            <w:shd w:val="clear" w:color="auto" w:fill="auto"/>
          </w:tcPr>
          <w:p w14:paraId="55044815"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PMU </w:t>
            </w:r>
          </w:p>
        </w:tc>
        <w:tc>
          <w:tcPr>
            <w:tcW w:w="1314" w:type="dxa"/>
            <w:shd w:val="clear" w:color="auto" w:fill="auto"/>
          </w:tcPr>
          <w:p w14:paraId="204E30E9"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Pending </w:t>
            </w:r>
          </w:p>
        </w:tc>
        <w:tc>
          <w:tcPr>
            <w:tcW w:w="1982" w:type="dxa"/>
            <w:shd w:val="clear" w:color="auto" w:fill="auto"/>
          </w:tcPr>
          <w:p w14:paraId="72B727F8"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Analysis will be done based on demonstrative projects.</w:t>
            </w:r>
          </w:p>
        </w:tc>
      </w:tr>
      <w:tr w:rsidR="001A6ED4" w:rsidRPr="00B72B03" w14:paraId="2030B01C" w14:textId="77777777" w:rsidTr="00477E59">
        <w:trPr>
          <w:trHeight w:val="290"/>
        </w:trPr>
        <w:tc>
          <w:tcPr>
            <w:tcW w:w="13743" w:type="dxa"/>
            <w:gridSpan w:val="7"/>
            <w:shd w:val="clear" w:color="000000" w:fill="D5DDE4"/>
            <w:vAlign w:val="center"/>
            <w:hideMark/>
          </w:tcPr>
          <w:p w14:paraId="4E013A91" w14:textId="77777777" w:rsidR="001A6ED4" w:rsidRPr="00B72B03" w:rsidRDefault="001A6ED4" w:rsidP="00477E59">
            <w:pPr>
              <w:rPr>
                <w:rFonts w:asciiTheme="minorHAnsi" w:hAnsiTheme="minorHAnsi" w:cstheme="minorHAnsi"/>
                <w:b/>
                <w:bCs/>
                <w:color w:val="000000"/>
                <w:sz w:val="20"/>
                <w:szCs w:val="20"/>
              </w:rPr>
            </w:pPr>
            <w:r w:rsidRPr="00B72B03">
              <w:rPr>
                <w:rFonts w:asciiTheme="minorHAnsi" w:hAnsiTheme="minorHAnsi" w:cstheme="minorHAnsi"/>
                <w:b/>
                <w:bCs/>
                <w:color w:val="000000"/>
                <w:sz w:val="20"/>
                <w:szCs w:val="20"/>
              </w:rPr>
              <w:t>Other recommendations from body of report</w:t>
            </w:r>
          </w:p>
        </w:tc>
      </w:tr>
      <w:tr w:rsidR="001A6ED4" w:rsidRPr="00B72B03" w14:paraId="4779C390" w14:textId="77777777" w:rsidTr="00477E59">
        <w:trPr>
          <w:trHeight w:val="790"/>
        </w:trPr>
        <w:tc>
          <w:tcPr>
            <w:tcW w:w="4786" w:type="dxa"/>
            <w:shd w:val="clear" w:color="auto" w:fill="auto"/>
            <w:hideMark/>
          </w:tcPr>
          <w:p w14:paraId="06E0D713"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t>33. In Outcome 2.1, number of stakeholders trained does not reflect if IWRM has been implemented. It is recommended to include the number of project activities that include IWRM or rewrite outcome 3.1 (p.45, 115)</w:t>
            </w:r>
          </w:p>
        </w:tc>
        <w:tc>
          <w:tcPr>
            <w:tcW w:w="1579" w:type="dxa"/>
            <w:shd w:val="clear" w:color="auto" w:fill="auto"/>
            <w:hideMark/>
          </w:tcPr>
          <w:p w14:paraId="7AA7B084"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Agree. Low priority.</w:t>
            </w:r>
          </w:p>
        </w:tc>
        <w:tc>
          <w:tcPr>
            <w:tcW w:w="1545" w:type="dxa"/>
            <w:shd w:val="clear" w:color="auto" w:fill="auto"/>
            <w:hideMark/>
          </w:tcPr>
          <w:p w14:paraId="0E2BB623"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Record the number of project activities that include IWRM in the Project impact analysis (See No. 24)</w:t>
            </w:r>
          </w:p>
        </w:tc>
        <w:tc>
          <w:tcPr>
            <w:tcW w:w="1215" w:type="dxa"/>
            <w:shd w:val="clear" w:color="auto" w:fill="auto"/>
            <w:hideMark/>
          </w:tcPr>
          <w:p w14:paraId="3DF70BB2"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Nov 2022 to Apr 2023 </w:t>
            </w:r>
          </w:p>
        </w:tc>
        <w:tc>
          <w:tcPr>
            <w:tcW w:w="1322" w:type="dxa"/>
            <w:shd w:val="clear" w:color="auto" w:fill="auto"/>
            <w:hideMark/>
          </w:tcPr>
          <w:p w14:paraId="4988813B"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PMU with the support of WWF GEF AI </w:t>
            </w:r>
          </w:p>
        </w:tc>
        <w:tc>
          <w:tcPr>
            <w:tcW w:w="1314" w:type="dxa"/>
            <w:shd w:val="clear" w:color="auto" w:fill="auto"/>
            <w:hideMark/>
          </w:tcPr>
          <w:p w14:paraId="14D29EE9"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Pending</w:t>
            </w:r>
          </w:p>
        </w:tc>
        <w:tc>
          <w:tcPr>
            <w:tcW w:w="1982" w:type="dxa"/>
            <w:shd w:val="clear" w:color="auto" w:fill="auto"/>
            <w:hideMark/>
          </w:tcPr>
          <w:p w14:paraId="6F270863"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 The monitoring and evaluation plan included in the Prodoc was approved by GEF and it was reviewed and changed in Y1 and Y4 of the project.  </w:t>
            </w:r>
          </w:p>
        </w:tc>
      </w:tr>
      <w:tr w:rsidR="001A6ED4" w:rsidRPr="00B72B03" w14:paraId="11330237" w14:textId="77777777" w:rsidTr="00477E59">
        <w:trPr>
          <w:trHeight w:val="530"/>
        </w:trPr>
        <w:tc>
          <w:tcPr>
            <w:tcW w:w="4786" w:type="dxa"/>
            <w:shd w:val="clear" w:color="auto" w:fill="auto"/>
            <w:hideMark/>
          </w:tcPr>
          <w:p w14:paraId="2550400F"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t>34. For outcome 2.2, including the number of public-private mechanisms that implement IWRM is recommendable (p 45, 115)</w:t>
            </w:r>
          </w:p>
        </w:tc>
        <w:tc>
          <w:tcPr>
            <w:tcW w:w="1579" w:type="dxa"/>
            <w:shd w:val="clear" w:color="auto" w:fill="auto"/>
            <w:hideMark/>
          </w:tcPr>
          <w:p w14:paraId="12B643A3"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Agree. Low priority.</w:t>
            </w:r>
          </w:p>
        </w:tc>
        <w:tc>
          <w:tcPr>
            <w:tcW w:w="1545" w:type="dxa"/>
            <w:shd w:val="clear" w:color="auto" w:fill="auto"/>
            <w:hideMark/>
          </w:tcPr>
          <w:p w14:paraId="754D82ED"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 Record the number of public-private </w:t>
            </w:r>
            <w:proofErr w:type="gramStart"/>
            <w:r w:rsidRPr="00B72B03">
              <w:rPr>
                <w:rFonts w:asciiTheme="minorHAnsi" w:hAnsiTheme="minorHAnsi" w:cstheme="minorHAnsi"/>
                <w:color w:val="000000"/>
                <w:sz w:val="20"/>
                <w:szCs w:val="20"/>
              </w:rPr>
              <w:t xml:space="preserve">mechanisms  </w:t>
            </w:r>
            <w:r w:rsidRPr="00B72B03">
              <w:rPr>
                <w:rFonts w:asciiTheme="minorHAnsi" w:hAnsiTheme="minorHAnsi" w:cstheme="minorHAnsi"/>
                <w:color w:val="000000"/>
                <w:sz w:val="20"/>
                <w:szCs w:val="20"/>
              </w:rPr>
              <w:lastRenderedPageBreak/>
              <w:t>that</w:t>
            </w:r>
            <w:proofErr w:type="gramEnd"/>
            <w:r w:rsidRPr="00B72B03">
              <w:rPr>
                <w:rFonts w:asciiTheme="minorHAnsi" w:hAnsiTheme="minorHAnsi" w:cstheme="minorHAnsi"/>
                <w:color w:val="000000"/>
                <w:sz w:val="20"/>
                <w:szCs w:val="20"/>
              </w:rPr>
              <w:t xml:space="preserve"> implement IWRM in the Project impact analysis (See No. 24)</w:t>
            </w:r>
          </w:p>
        </w:tc>
        <w:tc>
          <w:tcPr>
            <w:tcW w:w="1215" w:type="dxa"/>
            <w:shd w:val="clear" w:color="auto" w:fill="auto"/>
            <w:hideMark/>
          </w:tcPr>
          <w:p w14:paraId="39A4BF93"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 Nov 2022 to Apr 2023 </w:t>
            </w:r>
          </w:p>
        </w:tc>
        <w:tc>
          <w:tcPr>
            <w:tcW w:w="1322" w:type="dxa"/>
            <w:shd w:val="clear" w:color="auto" w:fill="auto"/>
            <w:hideMark/>
          </w:tcPr>
          <w:p w14:paraId="00563F73"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PMU with the support of WWF GEF AI </w:t>
            </w:r>
          </w:p>
        </w:tc>
        <w:tc>
          <w:tcPr>
            <w:tcW w:w="1314" w:type="dxa"/>
            <w:shd w:val="clear" w:color="auto" w:fill="auto"/>
            <w:hideMark/>
          </w:tcPr>
          <w:p w14:paraId="07CCD87A"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Pending</w:t>
            </w:r>
          </w:p>
        </w:tc>
        <w:tc>
          <w:tcPr>
            <w:tcW w:w="1982" w:type="dxa"/>
            <w:shd w:val="clear" w:color="auto" w:fill="auto"/>
            <w:hideMark/>
          </w:tcPr>
          <w:p w14:paraId="58996E8D"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 The monitoring and evaluation plan included in the Prodoc was </w:t>
            </w:r>
            <w:r w:rsidRPr="00B72B03">
              <w:rPr>
                <w:rFonts w:asciiTheme="minorHAnsi" w:hAnsiTheme="minorHAnsi" w:cstheme="minorHAnsi"/>
                <w:color w:val="000000"/>
                <w:sz w:val="20"/>
                <w:szCs w:val="20"/>
              </w:rPr>
              <w:lastRenderedPageBreak/>
              <w:t xml:space="preserve">approved by GEF and it was reviewed and changed in Y1 and Y4 of the project.   </w:t>
            </w:r>
          </w:p>
        </w:tc>
      </w:tr>
      <w:tr w:rsidR="001A6ED4" w:rsidRPr="00B72B03" w14:paraId="3407C132" w14:textId="77777777" w:rsidTr="00477E59">
        <w:trPr>
          <w:trHeight w:val="530"/>
        </w:trPr>
        <w:tc>
          <w:tcPr>
            <w:tcW w:w="4786" w:type="dxa"/>
            <w:shd w:val="clear" w:color="auto" w:fill="auto"/>
            <w:hideMark/>
          </w:tcPr>
          <w:p w14:paraId="6CE8AADB"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lastRenderedPageBreak/>
              <w:t>35. In 3.1, should include an indicator related to strategic planning, not only the number of people trained (p. 45, 117)</w:t>
            </w:r>
          </w:p>
        </w:tc>
        <w:tc>
          <w:tcPr>
            <w:tcW w:w="1579" w:type="dxa"/>
            <w:shd w:val="clear" w:color="auto" w:fill="auto"/>
            <w:hideMark/>
          </w:tcPr>
          <w:p w14:paraId="34EF7A36"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Agree. Low priority.</w:t>
            </w:r>
          </w:p>
        </w:tc>
        <w:tc>
          <w:tcPr>
            <w:tcW w:w="1545" w:type="dxa"/>
            <w:shd w:val="clear" w:color="auto" w:fill="auto"/>
            <w:hideMark/>
          </w:tcPr>
          <w:p w14:paraId="62303DC3"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Record the number of plans in the Project impact analysis (See No. 24)</w:t>
            </w:r>
          </w:p>
        </w:tc>
        <w:tc>
          <w:tcPr>
            <w:tcW w:w="1215" w:type="dxa"/>
            <w:shd w:val="clear" w:color="auto" w:fill="auto"/>
            <w:hideMark/>
          </w:tcPr>
          <w:p w14:paraId="6FBE3B00"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Nov 2022 to Apr 2023 </w:t>
            </w:r>
          </w:p>
        </w:tc>
        <w:tc>
          <w:tcPr>
            <w:tcW w:w="1322" w:type="dxa"/>
            <w:shd w:val="clear" w:color="auto" w:fill="auto"/>
            <w:hideMark/>
          </w:tcPr>
          <w:p w14:paraId="6FEA750B"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PMU with the support of WWF GEF AI </w:t>
            </w:r>
          </w:p>
        </w:tc>
        <w:tc>
          <w:tcPr>
            <w:tcW w:w="1314" w:type="dxa"/>
            <w:shd w:val="clear" w:color="auto" w:fill="auto"/>
            <w:hideMark/>
          </w:tcPr>
          <w:p w14:paraId="1099258E"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Pending</w:t>
            </w:r>
          </w:p>
        </w:tc>
        <w:tc>
          <w:tcPr>
            <w:tcW w:w="1982" w:type="dxa"/>
            <w:shd w:val="clear" w:color="auto" w:fill="auto"/>
            <w:hideMark/>
          </w:tcPr>
          <w:p w14:paraId="5E42641E"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 xml:space="preserve">- The monitoring and evaluation plan included in the Prodoc was approved by GEF and it was reviewed and changed in Y1 and Y4 of the project.   </w:t>
            </w:r>
          </w:p>
        </w:tc>
      </w:tr>
      <w:tr w:rsidR="001A6ED4" w:rsidRPr="00B72B03" w14:paraId="7C5B4D66" w14:textId="77777777" w:rsidTr="00477E59">
        <w:trPr>
          <w:trHeight w:val="300"/>
        </w:trPr>
        <w:tc>
          <w:tcPr>
            <w:tcW w:w="4786" w:type="dxa"/>
            <w:shd w:val="clear" w:color="auto" w:fill="auto"/>
            <w:hideMark/>
          </w:tcPr>
          <w:p w14:paraId="288B5D07"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t>36. For outcome 4.2, would be recommendable to include a measurable goal. (p. 45)</w:t>
            </w:r>
          </w:p>
        </w:tc>
        <w:tc>
          <w:tcPr>
            <w:tcW w:w="1579" w:type="dxa"/>
            <w:shd w:val="clear" w:color="auto" w:fill="auto"/>
            <w:hideMark/>
          </w:tcPr>
          <w:p w14:paraId="057CA26C"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Disagree</w:t>
            </w:r>
          </w:p>
          <w:p w14:paraId="196FCAA6" w14:textId="77777777" w:rsidR="001A6ED4" w:rsidRPr="00B72B03" w:rsidRDefault="001A6ED4" w:rsidP="00477E59">
            <w:pPr>
              <w:rPr>
                <w:rFonts w:asciiTheme="minorHAnsi" w:hAnsiTheme="minorHAnsi" w:cstheme="minorHAnsi"/>
                <w:color w:val="000000"/>
                <w:sz w:val="20"/>
                <w:szCs w:val="20"/>
              </w:rPr>
            </w:pPr>
          </w:p>
          <w:p w14:paraId="70BE0BBB"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This indicator includes a measurable goal.</w:t>
            </w:r>
          </w:p>
        </w:tc>
        <w:tc>
          <w:tcPr>
            <w:tcW w:w="1545" w:type="dxa"/>
            <w:shd w:val="clear" w:color="auto" w:fill="auto"/>
          </w:tcPr>
          <w:p w14:paraId="45D50570" w14:textId="77777777" w:rsidR="001A6ED4" w:rsidRPr="00B72B03" w:rsidRDefault="001A6ED4" w:rsidP="00477E59">
            <w:pPr>
              <w:rPr>
                <w:rFonts w:asciiTheme="minorHAnsi" w:hAnsiTheme="minorHAnsi" w:cstheme="minorHAnsi"/>
                <w:color w:val="000000"/>
                <w:sz w:val="20"/>
                <w:szCs w:val="20"/>
              </w:rPr>
            </w:pPr>
          </w:p>
        </w:tc>
        <w:tc>
          <w:tcPr>
            <w:tcW w:w="1215" w:type="dxa"/>
            <w:shd w:val="clear" w:color="auto" w:fill="auto"/>
          </w:tcPr>
          <w:p w14:paraId="183E60F2" w14:textId="77777777" w:rsidR="001A6ED4" w:rsidRPr="00B72B03" w:rsidRDefault="001A6ED4" w:rsidP="00477E59">
            <w:pPr>
              <w:rPr>
                <w:rFonts w:asciiTheme="minorHAnsi" w:hAnsiTheme="minorHAnsi" w:cstheme="minorHAnsi"/>
                <w:color w:val="000000"/>
                <w:sz w:val="20"/>
                <w:szCs w:val="20"/>
              </w:rPr>
            </w:pPr>
          </w:p>
        </w:tc>
        <w:tc>
          <w:tcPr>
            <w:tcW w:w="1322" w:type="dxa"/>
            <w:shd w:val="clear" w:color="auto" w:fill="auto"/>
          </w:tcPr>
          <w:p w14:paraId="2C19F3CA" w14:textId="77777777" w:rsidR="001A6ED4" w:rsidRPr="00B72B03" w:rsidRDefault="001A6ED4" w:rsidP="00477E59">
            <w:pPr>
              <w:rPr>
                <w:rFonts w:asciiTheme="minorHAnsi" w:hAnsiTheme="minorHAnsi" w:cstheme="minorHAnsi"/>
                <w:color w:val="000000"/>
                <w:sz w:val="20"/>
                <w:szCs w:val="20"/>
              </w:rPr>
            </w:pPr>
          </w:p>
        </w:tc>
        <w:tc>
          <w:tcPr>
            <w:tcW w:w="1314" w:type="dxa"/>
            <w:shd w:val="clear" w:color="auto" w:fill="auto"/>
          </w:tcPr>
          <w:p w14:paraId="7AAA57FB" w14:textId="77777777" w:rsidR="001A6ED4" w:rsidRPr="00B72B03" w:rsidRDefault="001A6ED4" w:rsidP="00477E59">
            <w:pPr>
              <w:rPr>
                <w:rFonts w:asciiTheme="minorHAnsi" w:hAnsiTheme="minorHAnsi" w:cstheme="minorHAnsi"/>
                <w:color w:val="000000"/>
                <w:sz w:val="20"/>
                <w:szCs w:val="20"/>
              </w:rPr>
            </w:pPr>
          </w:p>
        </w:tc>
        <w:tc>
          <w:tcPr>
            <w:tcW w:w="1982" w:type="dxa"/>
            <w:shd w:val="clear" w:color="auto" w:fill="auto"/>
          </w:tcPr>
          <w:p w14:paraId="73FE42F3" w14:textId="77777777" w:rsidR="001A6ED4" w:rsidRPr="00B72B03" w:rsidRDefault="001A6ED4" w:rsidP="00477E59">
            <w:pPr>
              <w:rPr>
                <w:rFonts w:asciiTheme="minorHAnsi" w:hAnsiTheme="minorHAnsi" w:cstheme="minorHAnsi"/>
                <w:color w:val="000000"/>
                <w:sz w:val="20"/>
                <w:szCs w:val="20"/>
              </w:rPr>
            </w:pPr>
          </w:p>
        </w:tc>
      </w:tr>
      <w:tr w:rsidR="001A6ED4" w:rsidRPr="00B72B03" w14:paraId="46F9DEAB" w14:textId="77777777" w:rsidTr="00477E59">
        <w:trPr>
          <w:trHeight w:val="530"/>
        </w:trPr>
        <w:tc>
          <w:tcPr>
            <w:tcW w:w="4786" w:type="dxa"/>
            <w:shd w:val="clear" w:color="auto" w:fill="auto"/>
            <w:hideMark/>
          </w:tcPr>
          <w:p w14:paraId="55B53C43" w14:textId="77777777" w:rsidR="001A6ED4" w:rsidRPr="00B72B03" w:rsidRDefault="001A6ED4" w:rsidP="00477E59">
            <w:pPr>
              <w:ind w:firstLineChars="200" w:firstLine="400"/>
              <w:rPr>
                <w:rFonts w:asciiTheme="minorHAnsi" w:hAnsiTheme="minorHAnsi" w:cstheme="minorHAnsi"/>
                <w:color w:val="000000"/>
                <w:sz w:val="20"/>
                <w:szCs w:val="20"/>
              </w:rPr>
            </w:pPr>
            <w:r w:rsidRPr="00B72B03">
              <w:rPr>
                <w:rFonts w:asciiTheme="minorHAnsi" w:hAnsiTheme="minorHAnsi" w:cstheme="minorHAnsi"/>
                <w:color w:val="000000"/>
                <w:sz w:val="20"/>
                <w:szCs w:val="20"/>
              </w:rPr>
              <w:t>37. For outcome 2.3, recommend "number of stakeholders engaged in IWRM in priority watersheds"</w:t>
            </w:r>
          </w:p>
        </w:tc>
        <w:tc>
          <w:tcPr>
            <w:tcW w:w="1579" w:type="dxa"/>
            <w:shd w:val="clear" w:color="auto" w:fill="auto"/>
            <w:hideMark/>
          </w:tcPr>
          <w:p w14:paraId="24D5BA12"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Disagree</w:t>
            </w:r>
          </w:p>
          <w:p w14:paraId="36501550" w14:textId="77777777" w:rsidR="001A6ED4" w:rsidRPr="00B72B03" w:rsidRDefault="001A6ED4" w:rsidP="00477E59">
            <w:pPr>
              <w:rPr>
                <w:rFonts w:asciiTheme="minorHAnsi" w:hAnsiTheme="minorHAnsi" w:cstheme="minorHAnsi"/>
                <w:color w:val="000000"/>
                <w:sz w:val="20"/>
                <w:szCs w:val="20"/>
              </w:rPr>
            </w:pPr>
          </w:p>
          <w:p w14:paraId="394E708F" w14:textId="77777777" w:rsidR="001A6ED4" w:rsidRPr="00B72B03" w:rsidRDefault="001A6ED4" w:rsidP="00477E59">
            <w:pPr>
              <w:rPr>
                <w:rFonts w:asciiTheme="minorHAnsi" w:hAnsiTheme="minorHAnsi" w:cstheme="minorHAnsi"/>
                <w:color w:val="000000"/>
                <w:sz w:val="20"/>
                <w:szCs w:val="20"/>
              </w:rPr>
            </w:pPr>
            <w:r w:rsidRPr="00B72B03">
              <w:rPr>
                <w:rFonts w:asciiTheme="minorHAnsi" w:hAnsiTheme="minorHAnsi" w:cstheme="minorHAnsi"/>
                <w:color w:val="000000"/>
                <w:sz w:val="20"/>
                <w:szCs w:val="20"/>
              </w:rPr>
              <w:t>This indicator includes stakeholders engaged in IWRM in priority watershed.</w:t>
            </w:r>
          </w:p>
        </w:tc>
        <w:tc>
          <w:tcPr>
            <w:tcW w:w="1545" w:type="dxa"/>
            <w:shd w:val="clear" w:color="auto" w:fill="auto"/>
          </w:tcPr>
          <w:p w14:paraId="1140F744" w14:textId="77777777" w:rsidR="001A6ED4" w:rsidRPr="00B72B03" w:rsidRDefault="001A6ED4" w:rsidP="00477E59">
            <w:pPr>
              <w:rPr>
                <w:rFonts w:asciiTheme="minorHAnsi" w:hAnsiTheme="minorHAnsi" w:cstheme="minorHAnsi"/>
                <w:color w:val="000000"/>
                <w:sz w:val="20"/>
                <w:szCs w:val="20"/>
              </w:rPr>
            </w:pPr>
          </w:p>
        </w:tc>
        <w:tc>
          <w:tcPr>
            <w:tcW w:w="1215" w:type="dxa"/>
            <w:shd w:val="clear" w:color="auto" w:fill="auto"/>
          </w:tcPr>
          <w:p w14:paraId="045AB2F7" w14:textId="77777777" w:rsidR="001A6ED4" w:rsidRPr="00B72B03" w:rsidRDefault="001A6ED4" w:rsidP="00477E59">
            <w:pPr>
              <w:rPr>
                <w:rFonts w:asciiTheme="minorHAnsi" w:hAnsiTheme="minorHAnsi" w:cstheme="minorHAnsi"/>
                <w:color w:val="000000"/>
                <w:sz w:val="20"/>
                <w:szCs w:val="20"/>
              </w:rPr>
            </w:pPr>
          </w:p>
        </w:tc>
        <w:tc>
          <w:tcPr>
            <w:tcW w:w="1322" w:type="dxa"/>
            <w:shd w:val="clear" w:color="auto" w:fill="auto"/>
          </w:tcPr>
          <w:p w14:paraId="2690573E" w14:textId="77777777" w:rsidR="001A6ED4" w:rsidRPr="00B72B03" w:rsidRDefault="001A6ED4" w:rsidP="00477E59">
            <w:pPr>
              <w:rPr>
                <w:rFonts w:asciiTheme="minorHAnsi" w:hAnsiTheme="minorHAnsi" w:cstheme="minorHAnsi"/>
                <w:color w:val="000000"/>
                <w:sz w:val="20"/>
                <w:szCs w:val="20"/>
              </w:rPr>
            </w:pPr>
          </w:p>
        </w:tc>
        <w:tc>
          <w:tcPr>
            <w:tcW w:w="1314" w:type="dxa"/>
            <w:shd w:val="clear" w:color="auto" w:fill="auto"/>
          </w:tcPr>
          <w:p w14:paraId="0A6FB121" w14:textId="77777777" w:rsidR="001A6ED4" w:rsidRPr="00B72B03" w:rsidRDefault="001A6ED4" w:rsidP="00477E59">
            <w:pPr>
              <w:rPr>
                <w:rFonts w:asciiTheme="minorHAnsi" w:hAnsiTheme="minorHAnsi" w:cstheme="minorHAnsi"/>
                <w:color w:val="000000"/>
                <w:sz w:val="20"/>
                <w:szCs w:val="20"/>
              </w:rPr>
            </w:pPr>
          </w:p>
        </w:tc>
        <w:tc>
          <w:tcPr>
            <w:tcW w:w="1982" w:type="dxa"/>
            <w:shd w:val="clear" w:color="auto" w:fill="auto"/>
          </w:tcPr>
          <w:p w14:paraId="79EAFD07" w14:textId="77777777" w:rsidR="001A6ED4" w:rsidRPr="00B72B03" w:rsidRDefault="001A6ED4" w:rsidP="00477E59">
            <w:pPr>
              <w:rPr>
                <w:rFonts w:asciiTheme="minorHAnsi" w:hAnsiTheme="minorHAnsi" w:cstheme="minorHAnsi"/>
                <w:color w:val="000000"/>
                <w:sz w:val="20"/>
                <w:szCs w:val="20"/>
              </w:rPr>
            </w:pPr>
          </w:p>
        </w:tc>
      </w:tr>
    </w:tbl>
    <w:p w14:paraId="7AE019F6" w14:textId="77777777" w:rsidR="001A6ED4" w:rsidRPr="00B72B03" w:rsidRDefault="001A6ED4" w:rsidP="001A6ED4">
      <w:pPr>
        <w:rPr>
          <w:rFonts w:asciiTheme="minorHAnsi" w:hAnsiTheme="minorHAnsi" w:cstheme="minorHAnsi"/>
          <w:sz w:val="20"/>
          <w:szCs w:val="20"/>
        </w:rPr>
      </w:pPr>
    </w:p>
    <w:p w14:paraId="0250FC64" w14:textId="77777777" w:rsidR="001A6ED4" w:rsidRPr="00B72B03" w:rsidRDefault="001A6ED4" w:rsidP="001A6ED4">
      <w:pPr>
        <w:rPr>
          <w:rFonts w:asciiTheme="minorHAnsi" w:hAnsiTheme="minorHAnsi" w:cstheme="minorHAnsi"/>
          <w:sz w:val="20"/>
          <w:szCs w:val="20"/>
        </w:rPr>
      </w:pPr>
    </w:p>
    <w:p w14:paraId="77EF2BEA" w14:textId="77777777" w:rsidR="001A6ED4" w:rsidRPr="00B72B03" w:rsidRDefault="001A6ED4" w:rsidP="001A6ED4">
      <w:pPr>
        <w:rPr>
          <w:rFonts w:asciiTheme="minorHAnsi" w:hAnsiTheme="minorHAnsi" w:cstheme="minorHAnsi"/>
          <w:sz w:val="20"/>
          <w:szCs w:val="20"/>
        </w:rPr>
      </w:pPr>
    </w:p>
    <w:p w14:paraId="2D74BAEE" w14:textId="77777777" w:rsidR="001A6ED4" w:rsidRPr="00B72B03" w:rsidRDefault="001A6ED4" w:rsidP="001A6ED4">
      <w:pPr>
        <w:rPr>
          <w:rFonts w:asciiTheme="minorHAnsi" w:hAnsiTheme="minorHAnsi" w:cstheme="minorHAnsi"/>
          <w:sz w:val="20"/>
          <w:szCs w:val="20"/>
        </w:rPr>
      </w:pPr>
    </w:p>
    <w:p w14:paraId="474C049C" w14:textId="77777777" w:rsidR="009529DC" w:rsidRPr="00B72B03" w:rsidRDefault="009529DC">
      <w:pPr>
        <w:jc w:val="both"/>
        <w:rPr>
          <w:rFonts w:asciiTheme="minorHAnsi" w:hAnsiTheme="minorHAnsi" w:cstheme="minorHAnsi"/>
          <w:sz w:val="20"/>
          <w:szCs w:val="20"/>
        </w:rPr>
      </w:pPr>
    </w:p>
    <w:sectPr w:rsidR="009529DC" w:rsidRPr="00B72B03">
      <w:pgSz w:w="15840" w:h="12240" w:orient="landscape"/>
      <w:pgMar w:top="1699" w:right="1411" w:bottom="1699" w:left="1411"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750993" w14:textId="77777777" w:rsidR="00402A47" w:rsidRDefault="00402A47">
      <w:r>
        <w:separator/>
      </w:r>
    </w:p>
  </w:endnote>
  <w:endnote w:type="continuationSeparator" w:id="0">
    <w:p w14:paraId="12C2D776" w14:textId="77777777" w:rsidR="00402A47" w:rsidRDefault="00402A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ngsana New">
    <w:panose1 w:val="02020603050405020304"/>
    <w:charset w:val="DE"/>
    <w:family w:val="roman"/>
    <w:pitch w:val="variable"/>
    <w:sig w:usb0="01000001" w:usb1="00000000" w:usb2="00000000" w:usb3="00000000" w:csb0="00010000" w:csb1="00000000"/>
  </w:font>
  <w:font w:name="Helvetica Neue">
    <w:altName w:val="Sylfaen"/>
    <w:charset w:val="00"/>
    <w:family w:val="auto"/>
    <w:pitch w:val="variable"/>
    <w:sig w:usb0="E50002FF" w:usb1="500079DB" w:usb2="00000010" w:usb3="00000000" w:csb0="00000001"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3C2BC3" w14:textId="5E7F0268" w:rsidR="008C67D8" w:rsidRDefault="008C67D8">
    <w:pPr>
      <w:tabs>
        <w:tab w:val="center" w:pos="4419"/>
        <w:tab w:val="right" w:pos="8838"/>
      </w:tabs>
      <w:jc w:val="right"/>
      <w:rPr>
        <w:color w:val="000000"/>
      </w:rPr>
    </w:pPr>
    <w:r>
      <w:rPr>
        <w:color w:val="000000"/>
      </w:rPr>
      <w:fldChar w:fldCharType="begin"/>
    </w:r>
    <w:r>
      <w:rPr>
        <w:color w:val="000000"/>
      </w:rPr>
      <w:instrText>PAGE</w:instrText>
    </w:r>
    <w:r>
      <w:rPr>
        <w:color w:val="000000"/>
      </w:rPr>
      <w:fldChar w:fldCharType="separate"/>
    </w:r>
    <w:r w:rsidR="001531B6">
      <w:rPr>
        <w:noProof/>
        <w:color w:val="000000"/>
      </w:rPr>
      <w:t>2</w:t>
    </w:r>
    <w:r>
      <w:rPr>
        <w:color w:val="000000"/>
      </w:rPr>
      <w:fldChar w:fldCharType="end"/>
    </w:r>
  </w:p>
  <w:p w14:paraId="4967AB03" w14:textId="77777777" w:rsidR="008C67D8" w:rsidRDefault="008C67D8">
    <w:pPr>
      <w:tabs>
        <w:tab w:val="center" w:pos="4419"/>
        <w:tab w:val="right" w:pos="8838"/>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687429" w14:textId="08AA42FE" w:rsidR="008C67D8" w:rsidRDefault="008C67D8">
    <w:pPr>
      <w:tabs>
        <w:tab w:val="center" w:pos="4419"/>
        <w:tab w:val="right" w:pos="8838"/>
      </w:tabs>
      <w:jc w:val="right"/>
      <w:rPr>
        <w:color w:val="000000"/>
      </w:rPr>
    </w:pPr>
    <w:r>
      <w:rPr>
        <w:color w:val="000000"/>
      </w:rPr>
      <w:fldChar w:fldCharType="begin"/>
    </w:r>
    <w:r>
      <w:rPr>
        <w:color w:val="000000"/>
      </w:rPr>
      <w:instrText>PAGE</w:instrText>
    </w:r>
    <w:r>
      <w:rPr>
        <w:color w:val="000000"/>
      </w:rPr>
      <w:fldChar w:fldCharType="separate"/>
    </w:r>
    <w:r w:rsidR="00D21071">
      <w:rPr>
        <w:noProof/>
        <w:color w:val="000000"/>
      </w:rPr>
      <w:t>23</w:t>
    </w:r>
    <w:r>
      <w:rPr>
        <w:color w:val="000000"/>
      </w:rPr>
      <w:fldChar w:fldCharType="end"/>
    </w:r>
  </w:p>
  <w:p w14:paraId="493D0776" w14:textId="77777777" w:rsidR="008C67D8" w:rsidRDefault="008C67D8">
    <w:pPr>
      <w:tabs>
        <w:tab w:val="center" w:pos="4419"/>
        <w:tab w:val="right" w:pos="8838"/>
      </w:tabs>
      <w:ind w:right="360"/>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A9C6B" w14:textId="7562E59F" w:rsidR="008C67D8" w:rsidRDefault="008C67D8">
    <w:pPr>
      <w:tabs>
        <w:tab w:val="center" w:pos="4419"/>
        <w:tab w:val="right" w:pos="8838"/>
      </w:tabs>
      <w:jc w:val="right"/>
      <w:rPr>
        <w:color w:val="000000"/>
      </w:rPr>
    </w:pPr>
    <w:r>
      <w:rPr>
        <w:color w:val="000000"/>
      </w:rPr>
      <w:fldChar w:fldCharType="begin"/>
    </w:r>
    <w:r>
      <w:rPr>
        <w:color w:val="000000"/>
      </w:rPr>
      <w:instrText>PAGE</w:instrText>
    </w:r>
    <w:r>
      <w:rPr>
        <w:color w:val="000000"/>
      </w:rPr>
      <w:fldChar w:fldCharType="separate"/>
    </w:r>
    <w:r w:rsidR="00D21071">
      <w:rPr>
        <w:noProof/>
        <w:color w:val="000000"/>
      </w:rPr>
      <w:t>78</w:t>
    </w:r>
    <w:r>
      <w:rPr>
        <w:color w:val="000000"/>
      </w:rPr>
      <w:fldChar w:fldCharType="end"/>
    </w:r>
  </w:p>
  <w:p w14:paraId="126F7D8F" w14:textId="77777777" w:rsidR="008C67D8" w:rsidRDefault="008C67D8">
    <w:pPr>
      <w:tabs>
        <w:tab w:val="center" w:pos="4419"/>
        <w:tab w:val="right" w:pos="8838"/>
      </w:tabs>
      <w:ind w:right="360"/>
      <w:rPr>
        <w:color w:val="00000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FE8964" w14:textId="0039EECC" w:rsidR="008C67D8" w:rsidRDefault="008C67D8">
    <w:pPr>
      <w:tabs>
        <w:tab w:val="center" w:pos="4419"/>
        <w:tab w:val="right" w:pos="8838"/>
      </w:tabs>
      <w:jc w:val="right"/>
      <w:rPr>
        <w:color w:val="000000"/>
      </w:rPr>
    </w:pPr>
    <w:r>
      <w:rPr>
        <w:color w:val="000000"/>
      </w:rPr>
      <w:fldChar w:fldCharType="begin"/>
    </w:r>
    <w:r>
      <w:rPr>
        <w:color w:val="000000"/>
      </w:rPr>
      <w:instrText>PAGE</w:instrText>
    </w:r>
    <w:r>
      <w:rPr>
        <w:color w:val="000000"/>
      </w:rPr>
      <w:fldChar w:fldCharType="separate"/>
    </w:r>
    <w:r w:rsidR="00D21071">
      <w:rPr>
        <w:noProof/>
        <w:color w:val="000000"/>
      </w:rPr>
      <w:t>200</w:t>
    </w:r>
    <w:r>
      <w:rPr>
        <w:color w:val="000000"/>
      </w:rPr>
      <w:fldChar w:fldCharType="end"/>
    </w:r>
  </w:p>
  <w:p w14:paraId="57E9CB58" w14:textId="77777777" w:rsidR="008C67D8" w:rsidRDefault="008C67D8">
    <w:pPr>
      <w:tabs>
        <w:tab w:val="center" w:pos="4419"/>
        <w:tab w:val="right" w:pos="8838"/>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311336" w14:textId="77777777" w:rsidR="00402A47" w:rsidRDefault="00402A47">
      <w:r>
        <w:separator/>
      </w:r>
    </w:p>
  </w:footnote>
  <w:footnote w:type="continuationSeparator" w:id="0">
    <w:p w14:paraId="4C29338B" w14:textId="77777777" w:rsidR="00402A47" w:rsidRDefault="00402A47">
      <w:r>
        <w:continuationSeparator/>
      </w:r>
    </w:p>
  </w:footnote>
  <w:footnote w:id="1">
    <w:p w14:paraId="55E8FF31" w14:textId="77777777" w:rsidR="008C67D8" w:rsidRPr="00E00E51" w:rsidRDefault="008C67D8">
      <w:pPr>
        <w:pStyle w:val="FootnoteText"/>
        <w:snapToGrid w:val="0"/>
        <w:rPr>
          <w:rFonts w:asciiTheme="minorHAnsi" w:hAnsiTheme="minorHAnsi" w:cstheme="minorHAnsi"/>
          <w:sz w:val="18"/>
          <w:szCs w:val="18"/>
          <w:lang w:val="en-US"/>
        </w:rPr>
      </w:pPr>
      <w:r w:rsidRPr="00E00E51">
        <w:rPr>
          <w:rStyle w:val="FootnoteReference"/>
          <w:rFonts w:asciiTheme="minorHAnsi" w:hAnsiTheme="minorHAnsi" w:cstheme="minorHAnsi"/>
          <w:sz w:val="18"/>
          <w:szCs w:val="18"/>
        </w:rPr>
        <w:footnoteRef/>
      </w:r>
      <w:r w:rsidRPr="00E00E51">
        <w:rPr>
          <w:rFonts w:asciiTheme="minorHAnsi" w:hAnsiTheme="minorHAnsi" w:cstheme="minorHAnsi"/>
          <w:sz w:val="18"/>
          <w:szCs w:val="18"/>
        </w:rPr>
        <w:t xml:space="preserve"> </w:t>
      </w:r>
      <w:r w:rsidRPr="00E00E51">
        <w:rPr>
          <w:rFonts w:asciiTheme="minorHAnsi" w:hAnsiTheme="minorHAnsi" w:cstheme="minorHAnsi"/>
          <w:sz w:val="18"/>
          <w:szCs w:val="18"/>
          <w:lang w:val="en-US"/>
        </w:rPr>
        <w:t>Integrated Sustainability Solutions</w:t>
      </w:r>
    </w:p>
  </w:footnote>
  <w:footnote w:id="2">
    <w:p w14:paraId="40C2538D" w14:textId="77777777" w:rsidR="00BA310C" w:rsidRPr="00535E6A" w:rsidRDefault="00BA310C" w:rsidP="00BA310C">
      <w:pPr>
        <w:jc w:val="both"/>
        <w:rPr>
          <w:rFonts w:ascii="Calibri" w:hAnsi="Calibri" w:cs="Calibri"/>
          <w:color w:val="000000"/>
          <w:sz w:val="18"/>
          <w:szCs w:val="18"/>
        </w:rPr>
      </w:pPr>
      <w:r w:rsidRPr="00535E6A">
        <w:rPr>
          <w:rFonts w:ascii="Calibri" w:hAnsi="Calibri" w:cs="Calibri"/>
          <w:sz w:val="18"/>
          <w:szCs w:val="18"/>
          <w:vertAlign w:val="superscript"/>
        </w:rPr>
        <w:footnoteRef/>
      </w:r>
      <w:r w:rsidRPr="00535E6A">
        <w:rPr>
          <w:rFonts w:ascii="Calibri" w:hAnsi="Calibri" w:cs="Calibri"/>
          <w:color w:val="000000"/>
          <w:sz w:val="18"/>
          <w:szCs w:val="18"/>
          <w:vertAlign w:val="superscript"/>
        </w:rPr>
        <w:t xml:space="preserve"> </w:t>
      </w:r>
      <w:r w:rsidRPr="00535E6A">
        <w:rPr>
          <w:rFonts w:ascii="Calibri" w:hAnsi="Calibri" w:cs="Calibri"/>
          <w:color w:val="000000"/>
          <w:sz w:val="18"/>
          <w:szCs w:val="18"/>
        </w:rPr>
        <w:t>Risk Management Measures included in the PRODOC (p. 61) are: Maintain[</w:t>
      </w:r>
      <w:r w:rsidRPr="00535E6A">
        <w:rPr>
          <w:rFonts w:ascii="Calibri" w:hAnsi="Calibri" w:cs="Calibri"/>
          <w:color w:val="000000"/>
          <w:sz w:val="18"/>
          <w:szCs w:val="18"/>
        </w:rPr>
        <w:t>ing] the regional dynamic through activation and strengthening of regional committees for knowledge transfer, and Create[ing] information and communication mechanisms (links in the website) to socialize minutes of meetings, reports, lessons learned, and use of project information.</w:t>
      </w:r>
    </w:p>
  </w:footnote>
  <w:footnote w:id="3">
    <w:p w14:paraId="0F3E32AE" w14:textId="77777777" w:rsidR="008C67D8" w:rsidRPr="00A61051" w:rsidRDefault="008C67D8">
      <w:pPr>
        <w:pStyle w:val="NormalWeb"/>
        <w:snapToGrid w:val="0"/>
        <w:spacing w:before="0" w:beforeAutospacing="0" w:after="0" w:afterAutospacing="0"/>
        <w:contextualSpacing/>
        <w:jc w:val="both"/>
        <w:rPr>
          <w:rStyle w:val="Hyperlink"/>
          <w:rFonts w:ascii="Calibri" w:hAnsi="Calibri" w:cs="Calibri"/>
          <w:sz w:val="18"/>
          <w:szCs w:val="18"/>
        </w:rPr>
      </w:pPr>
      <w:r w:rsidRPr="00A61051">
        <w:rPr>
          <w:rFonts w:ascii="Calibri" w:hAnsi="Calibri" w:cs="Calibri"/>
          <w:sz w:val="18"/>
          <w:szCs w:val="18"/>
          <w:vertAlign w:val="superscript"/>
        </w:rPr>
        <w:footnoteRef/>
      </w:r>
      <w:r w:rsidRPr="00A61051">
        <w:rPr>
          <w:rFonts w:ascii="Calibri" w:hAnsi="Calibri" w:cs="Calibri"/>
          <w:sz w:val="18"/>
          <w:szCs w:val="18"/>
        </w:rPr>
        <w:t xml:space="preserve"> </w:t>
      </w:r>
      <w:r w:rsidRPr="00A61051">
        <w:rPr>
          <w:rFonts w:ascii="Calibri" w:eastAsia="Calibri" w:hAnsi="Calibri" w:cs="Calibri"/>
          <w:sz w:val="18"/>
          <w:szCs w:val="18"/>
          <w:lang w:eastAsia="es-MX"/>
        </w:rPr>
        <w:t>Guidelines for GEF Agencies in Conducting Terminal Evaluation for Full-sized Projects. Available in:</w:t>
      </w:r>
      <w:r w:rsidRPr="00A61051">
        <w:rPr>
          <w:rFonts w:ascii="Calibri" w:hAnsi="Calibri" w:cs="Calibri"/>
          <w:sz w:val="18"/>
          <w:szCs w:val="18"/>
          <w:lang w:eastAsia="en-US"/>
        </w:rPr>
        <w:t xml:space="preserve"> </w:t>
      </w:r>
      <w:hyperlink r:id="rId1" w:history="1">
        <w:r w:rsidRPr="00A61051">
          <w:rPr>
            <w:rStyle w:val="Hyperlink"/>
            <w:rFonts w:ascii="Calibri" w:eastAsia="Calibri" w:hAnsi="Calibri" w:cs="Calibri"/>
            <w:sz w:val="18"/>
            <w:szCs w:val="18"/>
            <w:lang w:eastAsia="es-MX"/>
          </w:rPr>
          <w:t>https://www.gefieo.org/sites/default/files/documents/reports/gef-guidelines-te-fsp-2017.pdf</w:t>
        </w:r>
      </w:hyperlink>
      <w:r w:rsidRPr="00A61051">
        <w:rPr>
          <w:rStyle w:val="Hyperlink"/>
          <w:rFonts w:ascii="Calibri" w:eastAsia="Calibri" w:hAnsi="Calibri" w:cs="Calibri"/>
          <w:sz w:val="18"/>
          <w:szCs w:val="18"/>
          <w:lang w:eastAsia="es-MX"/>
        </w:rPr>
        <w:t xml:space="preserve"> </w:t>
      </w:r>
    </w:p>
  </w:footnote>
  <w:footnote w:id="4">
    <w:p w14:paraId="602AE5D2" w14:textId="77777777" w:rsidR="008C67D8" w:rsidRDefault="008C67D8">
      <w:pPr>
        <w:snapToGrid w:val="0"/>
        <w:contextualSpacing/>
        <w:jc w:val="both"/>
        <w:rPr>
          <w:rFonts w:ascii="Arial" w:eastAsia="Arial" w:hAnsi="Arial" w:cs="Arial"/>
          <w:color w:val="000000"/>
          <w:sz w:val="20"/>
          <w:szCs w:val="20"/>
        </w:rPr>
      </w:pPr>
      <w:r w:rsidRPr="00A61051">
        <w:rPr>
          <w:rFonts w:ascii="Calibri" w:hAnsi="Calibri" w:cs="Calibri"/>
          <w:sz w:val="18"/>
          <w:szCs w:val="18"/>
          <w:vertAlign w:val="superscript"/>
        </w:rPr>
        <w:footnoteRef/>
      </w:r>
      <w:r w:rsidRPr="00A61051">
        <w:rPr>
          <w:rFonts w:ascii="Calibri" w:hAnsi="Calibri" w:cs="Calibri"/>
          <w:sz w:val="18"/>
          <w:szCs w:val="18"/>
        </w:rPr>
        <w:t xml:space="preserve"> </w:t>
      </w:r>
      <w:r w:rsidRPr="00A61051">
        <w:rPr>
          <w:rFonts w:ascii="Calibri" w:hAnsi="Calibri" w:cs="Calibri"/>
          <w:sz w:val="18"/>
          <w:szCs w:val="18"/>
          <w:lang w:eastAsia="es-MX"/>
        </w:rPr>
        <w:t xml:space="preserve">Guidance for conducting terminal evaluations of </w:t>
      </w:r>
      <w:r w:rsidRPr="00A61051">
        <w:rPr>
          <w:rFonts w:ascii="Calibri" w:hAnsi="Calibri" w:cs="Calibri"/>
          <w:sz w:val="18"/>
          <w:szCs w:val="18"/>
          <w:lang w:eastAsia="es-MX"/>
        </w:rPr>
        <w:t>undp-supported, gef-financed projects. Available in:</w:t>
      </w:r>
      <w:r w:rsidRPr="00A61051">
        <w:rPr>
          <w:rFonts w:ascii="Calibri" w:hAnsi="Calibri" w:cs="Calibri"/>
          <w:sz w:val="18"/>
          <w:szCs w:val="18"/>
        </w:rPr>
        <w:t xml:space="preserve"> </w:t>
      </w:r>
      <w:hyperlink r:id="rId2" w:history="1">
        <w:r w:rsidRPr="00A61051">
          <w:rPr>
            <w:rStyle w:val="Hyperlink"/>
            <w:rFonts w:ascii="Calibri" w:hAnsi="Calibri" w:cs="Calibri"/>
            <w:sz w:val="18"/>
            <w:szCs w:val="18"/>
          </w:rPr>
          <w:t>http://web.undp.org/evaluation/guideline/documents/GEF/TE_GuidanceforUNDP-supportedGEF-financedProjects.pdf</w:t>
        </w:r>
      </w:hyperlink>
      <w:r>
        <w:rPr>
          <w:rFonts w:ascii="Arial" w:eastAsia="Arial" w:hAnsi="Arial" w:cs="Arial"/>
          <w:color w:val="000000"/>
          <w:sz w:val="20"/>
          <w:szCs w:val="20"/>
        </w:rPr>
        <w:t xml:space="preserve"> </w:t>
      </w:r>
    </w:p>
  </w:footnote>
  <w:footnote w:id="5">
    <w:p w14:paraId="68BF945C" w14:textId="77777777" w:rsidR="008C67D8" w:rsidRPr="00535E6A" w:rsidRDefault="008C67D8">
      <w:pPr>
        <w:jc w:val="both"/>
        <w:rPr>
          <w:rFonts w:ascii="Calibri" w:hAnsi="Calibri" w:cs="Calibri"/>
          <w:color w:val="000000"/>
          <w:sz w:val="18"/>
          <w:szCs w:val="18"/>
        </w:rPr>
      </w:pPr>
      <w:r w:rsidRPr="00535E6A">
        <w:rPr>
          <w:rFonts w:ascii="Calibri" w:hAnsi="Calibri" w:cs="Calibri"/>
          <w:sz w:val="18"/>
          <w:szCs w:val="18"/>
          <w:vertAlign w:val="superscript"/>
        </w:rPr>
        <w:footnoteRef/>
      </w:r>
      <w:r w:rsidRPr="00535E6A">
        <w:rPr>
          <w:rFonts w:ascii="Calibri" w:hAnsi="Calibri" w:cs="Calibri"/>
          <w:color w:val="000000"/>
          <w:sz w:val="18"/>
          <w:szCs w:val="18"/>
        </w:rPr>
        <w:t xml:space="preserve"> The Mesoamerican Reef Ecoregional Assessment: Setting Priorities for Marine Conservation. Available in: </w:t>
      </w:r>
      <w:hyperlink r:id="rId3" w:history="1">
        <w:r w:rsidRPr="00535E6A">
          <w:rPr>
            <w:rStyle w:val="Hyperlink"/>
            <w:rFonts w:ascii="Calibri" w:hAnsi="Calibri" w:cs="Calibri"/>
            <w:sz w:val="18"/>
            <w:szCs w:val="18"/>
          </w:rPr>
          <w:t>https://nsgl.gso.uri.edu/flsgp/flsgpw07001/data/papers/075.pdf</w:t>
        </w:r>
      </w:hyperlink>
      <w:r w:rsidRPr="00535E6A">
        <w:rPr>
          <w:rFonts w:ascii="Calibri" w:hAnsi="Calibri" w:cs="Calibri"/>
          <w:color w:val="000000"/>
          <w:sz w:val="18"/>
          <w:szCs w:val="18"/>
        </w:rPr>
        <w:t xml:space="preserve"> </w:t>
      </w:r>
    </w:p>
  </w:footnote>
  <w:footnote w:id="6">
    <w:p w14:paraId="18AB7CEB" w14:textId="77777777" w:rsidR="008C67D8" w:rsidRDefault="008C67D8">
      <w:pPr>
        <w:rPr>
          <w:color w:val="000000"/>
          <w:sz w:val="18"/>
          <w:szCs w:val="18"/>
        </w:rPr>
      </w:pPr>
      <w:r w:rsidRPr="00535E6A">
        <w:rPr>
          <w:rFonts w:ascii="Calibri" w:hAnsi="Calibri" w:cs="Calibri"/>
          <w:sz w:val="18"/>
          <w:szCs w:val="18"/>
          <w:vertAlign w:val="superscript"/>
        </w:rPr>
        <w:footnoteRef/>
      </w:r>
      <w:r w:rsidRPr="00535E6A">
        <w:rPr>
          <w:rFonts w:ascii="Calibri" w:hAnsi="Calibri" w:cs="Calibri"/>
          <w:color w:val="000000"/>
          <w:sz w:val="18"/>
          <w:szCs w:val="18"/>
        </w:rPr>
        <w:t xml:space="preserve"> According to the PRODOC.</w:t>
      </w:r>
    </w:p>
  </w:footnote>
  <w:footnote w:id="7">
    <w:p w14:paraId="05E401A4" w14:textId="77777777" w:rsidR="008C67D8" w:rsidRPr="00535E6A" w:rsidRDefault="008C67D8">
      <w:pPr>
        <w:rPr>
          <w:rFonts w:ascii="Calibri" w:hAnsi="Calibri" w:cs="Calibri"/>
          <w:color w:val="000000"/>
          <w:sz w:val="18"/>
          <w:szCs w:val="18"/>
        </w:rPr>
      </w:pPr>
      <w:r w:rsidRPr="00535E6A">
        <w:rPr>
          <w:rFonts w:ascii="Calibri" w:hAnsi="Calibri" w:cs="Calibri"/>
          <w:sz w:val="18"/>
          <w:szCs w:val="18"/>
          <w:vertAlign w:val="superscript"/>
        </w:rPr>
        <w:footnoteRef/>
      </w:r>
      <w:r w:rsidRPr="00535E6A">
        <w:rPr>
          <w:rFonts w:ascii="Calibri" w:hAnsi="Calibri" w:cs="Calibri"/>
          <w:color w:val="000000"/>
          <w:sz w:val="18"/>
          <w:szCs w:val="18"/>
        </w:rPr>
        <w:t xml:space="preserve"> Extracted literally from the PRODOC (p. 41).</w:t>
      </w:r>
    </w:p>
  </w:footnote>
  <w:footnote w:id="8">
    <w:p w14:paraId="171FA1E2" w14:textId="77777777" w:rsidR="008C67D8" w:rsidRPr="00535E6A" w:rsidRDefault="008C67D8">
      <w:pPr>
        <w:rPr>
          <w:rFonts w:ascii="Calibri" w:hAnsi="Calibri" w:cs="Calibri"/>
          <w:sz w:val="18"/>
          <w:szCs w:val="18"/>
        </w:rPr>
      </w:pPr>
      <w:r w:rsidRPr="00535E6A">
        <w:rPr>
          <w:rFonts w:ascii="Calibri" w:hAnsi="Calibri" w:cs="Calibri"/>
          <w:sz w:val="18"/>
          <w:szCs w:val="18"/>
          <w:vertAlign w:val="superscript"/>
        </w:rPr>
        <w:footnoteRef/>
      </w:r>
      <w:r w:rsidRPr="00535E6A">
        <w:rPr>
          <w:rFonts w:ascii="Calibri" w:hAnsi="Calibri" w:cs="Calibri"/>
          <w:sz w:val="18"/>
          <w:szCs w:val="18"/>
        </w:rPr>
        <w:t xml:space="preserve"> Source: PRODOC</w:t>
      </w:r>
    </w:p>
  </w:footnote>
  <w:footnote w:id="9">
    <w:p w14:paraId="33922282" w14:textId="77777777" w:rsidR="008C67D8" w:rsidRPr="00535E6A" w:rsidRDefault="008C67D8">
      <w:pPr>
        <w:jc w:val="both"/>
        <w:rPr>
          <w:rFonts w:ascii="Calibri" w:hAnsi="Calibri" w:cs="Calibri"/>
          <w:color w:val="000000"/>
          <w:sz w:val="18"/>
          <w:szCs w:val="18"/>
        </w:rPr>
      </w:pPr>
      <w:r w:rsidRPr="00535E6A">
        <w:rPr>
          <w:rFonts w:ascii="Calibri" w:hAnsi="Calibri" w:cs="Calibri"/>
          <w:sz w:val="18"/>
          <w:szCs w:val="18"/>
          <w:vertAlign w:val="superscript"/>
        </w:rPr>
        <w:footnoteRef/>
      </w:r>
      <w:r w:rsidRPr="00535E6A">
        <w:rPr>
          <w:rFonts w:ascii="Calibri" w:hAnsi="Calibri" w:cs="Calibri"/>
          <w:color w:val="000000"/>
          <w:sz w:val="18"/>
          <w:szCs w:val="18"/>
        </w:rPr>
        <w:t xml:space="preserve"> The “Mesoamerican Caribbean Reef Systems Initiative,” known as the “Tulum Declaration,” was signed on June 5, 1997, by the Presidents of the Republics of Guatemala and Honduras, the Prime Minister of Belize, and the President of the United Mexican States. On July 11, 2006, in Panama City, the leaders of these four countries ratified the Declaration of Tulum (Tulum+8), and thus the political commitment to strengthen the development and conservation of the second largest barrier reef in the world, the Mesoamerican Barrier Reef System. (MAR). Available in: </w:t>
      </w:r>
      <w:hyperlink r:id="rId4">
        <w:r w:rsidRPr="00535E6A">
          <w:rPr>
            <w:rFonts w:ascii="Calibri" w:hAnsi="Calibri" w:cs="Calibri"/>
            <w:color w:val="0000FF"/>
            <w:sz w:val="18"/>
            <w:szCs w:val="18"/>
            <w:u w:val="single"/>
          </w:rPr>
          <w:t>https://www.sica.int/busqueda/Noticias.aspx?IDItem=9964&amp;IDCat=3&amp;IdEnt=‌2&amp;Idm=1&amp;IdmStyle=1</w:t>
        </w:r>
      </w:hyperlink>
      <w:r w:rsidRPr="00535E6A">
        <w:rPr>
          <w:rFonts w:ascii="Calibri" w:hAnsi="Calibri" w:cs="Calibri"/>
          <w:color w:val="000000"/>
          <w:sz w:val="18"/>
          <w:szCs w:val="18"/>
        </w:rPr>
        <w:t xml:space="preserve"> </w:t>
      </w:r>
    </w:p>
  </w:footnote>
  <w:footnote w:id="10">
    <w:p w14:paraId="0842B30A" w14:textId="77777777" w:rsidR="008C67D8" w:rsidRDefault="008C67D8">
      <w:pPr>
        <w:rPr>
          <w:color w:val="000000"/>
          <w:sz w:val="18"/>
          <w:szCs w:val="18"/>
        </w:rPr>
      </w:pPr>
      <w:r w:rsidRPr="00535E6A">
        <w:rPr>
          <w:rFonts w:ascii="Calibri" w:hAnsi="Calibri" w:cs="Calibri"/>
          <w:sz w:val="18"/>
          <w:szCs w:val="18"/>
          <w:vertAlign w:val="superscript"/>
        </w:rPr>
        <w:footnoteRef/>
      </w:r>
      <w:r w:rsidRPr="00535E6A">
        <w:rPr>
          <w:rFonts w:ascii="Calibri" w:hAnsi="Calibri" w:cs="Calibri"/>
          <w:color w:val="000000"/>
          <w:sz w:val="18"/>
          <w:szCs w:val="18"/>
        </w:rPr>
        <w:t xml:space="preserve"> See information on the CLME+ Project: “Catalyzing Implementation of the Strategic Action Program for the Sustainable Management of Shared Living Marine Resources in the Caribbean and North Brazil Shelf Large Marine Ecosystems” Available in: </w:t>
      </w:r>
      <w:hyperlink r:id="rId5">
        <w:r w:rsidRPr="00535E6A">
          <w:rPr>
            <w:rFonts w:ascii="Calibri" w:hAnsi="Calibri" w:cs="Calibri"/>
            <w:color w:val="0000FF"/>
            <w:sz w:val="18"/>
            <w:szCs w:val="18"/>
            <w:u w:val="single"/>
          </w:rPr>
          <w:t>https://www.clmeproject.org/</w:t>
        </w:r>
      </w:hyperlink>
      <w:r>
        <w:rPr>
          <w:color w:val="000000"/>
          <w:sz w:val="18"/>
          <w:szCs w:val="18"/>
        </w:rPr>
        <w:t xml:space="preserve"> </w:t>
      </w:r>
    </w:p>
  </w:footnote>
  <w:footnote w:id="11">
    <w:p w14:paraId="293E7974" w14:textId="77777777" w:rsidR="008C67D8" w:rsidRDefault="008C67D8">
      <w:pPr>
        <w:jc w:val="both"/>
        <w:rPr>
          <w:color w:val="000000"/>
          <w:sz w:val="18"/>
        </w:rPr>
      </w:pPr>
      <w:r>
        <w:rPr>
          <w:sz w:val="18"/>
          <w:vertAlign w:val="superscript"/>
        </w:rPr>
        <w:footnoteRef/>
      </w:r>
      <w:r>
        <w:rPr>
          <w:color w:val="000000"/>
          <w:sz w:val="18"/>
        </w:rPr>
        <w:t xml:space="preserve"> </w:t>
      </w:r>
      <w:r>
        <w:rPr>
          <w:color w:val="000000"/>
          <w:sz w:val="18"/>
          <w:szCs w:val="18"/>
        </w:rPr>
        <w:t>More</w:t>
      </w:r>
      <w:r>
        <w:rPr>
          <w:color w:val="000000"/>
          <w:sz w:val="18"/>
        </w:rPr>
        <w:t xml:space="preserve"> information about this project “Catalyzing Implementation of the Strategic Action Program for the Sustainable Management of Shared Living Marine Resources in the Caribbean and North Brazil Shelf Large Marine Ecosystems</w:t>
      </w:r>
      <w:r>
        <w:rPr>
          <w:color w:val="000000"/>
          <w:sz w:val="18"/>
          <w:szCs w:val="18"/>
        </w:rPr>
        <w:t>.” Available</w:t>
      </w:r>
      <w:r>
        <w:rPr>
          <w:color w:val="000000"/>
          <w:sz w:val="18"/>
        </w:rPr>
        <w:t xml:space="preserve"> in </w:t>
      </w:r>
      <w:hyperlink r:id="rId6">
        <w:r>
          <w:rPr>
            <w:color w:val="0000FF"/>
            <w:sz w:val="18"/>
            <w:u w:val="single"/>
          </w:rPr>
          <w:t>https://www.clmeproject.org/</w:t>
        </w:r>
      </w:hyperlink>
      <w:r>
        <w:rPr>
          <w:color w:val="000000"/>
          <w:sz w:val="18"/>
        </w:rPr>
        <w:t xml:space="preserve"> </w:t>
      </w:r>
    </w:p>
  </w:footnote>
  <w:footnote w:id="12">
    <w:p w14:paraId="5CC6188D" w14:textId="77777777" w:rsidR="008C67D8" w:rsidRDefault="008C67D8">
      <w:pPr>
        <w:rPr>
          <w:rFonts w:asciiTheme="minorHAnsi" w:hAnsiTheme="minorHAnsi"/>
          <w:color w:val="000000"/>
          <w:sz w:val="18"/>
        </w:rPr>
      </w:pPr>
      <w:r>
        <w:rPr>
          <w:rFonts w:asciiTheme="minorHAnsi" w:hAnsiTheme="minorHAnsi"/>
          <w:sz w:val="18"/>
          <w:vertAlign w:val="superscript"/>
        </w:rPr>
        <w:footnoteRef/>
      </w:r>
      <w:r>
        <w:rPr>
          <w:rFonts w:asciiTheme="minorHAnsi" w:eastAsia="Arial" w:hAnsiTheme="minorHAnsi" w:cstheme="minorHAnsi"/>
          <w:color w:val="000000"/>
          <w:sz w:val="18"/>
          <w:szCs w:val="18"/>
        </w:rPr>
        <w:t xml:space="preserve"> December 2021.</w:t>
      </w:r>
    </w:p>
  </w:footnote>
  <w:footnote w:id="13">
    <w:p w14:paraId="04347899" w14:textId="77777777" w:rsidR="008C67D8" w:rsidRPr="00A03374" w:rsidRDefault="008C67D8">
      <w:pPr>
        <w:jc w:val="both"/>
        <w:rPr>
          <w:rFonts w:ascii="Calibri" w:hAnsi="Calibri" w:cs="Calibri"/>
          <w:color w:val="000000"/>
          <w:sz w:val="18"/>
          <w:szCs w:val="18"/>
        </w:rPr>
      </w:pPr>
      <w:r w:rsidRPr="00A03374">
        <w:rPr>
          <w:rFonts w:ascii="Calibri" w:hAnsi="Calibri" w:cs="Calibri"/>
          <w:sz w:val="18"/>
          <w:szCs w:val="18"/>
          <w:vertAlign w:val="superscript"/>
        </w:rPr>
        <w:footnoteRef/>
      </w:r>
      <w:r w:rsidRPr="00A03374">
        <w:rPr>
          <w:rFonts w:ascii="Calibri" w:eastAsia="Arial" w:hAnsi="Calibri" w:cs="Calibri"/>
          <w:color w:val="000000"/>
          <w:sz w:val="18"/>
          <w:szCs w:val="18"/>
        </w:rPr>
        <w:t xml:space="preserve"> </w:t>
      </w:r>
      <w:r w:rsidRPr="00A03374">
        <w:rPr>
          <w:rFonts w:ascii="Calibri" w:hAnsi="Calibri" w:cs="Calibri"/>
          <w:color w:val="000000"/>
          <w:sz w:val="18"/>
          <w:szCs w:val="18"/>
        </w:rPr>
        <w:t>In 2020, as a result of Eta and Iota, damages estimated at US $ 2.16 billion were recorded. Massive floods depressed subsistence and commercial agricultural yields in Honduras. Addressing these damages had consequences in the change of priorities of some actors linked to the Project.</w:t>
      </w:r>
    </w:p>
  </w:footnote>
  <w:footnote w:id="14">
    <w:p w14:paraId="5CAAECD1" w14:textId="77777777" w:rsidR="008C67D8" w:rsidRPr="00AD51AF" w:rsidRDefault="008C67D8">
      <w:pPr>
        <w:jc w:val="both"/>
        <w:rPr>
          <w:rFonts w:ascii="Calibri" w:hAnsi="Calibri" w:cs="Calibri"/>
          <w:color w:val="000000"/>
          <w:sz w:val="18"/>
          <w:szCs w:val="18"/>
        </w:rPr>
      </w:pPr>
      <w:r w:rsidRPr="00AD51AF">
        <w:rPr>
          <w:rFonts w:ascii="Calibri" w:hAnsi="Calibri" w:cs="Calibri"/>
          <w:sz w:val="18"/>
          <w:szCs w:val="18"/>
          <w:vertAlign w:val="superscript"/>
        </w:rPr>
        <w:footnoteRef/>
      </w:r>
      <w:r w:rsidRPr="00AD51AF">
        <w:rPr>
          <w:rFonts w:ascii="Calibri" w:eastAsia="Arial" w:hAnsi="Calibri" w:cs="Calibri"/>
          <w:color w:val="000000"/>
          <w:sz w:val="18"/>
          <w:szCs w:val="18"/>
        </w:rPr>
        <w:t xml:space="preserve"> </w:t>
      </w:r>
      <w:r w:rsidRPr="00AD51AF">
        <w:rPr>
          <w:rFonts w:ascii="Calibri" w:hAnsi="Calibri" w:cs="Calibri"/>
          <w:color w:val="000000"/>
          <w:sz w:val="18"/>
          <w:szCs w:val="18"/>
        </w:rPr>
        <w:t xml:space="preserve">Action plan for white syndrome in the reefs of the Mexican Caribbean. Available in: </w:t>
      </w:r>
      <w:hyperlink r:id="rId7">
        <w:r w:rsidRPr="00AD51AF">
          <w:rPr>
            <w:rFonts w:ascii="Calibri" w:hAnsi="Calibri" w:cs="Calibri"/>
            <w:color w:val="0000FF"/>
            <w:sz w:val="18"/>
            <w:szCs w:val="18"/>
            <w:u w:val="single"/>
          </w:rPr>
          <w:t>https://www.gob.mx/conanp/documentos/plan-de-accion-del-sindrome-blanco-en-los-arrecifes-del-caribe-mexicano</w:t>
        </w:r>
      </w:hyperlink>
      <w:r w:rsidRPr="00AD51AF">
        <w:rPr>
          <w:rFonts w:ascii="Calibri" w:hAnsi="Calibri" w:cs="Calibri"/>
          <w:color w:val="000000"/>
          <w:sz w:val="18"/>
          <w:szCs w:val="18"/>
        </w:rPr>
        <w:t xml:space="preserve"> </w:t>
      </w:r>
    </w:p>
  </w:footnote>
  <w:footnote w:id="15">
    <w:p w14:paraId="244BE884" w14:textId="77777777" w:rsidR="008C67D8" w:rsidRPr="00AD51AF" w:rsidRDefault="008C67D8">
      <w:pPr>
        <w:rPr>
          <w:rFonts w:ascii="Calibri" w:eastAsia="Arial" w:hAnsi="Calibri" w:cs="Calibri"/>
          <w:color w:val="000000"/>
          <w:sz w:val="18"/>
          <w:szCs w:val="18"/>
        </w:rPr>
      </w:pPr>
      <w:r w:rsidRPr="00AD51AF">
        <w:rPr>
          <w:rFonts w:ascii="Calibri" w:hAnsi="Calibri" w:cs="Calibri"/>
          <w:sz w:val="18"/>
          <w:szCs w:val="18"/>
          <w:vertAlign w:val="superscript"/>
        </w:rPr>
        <w:footnoteRef/>
      </w:r>
      <w:r w:rsidRPr="00AD51AF">
        <w:rPr>
          <w:rFonts w:ascii="Calibri" w:eastAsia="Arial" w:hAnsi="Calibri" w:cs="Calibri"/>
          <w:color w:val="000000"/>
          <w:sz w:val="18"/>
          <w:szCs w:val="18"/>
        </w:rPr>
        <w:t xml:space="preserve"> </w:t>
      </w:r>
      <w:r w:rsidRPr="00AD51AF">
        <w:rPr>
          <w:rFonts w:ascii="Calibri" w:hAnsi="Calibri" w:cs="Calibri"/>
          <w:color w:val="000000"/>
          <w:sz w:val="18"/>
          <w:szCs w:val="18"/>
        </w:rPr>
        <w:t xml:space="preserve">Read information about this project “Catalyzing Implementation of the Strategic Action Program for the Sustainable Management of Shared Living Marine Resources in the Caribbean and North Brazil Shelf Large Marine Ecosystems.” Available in: </w:t>
      </w:r>
      <w:hyperlink r:id="rId8">
        <w:r w:rsidRPr="00AD51AF">
          <w:rPr>
            <w:rFonts w:ascii="Calibri" w:hAnsi="Calibri" w:cs="Calibri"/>
            <w:color w:val="0000FF"/>
            <w:sz w:val="18"/>
            <w:szCs w:val="18"/>
            <w:u w:val="single"/>
          </w:rPr>
          <w:t>https://www.clmeproject.org/</w:t>
        </w:r>
      </w:hyperlink>
      <w:r w:rsidRPr="00AD51AF">
        <w:rPr>
          <w:rFonts w:ascii="Calibri" w:hAnsi="Calibri" w:cs="Calibri"/>
          <w:color w:val="000000"/>
          <w:sz w:val="18"/>
          <w:szCs w:val="18"/>
        </w:rPr>
        <w:t xml:space="preserve"> </w:t>
      </w:r>
    </w:p>
  </w:footnote>
  <w:footnote w:id="16">
    <w:p w14:paraId="1BD0469C" w14:textId="76F9D433" w:rsidR="001531B6" w:rsidRPr="0070150A" w:rsidRDefault="001531B6">
      <w:pPr>
        <w:pStyle w:val="FootnoteText"/>
        <w:rPr>
          <w:rFonts w:asciiTheme="minorHAnsi" w:hAnsiTheme="minorHAnsi" w:cstheme="minorHAnsi"/>
          <w:sz w:val="18"/>
          <w:szCs w:val="18"/>
        </w:rPr>
      </w:pPr>
      <w:r w:rsidRPr="0070150A">
        <w:rPr>
          <w:rStyle w:val="FootnoteReference"/>
          <w:rFonts w:asciiTheme="minorHAnsi" w:hAnsiTheme="minorHAnsi" w:cstheme="minorHAnsi"/>
          <w:sz w:val="18"/>
          <w:szCs w:val="18"/>
        </w:rPr>
        <w:footnoteRef/>
      </w:r>
      <w:r w:rsidRPr="0070150A">
        <w:rPr>
          <w:rFonts w:asciiTheme="minorHAnsi" w:hAnsiTheme="minorHAnsi" w:cstheme="minorHAnsi"/>
          <w:sz w:val="18"/>
          <w:szCs w:val="18"/>
        </w:rPr>
        <w:t xml:space="preserve"> Integrated Sustainability Solutions (ISS)</w:t>
      </w:r>
    </w:p>
  </w:footnote>
  <w:footnote w:id="17">
    <w:p w14:paraId="289B2E00" w14:textId="77777777" w:rsidR="00BA310C" w:rsidRPr="007B1472" w:rsidRDefault="00BA310C" w:rsidP="00BA310C">
      <w:pPr>
        <w:jc w:val="both"/>
        <w:rPr>
          <w:rFonts w:ascii="Calibri" w:hAnsi="Calibri" w:cs="Calibri"/>
          <w:color w:val="000000"/>
          <w:sz w:val="18"/>
          <w:szCs w:val="18"/>
        </w:rPr>
      </w:pPr>
      <w:r w:rsidRPr="007B1472">
        <w:rPr>
          <w:rFonts w:ascii="Calibri" w:hAnsi="Calibri" w:cs="Calibri"/>
          <w:sz w:val="18"/>
          <w:szCs w:val="18"/>
          <w:vertAlign w:val="superscript"/>
        </w:rPr>
        <w:footnoteRef/>
      </w:r>
      <w:r w:rsidRPr="007B1472">
        <w:rPr>
          <w:rFonts w:ascii="Calibri" w:hAnsi="Calibri" w:cs="Calibri"/>
          <w:color w:val="000000"/>
          <w:sz w:val="18"/>
          <w:szCs w:val="18"/>
          <w:vertAlign w:val="superscript"/>
        </w:rPr>
        <w:t xml:space="preserve"> </w:t>
      </w:r>
      <w:r w:rsidRPr="007B1472">
        <w:rPr>
          <w:rFonts w:ascii="Calibri" w:hAnsi="Calibri" w:cs="Calibri"/>
          <w:color w:val="000000"/>
          <w:sz w:val="18"/>
          <w:szCs w:val="18"/>
        </w:rPr>
        <w:t>Risk Management Measures included in the PRODOC (p. 61) are: Maintain[</w:t>
      </w:r>
      <w:r w:rsidRPr="007B1472">
        <w:rPr>
          <w:rFonts w:ascii="Calibri" w:hAnsi="Calibri" w:cs="Calibri"/>
          <w:color w:val="000000"/>
          <w:sz w:val="18"/>
          <w:szCs w:val="18"/>
        </w:rPr>
        <w:t>ing] the regional dynamic through activation and strengthening of regional committees for knowledge transfer, and Create[ing] information and communication mechanisms (links in the website) to socialize minutes of meetings, reports, lessons learned, and use of project information.</w:t>
      </w:r>
    </w:p>
  </w:footnote>
  <w:footnote w:id="18">
    <w:p w14:paraId="6D855CAB" w14:textId="77777777" w:rsidR="008C67D8" w:rsidRPr="00BF3AD1" w:rsidRDefault="008C67D8">
      <w:pPr>
        <w:rPr>
          <w:rFonts w:ascii="Calibri" w:hAnsi="Calibri" w:cs="Calibri"/>
          <w:color w:val="000000"/>
          <w:sz w:val="18"/>
          <w:szCs w:val="18"/>
        </w:rPr>
      </w:pPr>
      <w:r w:rsidRPr="00BF3AD1">
        <w:rPr>
          <w:rFonts w:ascii="Calibri" w:hAnsi="Calibri" w:cs="Calibri"/>
          <w:sz w:val="18"/>
          <w:szCs w:val="18"/>
          <w:vertAlign w:val="superscript"/>
        </w:rPr>
        <w:footnoteRef/>
      </w:r>
      <w:r w:rsidRPr="00BF3AD1">
        <w:rPr>
          <w:rFonts w:ascii="Calibri" w:hAnsi="Calibri" w:cs="Calibri"/>
          <w:color w:val="000000"/>
          <w:sz w:val="18"/>
          <w:szCs w:val="18"/>
        </w:rPr>
        <w:t xml:space="preserve"> For additional information on evaluation methods adopted by WWF, see the </w:t>
      </w:r>
      <w:hyperlink r:id="rId9">
        <w:r w:rsidRPr="00BF3AD1">
          <w:rPr>
            <w:rFonts w:ascii="Calibri" w:hAnsi="Calibri" w:cs="Calibri"/>
            <w:color w:val="0000FF"/>
            <w:sz w:val="18"/>
            <w:szCs w:val="18"/>
            <w:u w:val="single"/>
          </w:rPr>
          <w:t>WWF Evaluation Guidelines</w:t>
        </w:r>
      </w:hyperlink>
      <w:r w:rsidRPr="00BF3AD1">
        <w:rPr>
          <w:rFonts w:ascii="Calibri" w:hAnsi="Calibri" w:cs="Calibri"/>
          <w:color w:val="000000"/>
          <w:sz w:val="18"/>
          <w:szCs w:val="18"/>
        </w:rPr>
        <w:t xml:space="preserve"> , published on our </w:t>
      </w:r>
      <w:hyperlink r:id="rId10">
        <w:r w:rsidRPr="00BF3AD1">
          <w:rPr>
            <w:rFonts w:ascii="Calibri" w:hAnsi="Calibri" w:cs="Calibri"/>
            <w:color w:val="0000FF"/>
            <w:sz w:val="18"/>
            <w:szCs w:val="18"/>
            <w:u w:val="single"/>
          </w:rPr>
          <w:t>WWF Program Standards</w:t>
        </w:r>
      </w:hyperlink>
      <w:r w:rsidRPr="00BF3AD1">
        <w:rPr>
          <w:rFonts w:ascii="Calibri" w:hAnsi="Calibri" w:cs="Calibri"/>
          <w:color w:val="000000"/>
          <w:sz w:val="18"/>
          <w:szCs w:val="18"/>
        </w:rPr>
        <w:t xml:space="preserve"> public website.</w:t>
      </w:r>
    </w:p>
  </w:footnote>
  <w:footnote w:id="19">
    <w:p w14:paraId="30410475" w14:textId="77777777" w:rsidR="008C67D8" w:rsidRDefault="008C67D8">
      <w:pPr>
        <w:rPr>
          <w:color w:val="000000"/>
          <w:sz w:val="18"/>
          <w:szCs w:val="18"/>
        </w:rPr>
      </w:pPr>
      <w:r w:rsidRPr="00BF3AD1">
        <w:rPr>
          <w:rFonts w:ascii="Calibri" w:hAnsi="Calibri" w:cs="Calibri"/>
          <w:sz w:val="18"/>
          <w:szCs w:val="18"/>
          <w:vertAlign w:val="superscript"/>
        </w:rPr>
        <w:footnoteRef/>
      </w:r>
      <w:r w:rsidRPr="00BF3AD1">
        <w:rPr>
          <w:rFonts w:ascii="Calibri" w:hAnsi="Calibri" w:cs="Calibri"/>
          <w:color w:val="000000"/>
          <w:sz w:val="18"/>
          <w:szCs w:val="18"/>
        </w:rPr>
        <w:t xml:space="preserve"> For additional information on the GEF Terminal Evaluation Guidelines, see the </w:t>
      </w:r>
      <w:hyperlink r:id="rId11">
        <w:r w:rsidRPr="00BF3AD1">
          <w:rPr>
            <w:rFonts w:ascii="Calibri" w:hAnsi="Calibri" w:cs="Calibri"/>
            <w:color w:val="0000FF"/>
            <w:sz w:val="18"/>
            <w:szCs w:val="18"/>
            <w:u w:val="single"/>
          </w:rPr>
          <w:t>GEF Terminal Evaluation Guidelines</w:t>
        </w:r>
      </w:hyperlink>
      <w:r w:rsidRPr="00BF3AD1">
        <w:rPr>
          <w:rFonts w:ascii="Calibri" w:hAnsi="Calibri" w:cs="Calibri"/>
          <w:color w:val="000000"/>
          <w:sz w:val="18"/>
          <w:szCs w:val="18"/>
        </w:rPr>
        <w:t xml:space="preserve"> , published on the </w:t>
      </w:r>
      <w:hyperlink r:id="rId12">
        <w:r w:rsidRPr="00BF3AD1">
          <w:rPr>
            <w:rFonts w:ascii="Calibri" w:hAnsi="Calibri" w:cs="Calibri"/>
            <w:color w:val="0000FF"/>
            <w:sz w:val="18"/>
            <w:szCs w:val="18"/>
            <w:u w:val="single"/>
          </w:rPr>
          <w:t>GEF Evaluation Office</w:t>
        </w:r>
      </w:hyperlink>
      <w:r w:rsidRPr="00BF3AD1">
        <w:rPr>
          <w:rFonts w:ascii="Calibri" w:hAnsi="Calibri" w:cs="Calibri"/>
          <w:color w:val="000000"/>
          <w:sz w:val="18"/>
          <w:szCs w:val="18"/>
        </w:rPr>
        <w:t xml:space="preserve"> website.</w:t>
      </w:r>
    </w:p>
  </w:footnote>
  <w:footnote w:id="20">
    <w:p w14:paraId="4954CB8E" w14:textId="77777777" w:rsidR="008C67D8" w:rsidRPr="00BF3AD1" w:rsidRDefault="008C67D8">
      <w:pPr>
        <w:rPr>
          <w:rFonts w:ascii="Calibri" w:hAnsi="Calibri" w:cs="Calibri"/>
          <w:color w:val="000000"/>
          <w:sz w:val="18"/>
          <w:szCs w:val="18"/>
        </w:rPr>
      </w:pPr>
      <w:r w:rsidRPr="00BF3AD1">
        <w:rPr>
          <w:rFonts w:ascii="Calibri" w:hAnsi="Calibri" w:cs="Calibri"/>
          <w:sz w:val="18"/>
          <w:szCs w:val="18"/>
          <w:vertAlign w:val="superscript"/>
        </w:rPr>
        <w:footnoteRef/>
      </w:r>
      <w:r w:rsidRPr="00BF3AD1">
        <w:rPr>
          <w:rFonts w:ascii="Calibri" w:hAnsi="Calibri" w:cs="Calibri"/>
          <w:color w:val="000000"/>
          <w:sz w:val="18"/>
          <w:szCs w:val="18"/>
        </w:rPr>
        <w:t xml:space="preserve"> Please see the GEF </w:t>
      </w:r>
      <w:hyperlink r:id="rId13">
        <w:r w:rsidRPr="00BF3AD1">
          <w:rPr>
            <w:rFonts w:ascii="Calibri" w:hAnsi="Calibri" w:cs="Calibri"/>
            <w:color w:val="0000FF"/>
            <w:sz w:val="18"/>
            <w:szCs w:val="18"/>
            <w:u w:val="single"/>
          </w:rPr>
          <w:t>Ethical Guidelines</w:t>
        </w:r>
      </w:hyperlink>
      <w:r w:rsidRPr="00BF3AD1">
        <w:rPr>
          <w:rFonts w:ascii="Calibri" w:hAnsi="Calibri" w:cs="Calibri"/>
          <w:color w:val="000000"/>
          <w:sz w:val="18"/>
          <w:szCs w:val="18"/>
        </w:rPr>
        <w:t xml:space="preserve"> as published on GEF website.</w:t>
      </w:r>
    </w:p>
  </w:footnote>
  <w:footnote w:id="21">
    <w:p w14:paraId="5511D243" w14:textId="77777777" w:rsidR="008C67D8" w:rsidRPr="00BF3AD1" w:rsidRDefault="008C67D8">
      <w:pPr>
        <w:rPr>
          <w:rFonts w:ascii="Calibri" w:hAnsi="Calibri" w:cs="Calibri"/>
          <w:color w:val="000000"/>
          <w:sz w:val="18"/>
          <w:szCs w:val="18"/>
        </w:rPr>
      </w:pPr>
      <w:r w:rsidRPr="00BF3AD1">
        <w:rPr>
          <w:rFonts w:ascii="Calibri" w:hAnsi="Calibri" w:cs="Calibri"/>
          <w:sz w:val="18"/>
          <w:szCs w:val="18"/>
          <w:vertAlign w:val="superscript"/>
        </w:rPr>
        <w:footnoteRef/>
      </w:r>
      <w:r w:rsidRPr="00BF3AD1">
        <w:rPr>
          <w:rFonts w:ascii="Calibri" w:hAnsi="Calibri" w:cs="Calibri"/>
          <w:color w:val="000000"/>
          <w:sz w:val="18"/>
          <w:szCs w:val="18"/>
        </w:rPr>
        <w:t xml:space="preserve"> Please note that some company information may be sensitive and cannot be made public. The Evaluator will be notified ahead of time what information is sensitive.</w:t>
      </w:r>
    </w:p>
    <w:bookmarkStart w:id="129" w:name="_heading=h.2981zbj" w:colFirst="0" w:colLast="0"/>
    <w:bookmarkEnd w:id="129"/>
  </w:footnote>
  <w:footnote w:id="22">
    <w:p w14:paraId="27BC3FB7" w14:textId="77777777" w:rsidR="008C67D8" w:rsidRDefault="008C67D8">
      <w:pPr>
        <w:rPr>
          <w:rFonts w:ascii="Arial" w:eastAsia="Arial" w:hAnsi="Arial" w:cs="Arial"/>
          <w:color w:val="000000"/>
          <w:sz w:val="20"/>
          <w:szCs w:val="20"/>
        </w:rPr>
      </w:pPr>
      <w:bookmarkStart w:id="130" w:name="_heading=h.2981zbj" w:colFirst="0" w:colLast="0"/>
      <w:bookmarkEnd w:id="130"/>
      <w:r w:rsidRPr="00BF3AD1">
        <w:rPr>
          <w:rFonts w:ascii="Calibri" w:hAnsi="Calibri" w:cs="Calibri"/>
          <w:sz w:val="18"/>
          <w:szCs w:val="18"/>
          <w:vertAlign w:val="superscript"/>
        </w:rPr>
        <w:footnoteRef/>
      </w:r>
      <w:r w:rsidRPr="00BF3AD1">
        <w:rPr>
          <w:rFonts w:ascii="Calibri" w:hAnsi="Calibri" w:cs="Calibri"/>
          <w:color w:val="000000"/>
          <w:sz w:val="18"/>
          <w:szCs w:val="18"/>
        </w:rPr>
        <w:t xml:space="preserve"> It is estimated the number of KIIs will around 25.  Focus groups may be used to interview multiple individuals at once, where applicable.</w:t>
      </w:r>
    </w:p>
  </w:footnote>
  <w:footnote w:id="23">
    <w:p w14:paraId="7BE50E1E" w14:textId="77777777" w:rsidR="008C67D8" w:rsidRPr="00BF3AD1" w:rsidRDefault="008C67D8">
      <w:pPr>
        <w:rPr>
          <w:rFonts w:ascii="Calibri" w:hAnsi="Calibri" w:cs="Calibri"/>
          <w:color w:val="000000"/>
          <w:sz w:val="18"/>
          <w:szCs w:val="18"/>
        </w:rPr>
      </w:pPr>
      <w:r w:rsidRPr="00BF3AD1">
        <w:rPr>
          <w:rFonts w:ascii="Calibri" w:hAnsi="Calibri" w:cs="Calibri"/>
          <w:sz w:val="18"/>
          <w:szCs w:val="18"/>
          <w:vertAlign w:val="superscript"/>
        </w:rPr>
        <w:footnoteRef/>
      </w:r>
      <w:r w:rsidRPr="00BF3AD1">
        <w:rPr>
          <w:rFonts w:ascii="Calibri" w:hAnsi="Calibri" w:cs="Calibri"/>
          <w:color w:val="000000"/>
          <w:sz w:val="18"/>
          <w:szCs w:val="18"/>
        </w:rPr>
        <w:t xml:space="preserve"> See annex A</w:t>
      </w:r>
    </w:p>
  </w:footnote>
  <w:footnote w:id="24">
    <w:p w14:paraId="1D5B8F69" w14:textId="77777777" w:rsidR="008C67D8" w:rsidRPr="00BF3AD1" w:rsidRDefault="008C67D8">
      <w:pPr>
        <w:rPr>
          <w:rFonts w:ascii="Calibri" w:hAnsi="Calibri" w:cs="Calibri"/>
          <w:color w:val="000000"/>
          <w:sz w:val="18"/>
          <w:szCs w:val="18"/>
        </w:rPr>
      </w:pPr>
      <w:r w:rsidRPr="00BF3AD1">
        <w:rPr>
          <w:rFonts w:ascii="Calibri" w:hAnsi="Calibri" w:cs="Calibri"/>
          <w:sz w:val="18"/>
          <w:szCs w:val="18"/>
          <w:vertAlign w:val="superscript"/>
        </w:rPr>
        <w:footnoteRef/>
      </w:r>
      <w:r w:rsidRPr="00BF3AD1">
        <w:rPr>
          <w:rFonts w:ascii="Calibri" w:hAnsi="Calibri" w:cs="Calibri"/>
          <w:color w:val="000000"/>
          <w:sz w:val="18"/>
          <w:szCs w:val="18"/>
        </w:rPr>
        <w:t xml:space="preserve"> WWF </w:t>
      </w:r>
      <w:hyperlink r:id="rId14">
        <w:r w:rsidRPr="00BF3AD1">
          <w:rPr>
            <w:rFonts w:ascii="Calibri" w:hAnsi="Calibri" w:cs="Calibri"/>
            <w:color w:val="0000FF"/>
            <w:sz w:val="18"/>
            <w:szCs w:val="18"/>
            <w:u w:val="single"/>
          </w:rPr>
          <w:t>Procurement Policy</w:t>
        </w:r>
      </w:hyperlink>
      <w:r w:rsidRPr="00BF3AD1">
        <w:rPr>
          <w:rFonts w:ascii="Calibri" w:hAnsi="Calibri" w:cs="Calibri"/>
          <w:color w:val="000000"/>
          <w:sz w:val="18"/>
          <w:szCs w:val="18"/>
        </w:rPr>
        <w:t xml:space="preserve"> </w:t>
      </w:r>
    </w:p>
  </w:footnote>
  <w:footnote w:id="25">
    <w:p w14:paraId="7233FDDF" w14:textId="77777777" w:rsidR="001A6ED4" w:rsidRDefault="001A6ED4" w:rsidP="001A6ED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01E4D7" w14:textId="77777777" w:rsidR="008C67D8" w:rsidRDefault="008C67D8">
    <w:pPr>
      <w:tabs>
        <w:tab w:val="center" w:pos="4419"/>
        <w:tab w:val="right" w:pos="8838"/>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DF9283" w14:textId="77777777" w:rsidR="008C67D8" w:rsidRDefault="008C67D8">
    <w:pPr>
      <w:tabs>
        <w:tab w:val="center" w:pos="4419"/>
        <w:tab w:val="right" w:pos="8838"/>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F4B6A7" w14:textId="77777777" w:rsidR="008C67D8" w:rsidRDefault="008C67D8">
    <w:pPr>
      <w:tabs>
        <w:tab w:val="center" w:pos="4419"/>
        <w:tab w:val="right" w:pos="8838"/>
      </w:tabs>
      <w:rPr>
        <w:color w:val="00000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5D00F5" w14:textId="77777777" w:rsidR="008C67D8" w:rsidRDefault="008C67D8">
    <w:pPr>
      <w:tabs>
        <w:tab w:val="center" w:pos="4419"/>
        <w:tab w:val="right" w:pos="8838"/>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FFCB283"/>
    <w:multiLevelType w:val="singleLevel"/>
    <w:tmpl w:val="BFFCB283"/>
    <w:lvl w:ilvl="0">
      <w:start w:val="1"/>
      <w:numFmt w:val="decimal"/>
      <w:suff w:val="space"/>
      <w:lvlText w:val="%1."/>
      <w:lvlJc w:val="left"/>
    </w:lvl>
  </w:abstractNum>
  <w:abstractNum w:abstractNumId="1" w15:restartNumberingAfterBreak="0">
    <w:nsid w:val="FFF6DD36"/>
    <w:multiLevelType w:val="multilevel"/>
    <w:tmpl w:val="FFF6DD36"/>
    <w:lvl w:ilvl="0">
      <w:start w:val="1"/>
      <w:numFmt w:val="decimal"/>
      <w:lvlText w:val="%1."/>
      <w:lvlJc w:val="left"/>
      <w:pPr>
        <w:ind w:left="720" w:hanging="360"/>
      </w:pPr>
    </w:lvl>
    <w:lvl w:ilvl="1">
      <w:start w:val="1"/>
      <w:numFmt w:val="decimal"/>
      <w:lvlText w:val="%1.%2"/>
      <w:lvlJc w:val="left"/>
      <w:pPr>
        <w:ind w:left="760" w:hanging="40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1800" w:hanging="1440"/>
      </w:pPr>
    </w:lvl>
  </w:abstractNum>
  <w:abstractNum w:abstractNumId="2" w15:restartNumberingAfterBreak="0">
    <w:nsid w:val="0223280F"/>
    <w:multiLevelType w:val="multilevel"/>
    <w:tmpl w:val="0223280F"/>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2564726"/>
    <w:multiLevelType w:val="multilevel"/>
    <w:tmpl w:val="02564726"/>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8931BF3"/>
    <w:multiLevelType w:val="multilevel"/>
    <w:tmpl w:val="08931BF3"/>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09441914"/>
    <w:multiLevelType w:val="multilevel"/>
    <w:tmpl w:val="09441914"/>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0F513A83"/>
    <w:multiLevelType w:val="multilevel"/>
    <w:tmpl w:val="0F513A83"/>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17E5005"/>
    <w:multiLevelType w:val="multilevel"/>
    <w:tmpl w:val="117E5005"/>
    <w:lvl w:ilvl="0">
      <w:start w:val="1"/>
      <w:numFmt w:val="upperLetter"/>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lowerLetter"/>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3AD1837"/>
    <w:multiLevelType w:val="multilevel"/>
    <w:tmpl w:val="13AD1837"/>
    <w:lvl w:ilvl="0">
      <w:start w:val="1"/>
      <w:numFmt w:val="lowerLetter"/>
      <w:lvlText w:val="%1)"/>
      <w:lvlJc w:val="left"/>
      <w:pPr>
        <w:ind w:left="360" w:hanging="360"/>
      </w:pPr>
      <w:rPr>
        <w:rFonts w:ascii="Calibri" w:eastAsia="Calibri" w:hAnsi="Calibri" w:cs="Calibri"/>
        <w:color w:val="00000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1A597C5B"/>
    <w:multiLevelType w:val="multilevel"/>
    <w:tmpl w:val="1A597C5B"/>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1B1B1C08"/>
    <w:multiLevelType w:val="multilevel"/>
    <w:tmpl w:val="1B1B1C08"/>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1D531FE5"/>
    <w:multiLevelType w:val="multilevel"/>
    <w:tmpl w:val="46C0A232"/>
    <w:lvl w:ilvl="0">
      <w:start w:val="1"/>
      <w:numFmt w:val="decimal"/>
      <w:lvlText w:val="%1."/>
      <w:lvlJc w:val="center"/>
      <w:pPr>
        <w:ind w:left="360" w:hanging="360"/>
      </w:pPr>
      <w:rPr>
        <w:rFonts w:hint="default"/>
        <w:b w:val="0"/>
        <w:i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201E59DA"/>
    <w:multiLevelType w:val="multilevel"/>
    <w:tmpl w:val="201E59DA"/>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226E1C5B"/>
    <w:multiLevelType w:val="multilevel"/>
    <w:tmpl w:val="226E1C5B"/>
    <w:lvl w:ilvl="0">
      <w:start w:val="1"/>
      <w:numFmt w:val="decimal"/>
      <w:lvlText w:val="%1."/>
      <w:lvlJc w:val="left"/>
      <w:pPr>
        <w:ind w:left="360" w:hanging="360"/>
      </w:pPr>
      <w:rPr>
        <w:rFonts w:ascii="Calibri" w:eastAsia="Calibri" w:hAnsi="Calibri" w:cs="Calibri"/>
        <w:b w:val="0"/>
        <w:i w:val="0"/>
        <w:sz w:val="20"/>
        <w:szCs w:val="20"/>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240C2382"/>
    <w:multiLevelType w:val="multilevel"/>
    <w:tmpl w:val="240C2382"/>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26E13737"/>
    <w:multiLevelType w:val="multilevel"/>
    <w:tmpl w:val="26E13737"/>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29AB2E52"/>
    <w:multiLevelType w:val="multilevel"/>
    <w:tmpl w:val="29AB2E5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2A025840"/>
    <w:multiLevelType w:val="multilevel"/>
    <w:tmpl w:val="2A025840"/>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2AF118CE"/>
    <w:multiLevelType w:val="multilevel"/>
    <w:tmpl w:val="2AF118CE"/>
    <w:lvl w:ilvl="0">
      <w:start w:val="2"/>
      <w:numFmt w:val="bullet"/>
      <w:pStyle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2F772829"/>
    <w:multiLevelType w:val="multilevel"/>
    <w:tmpl w:val="2F772829"/>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34223278"/>
    <w:multiLevelType w:val="multilevel"/>
    <w:tmpl w:val="34223278"/>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38154C08"/>
    <w:multiLevelType w:val="multilevel"/>
    <w:tmpl w:val="38154C08"/>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3FDA5F4B"/>
    <w:multiLevelType w:val="multilevel"/>
    <w:tmpl w:val="3FDA5F4B"/>
    <w:lvl w:ilvl="0">
      <w:start w:val="1"/>
      <w:numFmt w:val="lowerLetter"/>
      <w:lvlText w:val="%1)"/>
      <w:lvlJc w:val="left"/>
      <w:pPr>
        <w:ind w:left="720" w:hanging="360"/>
      </w:pPr>
      <w:rPr>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lowerLetter"/>
      <w:lvlText w:val="%4)"/>
      <w:lvlJc w:val="left"/>
      <w:pPr>
        <w:ind w:left="720" w:hanging="360"/>
      </w:pPr>
      <w:rPr>
        <w:color w:val="000000"/>
        <w:sz w:val="24"/>
        <w:szCs w:val="24"/>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401F16D1"/>
    <w:multiLevelType w:val="multilevel"/>
    <w:tmpl w:val="401F16D1"/>
    <w:lvl w:ilvl="0">
      <w:start w:val="1"/>
      <w:numFmt w:val="upperLetter"/>
      <w:lvlText w:val="%1."/>
      <w:lvlJc w:val="left"/>
      <w:pPr>
        <w:ind w:left="720" w:hanging="360"/>
      </w:p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43E01FC4"/>
    <w:multiLevelType w:val="multilevel"/>
    <w:tmpl w:val="43E01FC4"/>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4528621B"/>
    <w:multiLevelType w:val="multilevel"/>
    <w:tmpl w:val="4528621B"/>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45E4117B"/>
    <w:multiLevelType w:val="multilevel"/>
    <w:tmpl w:val="45E4117B"/>
    <w:lvl w:ilvl="0">
      <w:start w:val="1"/>
      <w:numFmt w:val="decimal"/>
      <w:pStyle w:val="para"/>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27" w15:restartNumberingAfterBreak="0">
    <w:nsid w:val="4BA11566"/>
    <w:multiLevelType w:val="multilevel"/>
    <w:tmpl w:val="4BA1156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 w15:restartNumberingAfterBreak="0">
    <w:nsid w:val="53E96A54"/>
    <w:multiLevelType w:val="multilevel"/>
    <w:tmpl w:val="53E96A54"/>
    <w:lvl w:ilvl="0">
      <w:start w:val="1"/>
      <w:numFmt w:val="decimal"/>
      <w:lvlText w:val="%1."/>
      <w:lvlJc w:val="left"/>
      <w:pPr>
        <w:ind w:left="360" w:hanging="360"/>
      </w:pPr>
      <w:rPr>
        <w:rFonts w:hint="default"/>
        <w:b w:val="0"/>
        <w:i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57897B4C"/>
    <w:multiLevelType w:val="multilevel"/>
    <w:tmpl w:val="57897B4C"/>
    <w:lvl w:ilvl="0">
      <w:start w:val="1"/>
      <w:numFmt w:val="lowerLetter"/>
      <w:lvlText w:val="%1)"/>
      <w:lvlJc w:val="left"/>
      <w:pPr>
        <w:ind w:left="720" w:hanging="360"/>
      </w:pPr>
      <w:rPr>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58AB6110"/>
    <w:multiLevelType w:val="multilevel"/>
    <w:tmpl w:val="58AB6110"/>
    <w:lvl w:ilvl="0">
      <w:start w:val="1"/>
      <w:numFmt w:val="bullet"/>
      <w:lvlText w:val=""/>
      <w:lvlJc w:val="left"/>
      <w:pPr>
        <w:ind w:left="720" w:hanging="360"/>
      </w:pPr>
      <w:rPr>
        <w:rFonts w:ascii="Symbol" w:hAnsi="Symbol" w:hint="default"/>
        <w:u w:color="ED7D31" w:themeColor="accent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1" w15:restartNumberingAfterBreak="0">
    <w:nsid w:val="5A774CC5"/>
    <w:multiLevelType w:val="multilevel"/>
    <w:tmpl w:val="5A774CC5"/>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5C4F0AE8"/>
    <w:multiLevelType w:val="multilevel"/>
    <w:tmpl w:val="5C4F0AE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5DD45804"/>
    <w:multiLevelType w:val="multilevel"/>
    <w:tmpl w:val="5DD45804"/>
    <w:lvl w:ilvl="0">
      <w:start w:val="2"/>
      <w:numFmt w:val="bullet"/>
      <w:lvlText w:val="-"/>
      <w:lvlJc w:val="left"/>
      <w:pPr>
        <w:ind w:left="720" w:hanging="360"/>
      </w:pPr>
      <w:rPr>
        <w:rFonts w:ascii="Calibri" w:eastAsia="Calibri" w:hAnsi="Calibri" w:cs="Calibri"/>
      </w:rPr>
    </w:lvl>
    <w:lvl w:ilvl="1">
      <w:start w:val="1"/>
      <w:numFmt w:val="bullet"/>
      <w:lvlText w:val="•"/>
      <w:lvlJc w:val="left"/>
      <w:pPr>
        <w:ind w:left="1440" w:hanging="360"/>
      </w:pPr>
      <w:rPr>
        <w:rFonts w:ascii="Calibri" w:eastAsia="Calibri" w:hAnsi="Calibri" w:cs="Calibri"/>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5ED3026B"/>
    <w:multiLevelType w:val="multilevel"/>
    <w:tmpl w:val="5ED3026B"/>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5F99300C"/>
    <w:multiLevelType w:val="multilevel"/>
    <w:tmpl w:val="5F99300C"/>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15:restartNumberingAfterBreak="0">
    <w:nsid w:val="5FB6057B"/>
    <w:multiLevelType w:val="hybridMultilevel"/>
    <w:tmpl w:val="890C2312"/>
    <w:lvl w:ilvl="0" w:tplc="CA188E4C">
      <w:start w:val="3"/>
      <w:numFmt w:val="bullet"/>
      <w:lvlText w:val="-"/>
      <w:lvlJc w:val="left"/>
      <w:pPr>
        <w:ind w:left="990" w:hanging="360"/>
      </w:pPr>
      <w:rPr>
        <w:rFonts w:ascii="Calibri" w:eastAsiaTheme="minorHAnsi" w:hAnsi="Calibri" w:cs="Calibri" w:hint="default"/>
      </w:rPr>
    </w:lvl>
    <w:lvl w:ilvl="1" w:tplc="100A0003" w:tentative="1">
      <w:start w:val="1"/>
      <w:numFmt w:val="bullet"/>
      <w:lvlText w:val="o"/>
      <w:lvlJc w:val="left"/>
      <w:pPr>
        <w:ind w:left="1710" w:hanging="360"/>
      </w:pPr>
      <w:rPr>
        <w:rFonts w:ascii="Courier New" w:hAnsi="Courier New" w:cs="Courier New" w:hint="default"/>
      </w:rPr>
    </w:lvl>
    <w:lvl w:ilvl="2" w:tplc="100A0005" w:tentative="1">
      <w:start w:val="1"/>
      <w:numFmt w:val="bullet"/>
      <w:lvlText w:val=""/>
      <w:lvlJc w:val="left"/>
      <w:pPr>
        <w:ind w:left="2430" w:hanging="360"/>
      </w:pPr>
      <w:rPr>
        <w:rFonts w:ascii="Wingdings" w:hAnsi="Wingdings" w:hint="default"/>
      </w:rPr>
    </w:lvl>
    <w:lvl w:ilvl="3" w:tplc="100A0001" w:tentative="1">
      <w:start w:val="1"/>
      <w:numFmt w:val="bullet"/>
      <w:lvlText w:val=""/>
      <w:lvlJc w:val="left"/>
      <w:pPr>
        <w:ind w:left="3150" w:hanging="360"/>
      </w:pPr>
      <w:rPr>
        <w:rFonts w:ascii="Symbol" w:hAnsi="Symbol" w:hint="default"/>
      </w:rPr>
    </w:lvl>
    <w:lvl w:ilvl="4" w:tplc="100A0003" w:tentative="1">
      <w:start w:val="1"/>
      <w:numFmt w:val="bullet"/>
      <w:lvlText w:val="o"/>
      <w:lvlJc w:val="left"/>
      <w:pPr>
        <w:ind w:left="3870" w:hanging="360"/>
      </w:pPr>
      <w:rPr>
        <w:rFonts w:ascii="Courier New" w:hAnsi="Courier New" w:cs="Courier New" w:hint="default"/>
      </w:rPr>
    </w:lvl>
    <w:lvl w:ilvl="5" w:tplc="100A0005" w:tentative="1">
      <w:start w:val="1"/>
      <w:numFmt w:val="bullet"/>
      <w:lvlText w:val=""/>
      <w:lvlJc w:val="left"/>
      <w:pPr>
        <w:ind w:left="4590" w:hanging="360"/>
      </w:pPr>
      <w:rPr>
        <w:rFonts w:ascii="Wingdings" w:hAnsi="Wingdings" w:hint="default"/>
      </w:rPr>
    </w:lvl>
    <w:lvl w:ilvl="6" w:tplc="100A0001" w:tentative="1">
      <w:start w:val="1"/>
      <w:numFmt w:val="bullet"/>
      <w:lvlText w:val=""/>
      <w:lvlJc w:val="left"/>
      <w:pPr>
        <w:ind w:left="5310" w:hanging="360"/>
      </w:pPr>
      <w:rPr>
        <w:rFonts w:ascii="Symbol" w:hAnsi="Symbol" w:hint="default"/>
      </w:rPr>
    </w:lvl>
    <w:lvl w:ilvl="7" w:tplc="100A0003" w:tentative="1">
      <w:start w:val="1"/>
      <w:numFmt w:val="bullet"/>
      <w:lvlText w:val="o"/>
      <w:lvlJc w:val="left"/>
      <w:pPr>
        <w:ind w:left="6030" w:hanging="360"/>
      </w:pPr>
      <w:rPr>
        <w:rFonts w:ascii="Courier New" w:hAnsi="Courier New" w:cs="Courier New" w:hint="default"/>
      </w:rPr>
    </w:lvl>
    <w:lvl w:ilvl="8" w:tplc="100A0005" w:tentative="1">
      <w:start w:val="1"/>
      <w:numFmt w:val="bullet"/>
      <w:lvlText w:val=""/>
      <w:lvlJc w:val="left"/>
      <w:pPr>
        <w:ind w:left="6750" w:hanging="360"/>
      </w:pPr>
      <w:rPr>
        <w:rFonts w:ascii="Wingdings" w:hAnsi="Wingdings" w:hint="default"/>
      </w:rPr>
    </w:lvl>
  </w:abstractNum>
  <w:abstractNum w:abstractNumId="37" w15:restartNumberingAfterBreak="0">
    <w:nsid w:val="64821999"/>
    <w:multiLevelType w:val="multilevel"/>
    <w:tmpl w:val="64821999"/>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66A50CE6"/>
    <w:multiLevelType w:val="multilevel"/>
    <w:tmpl w:val="66A50CE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9" w15:restartNumberingAfterBreak="0">
    <w:nsid w:val="66CE4B9A"/>
    <w:multiLevelType w:val="multilevel"/>
    <w:tmpl w:val="66CE4B9A"/>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6E7D7A8D"/>
    <w:multiLevelType w:val="multilevel"/>
    <w:tmpl w:val="6E7D7A8D"/>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1" w15:restartNumberingAfterBreak="0">
    <w:nsid w:val="6F1F3ACD"/>
    <w:multiLevelType w:val="multilevel"/>
    <w:tmpl w:val="6F1F3AC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2" w15:restartNumberingAfterBreak="0">
    <w:nsid w:val="72144196"/>
    <w:multiLevelType w:val="multilevel"/>
    <w:tmpl w:val="72144196"/>
    <w:lvl w:ilvl="0">
      <w:start w:val="1"/>
      <w:numFmt w:val="decimal"/>
      <w:lvlText w:val="%1."/>
      <w:lvlJc w:val="left"/>
      <w:pPr>
        <w:ind w:left="720" w:hanging="360"/>
      </w:pPr>
    </w:lvl>
    <w:lvl w:ilvl="1">
      <w:start w:val="1"/>
      <w:numFmt w:val="decimal"/>
      <w:lvlText w:val="%1.%2"/>
      <w:lvlJc w:val="left"/>
      <w:pPr>
        <w:ind w:left="760" w:hanging="40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1800" w:hanging="1440"/>
      </w:pPr>
    </w:lvl>
  </w:abstractNum>
  <w:abstractNum w:abstractNumId="43" w15:restartNumberingAfterBreak="0">
    <w:nsid w:val="752D1CFA"/>
    <w:multiLevelType w:val="multilevel"/>
    <w:tmpl w:val="752D1CFA"/>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4" w15:restartNumberingAfterBreak="0">
    <w:nsid w:val="76E15CD4"/>
    <w:multiLevelType w:val="multilevel"/>
    <w:tmpl w:val="76E15CD4"/>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5" w15:restartNumberingAfterBreak="0">
    <w:nsid w:val="7854054A"/>
    <w:multiLevelType w:val="multilevel"/>
    <w:tmpl w:val="7854054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6" w15:restartNumberingAfterBreak="0">
    <w:nsid w:val="7A8D4E48"/>
    <w:multiLevelType w:val="multilevel"/>
    <w:tmpl w:val="7A8D4E48"/>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7" w15:restartNumberingAfterBreak="0">
    <w:nsid w:val="7B2875C3"/>
    <w:multiLevelType w:val="multilevel"/>
    <w:tmpl w:val="7B2875C3"/>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8" w15:restartNumberingAfterBreak="0">
    <w:nsid w:val="7CE95079"/>
    <w:multiLevelType w:val="multilevel"/>
    <w:tmpl w:val="7CE9507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465075699">
    <w:abstractNumId w:val="26"/>
  </w:num>
  <w:num w:numId="2" w16cid:durableId="1156871572">
    <w:abstractNumId w:val="18"/>
  </w:num>
  <w:num w:numId="3" w16cid:durableId="1386374123">
    <w:abstractNumId w:val="28"/>
  </w:num>
  <w:num w:numId="4" w16cid:durableId="1493566318">
    <w:abstractNumId w:val="40"/>
  </w:num>
  <w:num w:numId="5" w16cid:durableId="553934442">
    <w:abstractNumId w:val="42"/>
  </w:num>
  <w:num w:numId="6" w16cid:durableId="1040209189">
    <w:abstractNumId w:val="31"/>
  </w:num>
  <w:num w:numId="7" w16cid:durableId="1713772551">
    <w:abstractNumId w:val="1"/>
  </w:num>
  <w:num w:numId="8" w16cid:durableId="1422295034">
    <w:abstractNumId w:val="8"/>
  </w:num>
  <w:num w:numId="9" w16cid:durableId="1860042982">
    <w:abstractNumId w:val="22"/>
  </w:num>
  <w:num w:numId="10" w16cid:durableId="1406339682">
    <w:abstractNumId w:val="29"/>
  </w:num>
  <w:num w:numId="11" w16cid:durableId="6177426">
    <w:abstractNumId w:val="0"/>
  </w:num>
  <w:num w:numId="12" w16cid:durableId="1358970704">
    <w:abstractNumId w:val="30"/>
  </w:num>
  <w:num w:numId="13" w16cid:durableId="1088381045">
    <w:abstractNumId w:val="27"/>
  </w:num>
  <w:num w:numId="14" w16cid:durableId="1285889856">
    <w:abstractNumId w:val="48"/>
  </w:num>
  <w:num w:numId="15" w16cid:durableId="1161775568">
    <w:abstractNumId w:val="41"/>
  </w:num>
  <w:num w:numId="16" w16cid:durableId="1173031859">
    <w:abstractNumId w:val="16"/>
  </w:num>
  <w:num w:numId="17" w16cid:durableId="1478524015">
    <w:abstractNumId w:val="13"/>
  </w:num>
  <w:num w:numId="18" w16cid:durableId="2108651858">
    <w:abstractNumId w:val="38"/>
  </w:num>
  <w:num w:numId="19" w16cid:durableId="216403127">
    <w:abstractNumId w:val="15"/>
  </w:num>
  <w:num w:numId="20" w16cid:durableId="970473878">
    <w:abstractNumId w:val="45"/>
  </w:num>
  <w:num w:numId="21" w16cid:durableId="489760101">
    <w:abstractNumId w:val="32"/>
  </w:num>
  <w:num w:numId="22" w16cid:durableId="681273831">
    <w:abstractNumId w:val="23"/>
  </w:num>
  <w:num w:numId="23" w16cid:durableId="1528450985">
    <w:abstractNumId w:val="7"/>
  </w:num>
  <w:num w:numId="24" w16cid:durableId="160973915">
    <w:abstractNumId w:val="12"/>
  </w:num>
  <w:num w:numId="25" w16cid:durableId="49767339">
    <w:abstractNumId w:val="6"/>
  </w:num>
  <w:num w:numId="26" w16cid:durableId="627591354">
    <w:abstractNumId w:val="19"/>
  </w:num>
  <w:num w:numId="27" w16cid:durableId="884217991">
    <w:abstractNumId w:val="10"/>
  </w:num>
  <w:num w:numId="28" w16cid:durableId="1332413901">
    <w:abstractNumId w:val="9"/>
  </w:num>
  <w:num w:numId="29" w16cid:durableId="20326231">
    <w:abstractNumId w:val="4"/>
  </w:num>
  <w:num w:numId="30" w16cid:durableId="1371497496">
    <w:abstractNumId w:val="43"/>
  </w:num>
  <w:num w:numId="31" w16cid:durableId="2019892624">
    <w:abstractNumId w:val="47"/>
  </w:num>
  <w:num w:numId="32" w16cid:durableId="898172123">
    <w:abstractNumId w:val="46"/>
  </w:num>
  <w:num w:numId="33" w16cid:durableId="2129010339">
    <w:abstractNumId w:val="35"/>
  </w:num>
  <w:num w:numId="34" w16cid:durableId="1963026354">
    <w:abstractNumId w:val="37"/>
  </w:num>
  <w:num w:numId="35" w16cid:durableId="896432201">
    <w:abstractNumId w:val="21"/>
  </w:num>
  <w:num w:numId="36" w16cid:durableId="1433938017">
    <w:abstractNumId w:val="25"/>
  </w:num>
  <w:num w:numId="37" w16cid:durableId="1167018520">
    <w:abstractNumId w:val="39"/>
  </w:num>
  <w:num w:numId="38" w16cid:durableId="177350282">
    <w:abstractNumId w:val="2"/>
  </w:num>
  <w:num w:numId="39" w16cid:durableId="307711197">
    <w:abstractNumId w:val="5"/>
  </w:num>
  <w:num w:numId="40" w16cid:durableId="596404739">
    <w:abstractNumId w:val="3"/>
  </w:num>
  <w:num w:numId="41" w16cid:durableId="1276134535">
    <w:abstractNumId w:val="24"/>
  </w:num>
  <w:num w:numId="42" w16cid:durableId="378164012">
    <w:abstractNumId w:val="14"/>
  </w:num>
  <w:num w:numId="43" w16cid:durableId="1048071725">
    <w:abstractNumId w:val="34"/>
  </w:num>
  <w:num w:numId="44" w16cid:durableId="684789257">
    <w:abstractNumId w:val="20"/>
  </w:num>
  <w:num w:numId="45" w16cid:durableId="1985620893">
    <w:abstractNumId w:val="44"/>
  </w:num>
  <w:num w:numId="46" w16cid:durableId="179515102">
    <w:abstractNumId w:val="17"/>
  </w:num>
  <w:num w:numId="47" w16cid:durableId="1116217172">
    <w:abstractNumId w:val="33"/>
  </w:num>
  <w:num w:numId="48" w16cid:durableId="1006133178">
    <w:abstractNumId w:val="11"/>
  </w:num>
  <w:num w:numId="49" w16cid:durableId="916789740">
    <w:abstractNumId w:val="36"/>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oNotTrackFormatting/>
  <w:defaultTabStop w:val="720"/>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9FBBCDA2"/>
    <w:rsid w:val="9FE91A0E"/>
    <w:rsid w:val="B7716C71"/>
    <w:rsid w:val="BA7E1ECA"/>
    <w:rsid w:val="BEFEB945"/>
    <w:rsid w:val="BF9E86A5"/>
    <w:rsid w:val="BFECF1F5"/>
    <w:rsid w:val="CFFF5F42"/>
    <w:rsid w:val="D73D81A5"/>
    <w:rsid w:val="DC866BC9"/>
    <w:rsid w:val="DED9ACFD"/>
    <w:rsid w:val="DF390F04"/>
    <w:rsid w:val="DF73B049"/>
    <w:rsid w:val="E37E52A5"/>
    <w:rsid w:val="E4FF6D67"/>
    <w:rsid w:val="E66F4692"/>
    <w:rsid w:val="EA6F6C58"/>
    <w:rsid w:val="EBC2D4E0"/>
    <w:rsid w:val="EFEB05A3"/>
    <w:rsid w:val="EFED26EB"/>
    <w:rsid w:val="EFF7F97E"/>
    <w:rsid w:val="F3DEF527"/>
    <w:rsid w:val="F6BF3A63"/>
    <w:rsid w:val="F7BBA9C8"/>
    <w:rsid w:val="FBFE4EAC"/>
    <w:rsid w:val="FC27A185"/>
    <w:rsid w:val="FDBD0CDB"/>
    <w:rsid w:val="FDFAD5AB"/>
    <w:rsid w:val="FDFE140E"/>
    <w:rsid w:val="FDFF6B2E"/>
    <w:rsid w:val="FEB5A409"/>
    <w:rsid w:val="FEED4F01"/>
    <w:rsid w:val="FF7531CF"/>
    <w:rsid w:val="FF7F7B48"/>
    <w:rsid w:val="FF961AB1"/>
    <w:rsid w:val="FFBE89E3"/>
    <w:rsid w:val="FFDDFEDA"/>
    <w:rsid w:val="FFE6DF50"/>
    <w:rsid w:val="FFF5F4E9"/>
    <w:rsid w:val="FFFAA543"/>
    <w:rsid w:val="FFFB649B"/>
    <w:rsid w:val="00006838"/>
    <w:rsid w:val="00010829"/>
    <w:rsid w:val="00016814"/>
    <w:rsid w:val="00020908"/>
    <w:rsid w:val="0002339A"/>
    <w:rsid w:val="00024E8C"/>
    <w:rsid w:val="00027412"/>
    <w:rsid w:val="00031B0A"/>
    <w:rsid w:val="00033C93"/>
    <w:rsid w:val="00036134"/>
    <w:rsid w:val="000368EE"/>
    <w:rsid w:val="00037647"/>
    <w:rsid w:val="0003793F"/>
    <w:rsid w:val="000402F5"/>
    <w:rsid w:val="00040F9C"/>
    <w:rsid w:val="00042A25"/>
    <w:rsid w:val="000432AF"/>
    <w:rsid w:val="000434B4"/>
    <w:rsid w:val="00043F83"/>
    <w:rsid w:val="00045956"/>
    <w:rsid w:val="00046EEE"/>
    <w:rsid w:val="0004700E"/>
    <w:rsid w:val="000502DD"/>
    <w:rsid w:val="00051507"/>
    <w:rsid w:val="00052E29"/>
    <w:rsid w:val="00052FE0"/>
    <w:rsid w:val="00053F1B"/>
    <w:rsid w:val="00054782"/>
    <w:rsid w:val="00054EBD"/>
    <w:rsid w:val="00055B2E"/>
    <w:rsid w:val="000573E4"/>
    <w:rsid w:val="00062A23"/>
    <w:rsid w:val="00063477"/>
    <w:rsid w:val="00064AD9"/>
    <w:rsid w:val="00065B03"/>
    <w:rsid w:val="00066BBE"/>
    <w:rsid w:val="00066D7C"/>
    <w:rsid w:val="0007256F"/>
    <w:rsid w:val="00075DD4"/>
    <w:rsid w:val="000770EF"/>
    <w:rsid w:val="00080FE1"/>
    <w:rsid w:val="00082D2F"/>
    <w:rsid w:val="00090062"/>
    <w:rsid w:val="00092828"/>
    <w:rsid w:val="00093D7D"/>
    <w:rsid w:val="000948F4"/>
    <w:rsid w:val="00096CF9"/>
    <w:rsid w:val="000B0376"/>
    <w:rsid w:val="000B078D"/>
    <w:rsid w:val="000B356D"/>
    <w:rsid w:val="000B3705"/>
    <w:rsid w:val="000B47BD"/>
    <w:rsid w:val="000B625E"/>
    <w:rsid w:val="000C551D"/>
    <w:rsid w:val="000C5B0F"/>
    <w:rsid w:val="000C5D95"/>
    <w:rsid w:val="000C7D73"/>
    <w:rsid w:val="000D0EBB"/>
    <w:rsid w:val="000D22A9"/>
    <w:rsid w:val="000D2E4A"/>
    <w:rsid w:val="000D36A3"/>
    <w:rsid w:val="000D47B5"/>
    <w:rsid w:val="000D5C21"/>
    <w:rsid w:val="000D5E99"/>
    <w:rsid w:val="000D72CB"/>
    <w:rsid w:val="000E24F7"/>
    <w:rsid w:val="000F1174"/>
    <w:rsid w:val="000F11C0"/>
    <w:rsid w:val="000F42B3"/>
    <w:rsid w:val="00101973"/>
    <w:rsid w:val="00102C00"/>
    <w:rsid w:val="00104D06"/>
    <w:rsid w:val="001076D0"/>
    <w:rsid w:val="001116CA"/>
    <w:rsid w:val="00111813"/>
    <w:rsid w:val="001123BB"/>
    <w:rsid w:val="001135FF"/>
    <w:rsid w:val="0011548C"/>
    <w:rsid w:val="001224C7"/>
    <w:rsid w:val="001235E2"/>
    <w:rsid w:val="0012754F"/>
    <w:rsid w:val="00130211"/>
    <w:rsid w:val="001306CD"/>
    <w:rsid w:val="00130F2F"/>
    <w:rsid w:val="00131C9F"/>
    <w:rsid w:val="00132DE8"/>
    <w:rsid w:val="00133D6D"/>
    <w:rsid w:val="00134777"/>
    <w:rsid w:val="001413AF"/>
    <w:rsid w:val="0014197C"/>
    <w:rsid w:val="00142C42"/>
    <w:rsid w:val="001432DD"/>
    <w:rsid w:val="0014476B"/>
    <w:rsid w:val="001448E7"/>
    <w:rsid w:val="00146144"/>
    <w:rsid w:val="00147798"/>
    <w:rsid w:val="0014784D"/>
    <w:rsid w:val="00151927"/>
    <w:rsid w:val="001531B6"/>
    <w:rsid w:val="0015361B"/>
    <w:rsid w:val="0015425F"/>
    <w:rsid w:val="00154BFF"/>
    <w:rsid w:val="00155A1B"/>
    <w:rsid w:val="00162BB2"/>
    <w:rsid w:val="00163C25"/>
    <w:rsid w:val="00165217"/>
    <w:rsid w:val="0016784E"/>
    <w:rsid w:val="00172A27"/>
    <w:rsid w:val="001856C2"/>
    <w:rsid w:val="00186A7C"/>
    <w:rsid w:val="001906CA"/>
    <w:rsid w:val="0019293A"/>
    <w:rsid w:val="0019362B"/>
    <w:rsid w:val="0019644E"/>
    <w:rsid w:val="001976F9"/>
    <w:rsid w:val="001A024E"/>
    <w:rsid w:val="001A052F"/>
    <w:rsid w:val="001A161A"/>
    <w:rsid w:val="001A236A"/>
    <w:rsid w:val="001A2719"/>
    <w:rsid w:val="001A3944"/>
    <w:rsid w:val="001A4ED2"/>
    <w:rsid w:val="001A5CFB"/>
    <w:rsid w:val="001A6ED4"/>
    <w:rsid w:val="001B5E6F"/>
    <w:rsid w:val="001B683E"/>
    <w:rsid w:val="001B70DE"/>
    <w:rsid w:val="001C2579"/>
    <w:rsid w:val="001C47CF"/>
    <w:rsid w:val="001C758A"/>
    <w:rsid w:val="001D0178"/>
    <w:rsid w:val="001D2002"/>
    <w:rsid w:val="001D28B2"/>
    <w:rsid w:val="001D68F8"/>
    <w:rsid w:val="001D7533"/>
    <w:rsid w:val="001D795F"/>
    <w:rsid w:val="001E2F4D"/>
    <w:rsid w:val="001E4169"/>
    <w:rsid w:val="001E538B"/>
    <w:rsid w:val="001E5FD0"/>
    <w:rsid w:val="001E6A76"/>
    <w:rsid w:val="001F0B92"/>
    <w:rsid w:val="001F4285"/>
    <w:rsid w:val="001F5CED"/>
    <w:rsid w:val="002035BE"/>
    <w:rsid w:val="002038CE"/>
    <w:rsid w:val="002071F0"/>
    <w:rsid w:val="00210D4C"/>
    <w:rsid w:val="00213E68"/>
    <w:rsid w:val="002146B7"/>
    <w:rsid w:val="00222409"/>
    <w:rsid w:val="00224F34"/>
    <w:rsid w:val="00225FC0"/>
    <w:rsid w:val="00226449"/>
    <w:rsid w:val="002303AF"/>
    <w:rsid w:val="0023069C"/>
    <w:rsid w:val="002344A4"/>
    <w:rsid w:val="002356B1"/>
    <w:rsid w:val="00236662"/>
    <w:rsid w:val="002372E4"/>
    <w:rsid w:val="0023787F"/>
    <w:rsid w:val="00240E0B"/>
    <w:rsid w:val="0024213F"/>
    <w:rsid w:val="002451AF"/>
    <w:rsid w:val="002466FC"/>
    <w:rsid w:val="00250613"/>
    <w:rsid w:val="00252685"/>
    <w:rsid w:val="00252BEB"/>
    <w:rsid w:val="00253185"/>
    <w:rsid w:val="002577C0"/>
    <w:rsid w:val="00257E17"/>
    <w:rsid w:val="00260746"/>
    <w:rsid w:val="00260D4F"/>
    <w:rsid w:val="00260EBF"/>
    <w:rsid w:val="00261E20"/>
    <w:rsid w:val="00261FBC"/>
    <w:rsid w:val="00264AAA"/>
    <w:rsid w:val="00271945"/>
    <w:rsid w:val="00271E1B"/>
    <w:rsid w:val="00275038"/>
    <w:rsid w:val="00276189"/>
    <w:rsid w:val="00276C9D"/>
    <w:rsid w:val="00276CE1"/>
    <w:rsid w:val="00277DC6"/>
    <w:rsid w:val="00280AC3"/>
    <w:rsid w:val="002817D4"/>
    <w:rsid w:val="0028222B"/>
    <w:rsid w:val="00284E49"/>
    <w:rsid w:val="00285996"/>
    <w:rsid w:val="00286D15"/>
    <w:rsid w:val="00286EA7"/>
    <w:rsid w:val="00294139"/>
    <w:rsid w:val="0029435D"/>
    <w:rsid w:val="002947F3"/>
    <w:rsid w:val="002960E4"/>
    <w:rsid w:val="00296354"/>
    <w:rsid w:val="002964C4"/>
    <w:rsid w:val="002A3141"/>
    <w:rsid w:val="002A3319"/>
    <w:rsid w:val="002A3DB0"/>
    <w:rsid w:val="002A799E"/>
    <w:rsid w:val="002B79F3"/>
    <w:rsid w:val="002C2A1F"/>
    <w:rsid w:val="002C2CA3"/>
    <w:rsid w:val="002C2E8B"/>
    <w:rsid w:val="002C5EF8"/>
    <w:rsid w:val="002D4C96"/>
    <w:rsid w:val="002D6104"/>
    <w:rsid w:val="002E06AE"/>
    <w:rsid w:val="002E1C40"/>
    <w:rsid w:val="002E24A5"/>
    <w:rsid w:val="002E5C06"/>
    <w:rsid w:val="002E7B12"/>
    <w:rsid w:val="002F25E8"/>
    <w:rsid w:val="002F2CF3"/>
    <w:rsid w:val="002F2F6A"/>
    <w:rsid w:val="002F3B98"/>
    <w:rsid w:val="002F3F89"/>
    <w:rsid w:val="002F44CC"/>
    <w:rsid w:val="0030174C"/>
    <w:rsid w:val="00305ED8"/>
    <w:rsid w:val="0031257C"/>
    <w:rsid w:val="0031727F"/>
    <w:rsid w:val="00317681"/>
    <w:rsid w:val="00317859"/>
    <w:rsid w:val="0032643B"/>
    <w:rsid w:val="00336D8E"/>
    <w:rsid w:val="00337ECE"/>
    <w:rsid w:val="00341BB7"/>
    <w:rsid w:val="00342F9A"/>
    <w:rsid w:val="0034311E"/>
    <w:rsid w:val="00343E9A"/>
    <w:rsid w:val="0034469D"/>
    <w:rsid w:val="00344A3C"/>
    <w:rsid w:val="003466AD"/>
    <w:rsid w:val="00350202"/>
    <w:rsid w:val="00350A76"/>
    <w:rsid w:val="003519EA"/>
    <w:rsid w:val="00353306"/>
    <w:rsid w:val="00367156"/>
    <w:rsid w:val="00367556"/>
    <w:rsid w:val="0037132C"/>
    <w:rsid w:val="00372FEC"/>
    <w:rsid w:val="003733C5"/>
    <w:rsid w:val="0037460D"/>
    <w:rsid w:val="0037524C"/>
    <w:rsid w:val="003764C2"/>
    <w:rsid w:val="00380B3A"/>
    <w:rsid w:val="00380DA4"/>
    <w:rsid w:val="00380F27"/>
    <w:rsid w:val="0038178D"/>
    <w:rsid w:val="00385345"/>
    <w:rsid w:val="00385493"/>
    <w:rsid w:val="0039191F"/>
    <w:rsid w:val="00391B2F"/>
    <w:rsid w:val="0039292D"/>
    <w:rsid w:val="003A0AEF"/>
    <w:rsid w:val="003A1B97"/>
    <w:rsid w:val="003A3147"/>
    <w:rsid w:val="003A38E7"/>
    <w:rsid w:val="003A3B6B"/>
    <w:rsid w:val="003A43B4"/>
    <w:rsid w:val="003A4F36"/>
    <w:rsid w:val="003A75E0"/>
    <w:rsid w:val="003B2960"/>
    <w:rsid w:val="003B387B"/>
    <w:rsid w:val="003B60F5"/>
    <w:rsid w:val="003B72D1"/>
    <w:rsid w:val="003B73E3"/>
    <w:rsid w:val="003B7F3B"/>
    <w:rsid w:val="003C424B"/>
    <w:rsid w:val="003C447F"/>
    <w:rsid w:val="003C4633"/>
    <w:rsid w:val="003C5370"/>
    <w:rsid w:val="003C556A"/>
    <w:rsid w:val="003C7DD8"/>
    <w:rsid w:val="003D0E4A"/>
    <w:rsid w:val="003D1007"/>
    <w:rsid w:val="003D1440"/>
    <w:rsid w:val="003D1973"/>
    <w:rsid w:val="003D318A"/>
    <w:rsid w:val="003D3E8F"/>
    <w:rsid w:val="003D56DB"/>
    <w:rsid w:val="003D5C50"/>
    <w:rsid w:val="003E03EE"/>
    <w:rsid w:val="003E1594"/>
    <w:rsid w:val="003E3107"/>
    <w:rsid w:val="003E7CAF"/>
    <w:rsid w:val="003F18E9"/>
    <w:rsid w:val="003F6FDA"/>
    <w:rsid w:val="003F76DF"/>
    <w:rsid w:val="00402A47"/>
    <w:rsid w:val="00403202"/>
    <w:rsid w:val="004041CD"/>
    <w:rsid w:val="00404A52"/>
    <w:rsid w:val="00406B0F"/>
    <w:rsid w:val="004146BB"/>
    <w:rsid w:val="00415590"/>
    <w:rsid w:val="004156E5"/>
    <w:rsid w:val="00421A17"/>
    <w:rsid w:val="00422450"/>
    <w:rsid w:val="00422D66"/>
    <w:rsid w:val="004245F5"/>
    <w:rsid w:val="00434105"/>
    <w:rsid w:val="00437154"/>
    <w:rsid w:val="00437EC2"/>
    <w:rsid w:val="00443DA8"/>
    <w:rsid w:val="0044541E"/>
    <w:rsid w:val="0044577E"/>
    <w:rsid w:val="004479F0"/>
    <w:rsid w:val="004503D6"/>
    <w:rsid w:val="0045137D"/>
    <w:rsid w:val="0045188B"/>
    <w:rsid w:val="0045611F"/>
    <w:rsid w:val="00461383"/>
    <w:rsid w:val="00467137"/>
    <w:rsid w:val="00467BBB"/>
    <w:rsid w:val="00473441"/>
    <w:rsid w:val="004757C2"/>
    <w:rsid w:val="0047645B"/>
    <w:rsid w:val="0047726A"/>
    <w:rsid w:val="00480054"/>
    <w:rsid w:val="0048083E"/>
    <w:rsid w:val="004808E3"/>
    <w:rsid w:val="004827F8"/>
    <w:rsid w:val="0048282E"/>
    <w:rsid w:val="00482BDD"/>
    <w:rsid w:val="00486547"/>
    <w:rsid w:val="004928D9"/>
    <w:rsid w:val="00493EF9"/>
    <w:rsid w:val="00494ADE"/>
    <w:rsid w:val="00494B8B"/>
    <w:rsid w:val="00495780"/>
    <w:rsid w:val="00495A5B"/>
    <w:rsid w:val="004A0D0D"/>
    <w:rsid w:val="004A2F6F"/>
    <w:rsid w:val="004A35A2"/>
    <w:rsid w:val="004A50E5"/>
    <w:rsid w:val="004A6A55"/>
    <w:rsid w:val="004B2359"/>
    <w:rsid w:val="004B24F0"/>
    <w:rsid w:val="004B2B12"/>
    <w:rsid w:val="004B3ACD"/>
    <w:rsid w:val="004B4E78"/>
    <w:rsid w:val="004C4582"/>
    <w:rsid w:val="004D3119"/>
    <w:rsid w:val="004D4517"/>
    <w:rsid w:val="004D539A"/>
    <w:rsid w:val="004D623F"/>
    <w:rsid w:val="004D6A80"/>
    <w:rsid w:val="004D7891"/>
    <w:rsid w:val="004E0C6C"/>
    <w:rsid w:val="004E1AAE"/>
    <w:rsid w:val="004E1D9D"/>
    <w:rsid w:val="004E2221"/>
    <w:rsid w:val="004E25CB"/>
    <w:rsid w:val="004E5F83"/>
    <w:rsid w:val="004E6DCE"/>
    <w:rsid w:val="004E75F8"/>
    <w:rsid w:val="004F2C35"/>
    <w:rsid w:val="004F2C59"/>
    <w:rsid w:val="004F5151"/>
    <w:rsid w:val="005002C4"/>
    <w:rsid w:val="00500B29"/>
    <w:rsid w:val="00500DDF"/>
    <w:rsid w:val="00504C42"/>
    <w:rsid w:val="00504D0C"/>
    <w:rsid w:val="0050522E"/>
    <w:rsid w:val="00505E0F"/>
    <w:rsid w:val="00506ECD"/>
    <w:rsid w:val="0051088E"/>
    <w:rsid w:val="00510B86"/>
    <w:rsid w:val="00510E0B"/>
    <w:rsid w:val="005113EB"/>
    <w:rsid w:val="00512385"/>
    <w:rsid w:val="00515154"/>
    <w:rsid w:val="00515F37"/>
    <w:rsid w:val="005172F5"/>
    <w:rsid w:val="00520F68"/>
    <w:rsid w:val="00522230"/>
    <w:rsid w:val="00522608"/>
    <w:rsid w:val="005242AD"/>
    <w:rsid w:val="005247C3"/>
    <w:rsid w:val="00524EF5"/>
    <w:rsid w:val="005257C4"/>
    <w:rsid w:val="00527AA5"/>
    <w:rsid w:val="00530BFA"/>
    <w:rsid w:val="00535E6A"/>
    <w:rsid w:val="005376BC"/>
    <w:rsid w:val="00541B91"/>
    <w:rsid w:val="00543305"/>
    <w:rsid w:val="00546809"/>
    <w:rsid w:val="00546A23"/>
    <w:rsid w:val="00547471"/>
    <w:rsid w:val="00551493"/>
    <w:rsid w:val="00551780"/>
    <w:rsid w:val="005520BF"/>
    <w:rsid w:val="005531BA"/>
    <w:rsid w:val="00554AF3"/>
    <w:rsid w:val="005608B4"/>
    <w:rsid w:val="00560DE5"/>
    <w:rsid w:val="00560F2D"/>
    <w:rsid w:val="00561181"/>
    <w:rsid w:val="0056477C"/>
    <w:rsid w:val="00566C0C"/>
    <w:rsid w:val="005713AF"/>
    <w:rsid w:val="00571746"/>
    <w:rsid w:val="00571C9F"/>
    <w:rsid w:val="005729E1"/>
    <w:rsid w:val="0057394C"/>
    <w:rsid w:val="00585A4C"/>
    <w:rsid w:val="00587128"/>
    <w:rsid w:val="005871B7"/>
    <w:rsid w:val="00587361"/>
    <w:rsid w:val="00587779"/>
    <w:rsid w:val="00587AFD"/>
    <w:rsid w:val="00590E29"/>
    <w:rsid w:val="0059205C"/>
    <w:rsid w:val="00593600"/>
    <w:rsid w:val="0059559D"/>
    <w:rsid w:val="0059568D"/>
    <w:rsid w:val="005958C2"/>
    <w:rsid w:val="00595DA3"/>
    <w:rsid w:val="005A113E"/>
    <w:rsid w:val="005A3D3C"/>
    <w:rsid w:val="005A7312"/>
    <w:rsid w:val="005B0153"/>
    <w:rsid w:val="005B07DB"/>
    <w:rsid w:val="005B0C04"/>
    <w:rsid w:val="005B5AF7"/>
    <w:rsid w:val="005C023D"/>
    <w:rsid w:val="005C2498"/>
    <w:rsid w:val="005C27DD"/>
    <w:rsid w:val="005C2A47"/>
    <w:rsid w:val="005C628C"/>
    <w:rsid w:val="005D2763"/>
    <w:rsid w:val="005D6E00"/>
    <w:rsid w:val="005E1297"/>
    <w:rsid w:val="005E1947"/>
    <w:rsid w:val="005E546C"/>
    <w:rsid w:val="005F1C6D"/>
    <w:rsid w:val="005F5307"/>
    <w:rsid w:val="005F6519"/>
    <w:rsid w:val="005F6703"/>
    <w:rsid w:val="005F6B8E"/>
    <w:rsid w:val="00600319"/>
    <w:rsid w:val="00603571"/>
    <w:rsid w:val="00605764"/>
    <w:rsid w:val="006067FA"/>
    <w:rsid w:val="006072B9"/>
    <w:rsid w:val="006120FC"/>
    <w:rsid w:val="0061451A"/>
    <w:rsid w:val="00615442"/>
    <w:rsid w:val="00622DAD"/>
    <w:rsid w:val="00627882"/>
    <w:rsid w:val="00627EE5"/>
    <w:rsid w:val="0063047B"/>
    <w:rsid w:val="006340ED"/>
    <w:rsid w:val="00636F8D"/>
    <w:rsid w:val="00637558"/>
    <w:rsid w:val="00640BFA"/>
    <w:rsid w:val="0064211B"/>
    <w:rsid w:val="00642A7A"/>
    <w:rsid w:val="00642EB1"/>
    <w:rsid w:val="00643132"/>
    <w:rsid w:val="0064429A"/>
    <w:rsid w:val="006448C4"/>
    <w:rsid w:val="00647EE6"/>
    <w:rsid w:val="006515D2"/>
    <w:rsid w:val="00652403"/>
    <w:rsid w:val="00652A6F"/>
    <w:rsid w:val="00653113"/>
    <w:rsid w:val="006534F9"/>
    <w:rsid w:val="006535C4"/>
    <w:rsid w:val="00653E9F"/>
    <w:rsid w:val="00654566"/>
    <w:rsid w:val="00657DA6"/>
    <w:rsid w:val="00662B30"/>
    <w:rsid w:val="00663D76"/>
    <w:rsid w:val="006661DB"/>
    <w:rsid w:val="00670A77"/>
    <w:rsid w:val="006715B2"/>
    <w:rsid w:val="00671648"/>
    <w:rsid w:val="006723C9"/>
    <w:rsid w:val="00675326"/>
    <w:rsid w:val="00675746"/>
    <w:rsid w:val="00675B2E"/>
    <w:rsid w:val="00677473"/>
    <w:rsid w:val="00677E9B"/>
    <w:rsid w:val="00680965"/>
    <w:rsid w:val="00680EAC"/>
    <w:rsid w:val="006816A8"/>
    <w:rsid w:val="006816E4"/>
    <w:rsid w:val="00682CFD"/>
    <w:rsid w:val="00683E6C"/>
    <w:rsid w:val="00686516"/>
    <w:rsid w:val="006869E5"/>
    <w:rsid w:val="00687A4F"/>
    <w:rsid w:val="00687A5C"/>
    <w:rsid w:val="00692195"/>
    <w:rsid w:val="0069267A"/>
    <w:rsid w:val="00692CE1"/>
    <w:rsid w:val="00695423"/>
    <w:rsid w:val="00697DEC"/>
    <w:rsid w:val="006A1F9C"/>
    <w:rsid w:val="006A302C"/>
    <w:rsid w:val="006A32A3"/>
    <w:rsid w:val="006A4E78"/>
    <w:rsid w:val="006A5142"/>
    <w:rsid w:val="006A5AFF"/>
    <w:rsid w:val="006A6594"/>
    <w:rsid w:val="006A69A4"/>
    <w:rsid w:val="006A6A30"/>
    <w:rsid w:val="006B7BEA"/>
    <w:rsid w:val="006B7E16"/>
    <w:rsid w:val="006C38A6"/>
    <w:rsid w:val="006C45A9"/>
    <w:rsid w:val="006C4801"/>
    <w:rsid w:val="006C5D01"/>
    <w:rsid w:val="006C5D4C"/>
    <w:rsid w:val="006C621A"/>
    <w:rsid w:val="006C698F"/>
    <w:rsid w:val="006D0338"/>
    <w:rsid w:val="006D34DA"/>
    <w:rsid w:val="006D36E8"/>
    <w:rsid w:val="006D483D"/>
    <w:rsid w:val="006D5F5A"/>
    <w:rsid w:val="006E17DA"/>
    <w:rsid w:val="006E1F8D"/>
    <w:rsid w:val="006E218A"/>
    <w:rsid w:val="006E2CA0"/>
    <w:rsid w:val="006E42B2"/>
    <w:rsid w:val="006E52B6"/>
    <w:rsid w:val="006E6B19"/>
    <w:rsid w:val="006F13C6"/>
    <w:rsid w:val="006F1602"/>
    <w:rsid w:val="006F17DF"/>
    <w:rsid w:val="006F23A2"/>
    <w:rsid w:val="006F314F"/>
    <w:rsid w:val="006F315A"/>
    <w:rsid w:val="006F3A7F"/>
    <w:rsid w:val="006F5419"/>
    <w:rsid w:val="006F582B"/>
    <w:rsid w:val="006F6030"/>
    <w:rsid w:val="006F7D87"/>
    <w:rsid w:val="00700A12"/>
    <w:rsid w:val="0070150A"/>
    <w:rsid w:val="00711D97"/>
    <w:rsid w:val="00716171"/>
    <w:rsid w:val="00722760"/>
    <w:rsid w:val="007231A5"/>
    <w:rsid w:val="00723D07"/>
    <w:rsid w:val="00724150"/>
    <w:rsid w:val="00724323"/>
    <w:rsid w:val="00725036"/>
    <w:rsid w:val="00725984"/>
    <w:rsid w:val="00727B43"/>
    <w:rsid w:val="00731724"/>
    <w:rsid w:val="0073177D"/>
    <w:rsid w:val="00731A2D"/>
    <w:rsid w:val="00732A75"/>
    <w:rsid w:val="0073395D"/>
    <w:rsid w:val="0073565F"/>
    <w:rsid w:val="00735DDB"/>
    <w:rsid w:val="00735ED6"/>
    <w:rsid w:val="0073636B"/>
    <w:rsid w:val="007364DB"/>
    <w:rsid w:val="00736EB6"/>
    <w:rsid w:val="007426F1"/>
    <w:rsid w:val="0074631F"/>
    <w:rsid w:val="00752103"/>
    <w:rsid w:val="00754DC1"/>
    <w:rsid w:val="00756052"/>
    <w:rsid w:val="007561C9"/>
    <w:rsid w:val="00760650"/>
    <w:rsid w:val="00761E61"/>
    <w:rsid w:val="00762916"/>
    <w:rsid w:val="00762B39"/>
    <w:rsid w:val="007631B9"/>
    <w:rsid w:val="00763695"/>
    <w:rsid w:val="00763A9E"/>
    <w:rsid w:val="00765A86"/>
    <w:rsid w:val="007674B5"/>
    <w:rsid w:val="007717D5"/>
    <w:rsid w:val="00771F8B"/>
    <w:rsid w:val="00774DC9"/>
    <w:rsid w:val="00775B35"/>
    <w:rsid w:val="00775D36"/>
    <w:rsid w:val="00776AB3"/>
    <w:rsid w:val="0077703D"/>
    <w:rsid w:val="00777342"/>
    <w:rsid w:val="007831B8"/>
    <w:rsid w:val="00784855"/>
    <w:rsid w:val="00785BCC"/>
    <w:rsid w:val="0079172D"/>
    <w:rsid w:val="00791DD9"/>
    <w:rsid w:val="007926F7"/>
    <w:rsid w:val="00795BC9"/>
    <w:rsid w:val="007A0465"/>
    <w:rsid w:val="007A0478"/>
    <w:rsid w:val="007A16F8"/>
    <w:rsid w:val="007A278B"/>
    <w:rsid w:val="007A50D1"/>
    <w:rsid w:val="007A5954"/>
    <w:rsid w:val="007B1472"/>
    <w:rsid w:val="007B2DF4"/>
    <w:rsid w:val="007B3189"/>
    <w:rsid w:val="007B378B"/>
    <w:rsid w:val="007B3C88"/>
    <w:rsid w:val="007C18E5"/>
    <w:rsid w:val="007C4EE7"/>
    <w:rsid w:val="007D0281"/>
    <w:rsid w:val="007D1A9F"/>
    <w:rsid w:val="007D1E8F"/>
    <w:rsid w:val="007D2DD0"/>
    <w:rsid w:val="007D2EA5"/>
    <w:rsid w:val="007D36EB"/>
    <w:rsid w:val="007D4206"/>
    <w:rsid w:val="007D4D7A"/>
    <w:rsid w:val="007D56A6"/>
    <w:rsid w:val="007E090A"/>
    <w:rsid w:val="007E1D16"/>
    <w:rsid w:val="007E4E36"/>
    <w:rsid w:val="007E5C19"/>
    <w:rsid w:val="007E70B0"/>
    <w:rsid w:val="007F18D4"/>
    <w:rsid w:val="007F5B29"/>
    <w:rsid w:val="00800A11"/>
    <w:rsid w:val="00801556"/>
    <w:rsid w:val="00804198"/>
    <w:rsid w:val="00811024"/>
    <w:rsid w:val="00816D43"/>
    <w:rsid w:val="00817C70"/>
    <w:rsid w:val="00820B93"/>
    <w:rsid w:val="00821A29"/>
    <w:rsid w:val="00822FA2"/>
    <w:rsid w:val="00825666"/>
    <w:rsid w:val="00825EBA"/>
    <w:rsid w:val="00826D18"/>
    <w:rsid w:val="008278AB"/>
    <w:rsid w:val="00827F31"/>
    <w:rsid w:val="00832891"/>
    <w:rsid w:val="008333A8"/>
    <w:rsid w:val="00833BB4"/>
    <w:rsid w:val="00833ED4"/>
    <w:rsid w:val="008343FC"/>
    <w:rsid w:val="008347CE"/>
    <w:rsid w:val="00836471"/>
    <w:rsid w:val="00837620"/>
    <w:rsid w:val="00843FEC"/>
    <w:rsid w:val="00847CFD"/>
    <w:rsid w:val="00851099"/>
    <w:rsid w:val="0085135B"/>
    <w:rsid w:val="008534F3"/>
    <w:rsid w:val="00854DEB"/>
    <w:rsid w:val="00855A9B"/>
    <w:rsid w:val="00857949"/>
    <w:rsid w:val="008617AD"/>
    <w:rsid w:val="00861F38"/>
    <w:rsid w:val="00863029"/>
    <w:rsid w:val="00870992"/>
    <w:rsid w:val="0087113C"/>
    <w:rsid w:val="0087453E"/>
    <w:rsid w:val="00876058"/>
    <w:rsid w:val="0087649E"/>
    <w:rsid w:val="00876B97"/>
    <w:rsid w:val="00881E5C"/>
    <w:rsid w:val="00881EE1"/>
    <w:rsid w:val="00882678"/>
    <w:rsid w:val="008832DD"/>
    <w:rsid w:val="008857CF"/>
    <w:rsid w:val="0088764A"/>
    <w:rsid w:val="00893D95"/>
    <w:rsid w:val="008941DD"/>
    <w:rsid w:val="00895773"/>
    <w:rsid w:val="008A184F"/>
    <w:rsid w:val="008A3666"/>
    <w:rsid w:val="008A3F36"/>
    <w:rsid w:val="008B08BB"/>
    <w:rsid w:val="008B3559"/>
    <w:rsid w:val="008B6BB8"/>
    <w:rsid w:val="008B7F5D"/>
    <w:rsid w:val="008C0187"/>
    <w:rsid w:val="008C1669"/>
    <w:rsid w:val="008C18D0"/>
    <w:rsid w:val="008C1B26"/>
    <w:rsid w:val="008C242A"/>
    <w:rsid w:val="008C2ABF"/>
    <w:rsid w:val="008C2B10"/>
    <w:rsid w:val="008C2E01"/>
    <w:rsid w:val="008C67D8"/>
    <w:rsid w:val="008C7496"/>
    <w:rsid w:val="008D1654"/>
    <w:rsid w:val="008D16A3"/>
    <w:rsid w:val="008D1797"/>
    <w:rsid w:val="008D6E3C"/>
    <w:rsid w:val="008D7833"/>
    <w:rsid w:val="008E0F31"/>
    <w:rsid w:val="008E12A7"/>
    <w:rsid w:val="008E4035"/>
    <w:rsid w:val="008E4653"/>
    <w:rsid w:val="008E5DBD"/>
    <w:rsid w:val="008E7F4D"/>
    <w:rsid w:val="008F1B2D"/>
    <w:rsid w:val="008F3FFB"/>
    <w:rsid w:val="008F501D"/>
    <w:rsid w:val="008F5CCF"/>
    <w:rsid w:val="008F60E3"/>
    <w:rsid w:val="008F6CD0"/>
    <w:rsid w:val="00900210"/>
    <w:rsid w:val="009012DF"/>
    <w:rsid w:val="00901712"/>
    <w:rsid w:val="00903759"/>
    <w:rsid w:val="0090425B"/>
    <w:rsid w:val="00905DF4"/>
    <w:rsid w:val="0090687D"/>
    <w:rsid w:val="0091002A"/>
    <w:rsid w:val="009104BF"/>
    <w:rsid w:val="009112DE"/>
    <w:rsid w:val="0091291E"/>
    <w:rsid w:val="00915FC6"/>
    <w:rsid w:val="009166D3"/>
    <w:rsid w:val="00916C5D"/>
    <w:rsid w:val="009219E2"/>
    <w:rsid w:val="00923647"/>
    <w:rsid w:val="00926C39"/>
    <w:rsid w:val="0092703D"/>
    <w:rsid w:val="00930E21"/>
    <w:rsid w:val="0093611C"/>
    <w:rsid w:val="00936861"/>
    <w:rsid w:val="00936E96"/>
    <w:rsid w:val="00941AF1"/>
    <w:rsid w:val="00946F42"/>
    <w:rsid w:val="00950E97"/>
    <w:rsid w:val="009529DC"/>
    <w:rsid w:val="00953305"/>
    <w:rsid w:val="0095359D"/>
    <w:rsid w:val="00954F03"/>
    <w:rsid w:val="00962481"/>
    <w:rsid w:val="00962A55"/>
    <w:rsid w:val="00962F9C"/>
    <w:rsid w:val="00965055"/>
    <w:rsid w:val="00967674"/>
    <w:rsid w:val="00970370"/>
    <w:rsid w:val="0097244F"/>
    <w:rsid w:val="0097427F"/>
    <w:rsid w:val="009742EB"/>
    <w:rsid w:val="00974440"/>
    <w:rsid w:val="0097497E"/>
    <w:rsid w:val="00975522"/>
    <w:rsid w:val="00975B13"/>
    <w:rsid w:val="009761B4"/>
    <w:rsid w:val="009800D5"/>
    <w:rsid w:val="009813D2"/>
    <w:rsid w:val="009836A6"/>
    <w:rsid w:val="0098584E"/>
    <w:rsid w:val="0098757B"/>
    <w:rsid w:val="00991DD7"/>
    <w:rsid w:val="0099353B"/>
    <w:rsid w:val="00993A2D"/>
    <w:rsid w:val="00994672"/>
    <w:rsid w:val="00994710"/>
    <w:rsid w:val="00995738"/>
    <w:rsid w:val="009A1FE1"/>
    <w:rsid w:val="009A4F48"/>
    <w:rsid w:val="009A649C"/>
    <w:rsid w:val="009A7378"/>
    <w:rsid w:val="009A79C7"/>
    <w:rsid w:val="009B1188"/>
    <w:rsid w:val="009B5761"/>
    <w:rsid w:val="009B7185"/>
    <w:rsid w:val="009B7BA2"/>
    <w:rsid w:val="009C0A9F"/>
    <w:rsid w:val="009C1A80"/>
    <w:rsid w:val="009C22AB"/>
    <w:rsid w:val="009C4476"/>
    <w:rsid w:val="009C5C3B"/>
    <w:rsid w:val="009D02EE"/>
    <w:rsid w:val="009D1329"/>
    <w:rsid w:val="009D3110"/>
    <w:rsid w:val="009D3BD9"/>
    <w:rsid w:val="009D41F9"/>
    <w:rsid w:val="009D4BC4"/>
    <w:rsid w:val="009D5C60"/>
    <w:rsid w:val="009E18B1"/>
    <w:rsid w:val="009E18C1"/>
    <w:rsid w:val="009E2EA6"/>
    <w:rsid w:val="009E4E28"/>
    <w:rsid w:val="009E68FF"/>
    <w:rsid w:val="009E7AC8"/>
    <w:rsid w:val="009F0C0B"/>
    <w:rsid w:val="009F0C78"/>
    <w:rsid w:val="009F294F"/>
    <w:rsid w:val="009F746A"/>
    <w:rsid w:val="009F7EB7"/>
    <w:rsid w:val="00A01C68"/>
    <w:rsid w:val="00A02254"/>
    <w:rsid w:val="00A022D3"/>
    <w:rsid w:val="00A0305E"/>
    <w:rsid w:val="00A03374"/>
    <w:rsid w:val="00A039A7"/>
    <w:rsid w:val="00A03E94"/>
    <w:rsid w:val="00A07D09"/>
    <w:rsid w:val="00A13E5D"/>
    <w:rsid w:val="00A14135"/>
    <w:rsid w:val="00A15236"/>
    <w:rsid w:val="00A16611"/>
    <w:rsid w:val="00A23F08"/>
    <w:rsid w:val="00A24585"/>
    <w:rsid w:val="00A251CB"/>
    <w:rsid w:val="00A25219"/>
    <w:rsid w:val="00A25D9C"/>
    <w:rsid w:val="00A31B07"/>
    <w:rsid w:val="00A32572"/>
    <w:rsid w:val="00A32991"/>
    <w:rsid w:val="00A352D9"/>
    <w:rsid w:val="00A3607A"/>
    <w:rsid w:val="00A378E8"/>
    <w:rsid w:val="00A37DBB"/>
    <w:rsid w:val="00A407B2"/>
    <w:rsid w:val="00A40B11"/>
    <w:rsid w:val="00A41016"/>
    <w:rsid w:val="00A42405"/>
    <w:rsid w:val="00A42D43"/>
    <w:rsid w:val="00A4583D"/>
    <w:rsid w:val="00A45C2A"/>
    <w:rsid w:val="00A46CFB"/>
    <w:rsid w:val="00A477D7"/>
    <w:rsid w:val="00A479D2"/>
    <w:rsid w:val="00A53994"/>
    <w:rsid w:val="00A540C9"/>
    <w:rsid w:val="00A54B29"/>
    <w:rsid w:val="00A61051"/>
    <w:rsid w:val="00A629DE"/>
    <w:rsid w:val="00A62BD1"/>
    <w:rsid w:val="00A6414A"/>
    <w:rsid w:val="00A65010"/>
    <w:rsid w:val="00A67277"/>
    <w:rsid w:val="00A7343E"/>
    <w:rsid w:val="00A73D7B"/>
    <w:rsid w:val="00A7503E"/>
    <w:rsid w:val="00A75FE0"/>
    <w:rsid w:val="00A761E6"/>
    <w:rsid w:val="00A76486"/>
    <w:rsid w:val="00A8224B"/>
    <w:rsid w:val="00A82567"/>
    <w:rsid w:val="00A83A7E"/>
    <w:rsid w:val="00A859EA"/>
    <w:rsid w:val="00A86BD6"/>
    <w:rsid w:val="00A91108"/>
    <w:rsid w:val="00A93467"/>
    <w:rsid w:val="00A95B03"/>
    <w:rsid w:val="00A95C74"/>
    <w:rsid w:val="00A96118"/>
    <w:rsid w:val="00AA3D16"/>
    <w:rsid w:val="00AB5171"/>
    <w:rsid w:val="00AB61AA"/>
    <w:rsid w:val="00AC0613"/>
    <w:rsid w:val="00AC2CA8"/>
    <w:rsid w:val="00AC3A5A"/>
    <w:rsid w:val="00AC5A0C"/>
    <w:rsid w:val="00AC7A01"/>
    <w:rsid w:val="00AD1EF9"/>
    <w:rsid w:val="00AD2D1B"/>
    <w:rsid w:val="00AD3B9F"/>
    <w:rsid w:val="00AD51AF"/>
    <w:rsid w:val="00AE1830"/>
    <w:rsid w:val="00AE355A"/>
    <w:rsid w:val="00AE3685"/>
    <w:rsid w:val="00AE4FCE"/>
    <w:rsid w:val="00AE5C17"/>
    <w:rsid w:val="00AE6593"/>
    <w:rsid w:val="00AE694E"/>
    <w:rsid w:val="00AE75C9"/>
    <w:rsid w:val="00AF1706"/>
    <w:rsid w:val="00AF2BBF"/>
    <w:rsid w:val="00AF452B"/>
    <w:rsid w:val="00B0265A"/>
    <w:rsid w:val="00B028A0"/>
    <w:rsid w:val="00B034FD"/>
    <w:rsid w:val="00B04B5E"/>
    <w:rsid w:val="00B05075"/>
    <w:rsid w:val="00B05264"/>
    <w:rsid w:val="00B06063"/>
    <w:rsid w:val="00B06586"/>
    <w:rsid w:val="00B0667C"/>
    <w:rsid w:val="00B07B27"/>
    <w:rsid w:val="00B1008B"/>
    <w:rsid w:val="00B11B54"/>
    <w:rsid w:val="00B11D68"/>
    <w:rsid w:val="00B130A4"/>
    <w:rsid w:val="00B13AAD"/>
    <w:rsid w:val="00B1434D"/>
    <w:rsid w:val="00B161E0"/>
    <w:rsid w:val="00B218F0"/>
    <w:rsid w:val="00B2279A"/>
    <w:rsid w:val="00B228D8"/>
    <w:rsid w:val="00B25F72"/>
    <w:rsid w:val="00B27E38"/>
    <w:rsid w:val="00B31EF6"/>
    <w:rsid w:val="00B31F75"/>
    <w:rsid w:val="00B32220"/>
    <w:rsid w:val="00B323D8"/>
    <w:rsid w:val="00B363FD"/>
    <w:rsid w:val="00B367D8"/>
    <w:rsid w:val="00B4001F"/>
    <w:rsid w:val="00B403ED"/>
    <w:rsid w:val="00B4343F"/>
    <w:rsid w:val="00B440C5"/>
    <w:rsid w:val="00B44C58"/>
    <w:rsid w:val="00B46A63"/>
    <w:rsid w:val="00B47C2F"/>
    <w:rsid w:val="00B50490"/>
    <w:rsid w:val="00B523AC"/>
    <w:rsid w:val="00B548C8"/>
    <w:rsid w:val="00B54E7B"/>
    <w:rsid w:val="00B55D0C"/>
    <w:rsid w:val="00B605DA"/>
    <w:rsid w:val="00B62AB0"/>
    <w:rsid w:val="00B62B01"/>
    <w:rsid w:val="00B63408"/>
    <w:rsid w:val="00B66406"/>
    <w:rsid w:val="00B66F92"/>
    <w:rsid w:val="00B67207"/>
    <w:rsid w:val="00B72924"/>
    <w:rsid w:val="00B72B03"/>
    <w:rsid w:val="00B76326"/>
    <w:rsid w:val="00B764A2"/>
    <w:rsid w:val="00B77278"/>
    <w:rsid w:val="00B8177B"/>
    <w:rsid w:val="00B82F97"/>
    <w:rsid w:val="00B831DB"/>
    <w:rsid w:val="00B834C8"/>
    <w:rsid w:val="00B83763"/>
    <w:rsid w:val="00B85989"/>
    <w:rsid w:val="00B92C99"/>
    <w:rsid w:val="00B96206"/>
    <w:rsid w:val="00B96BC0"/>
    <w:rsid w:val="00B97BDF"/>
    <w:rsid w:val="00BA0296"/>
    <w:rsid w:val="00BA310C"/>
    <w:rsid w:val="00BA37CE"/>
    <w:rsid w:val="00BA5A97"/>
    <w:rsid w:val="00BA66B3"/>
    <w:rsid w:val="00BB1915"/>
    <w:rsid w:val="00BB352D"/>
    <w:rsid w:val="00BB3E7F"/>
    <w:rsid w:val="00BB4E7F"/>
    <w:rsid w:val="00BB577D"/>
    <w:rsid w:val="00BB6144"/>
    <w:rsid w:val="00BB62AB"/>
    <w:rsid w:val="00BB74A2"/>
    <w:rsid w:val="00BC150F"/>
    <w:rsid w:val="00BC1674"/>
    <w:rsid w:val="00BC2348"/>
    <w:rsid w:val="00BC54A5"/>
    <w:rsid w:val="00BC561C"/>
    <w:rsid w:val="00BC5A5C"/>
    <w:rsid w:val="00BC79B9"/>
    <w:rsid w:val="00BD4606"/>
    <w:rsid w:val="00BD4F71"/>
    <w:rsid w:val="00BD57C9"/>
    <w:rsid w:val="00BD6826"/>
    <w:rsid w:val="00BE1868"/>
    <w:rsid w:val="00BE48A4"/>
    <w:rsid w:val="00BE6B11"/>
    <w:rsid w:val="00BF1581"/>
    <w:rsid w:val="00BF2A4D"/>
    <w:rsid w:val="00BF366C"/>
    <w:rsid w:val="00BF3AD1"/>
    <w:rsid w:val="00BF495E"/>
    <w:rsid w:val="00BF4B2D"/>
    <w:rsid w:val="00BF5A08"/>
    <w:rsid w:val="00BF5D17"/>
    <w:rsid w:val="00BF6C02"/>
    <w:rsid w:val="00BF7DBD"/>
    <w:rsid w:val="00C01789"/>
    <w:rsid w:val="00C0280B"/>
    <w:rsid w:val="00C03973"/>
    <w:rsid w:val="00C03C8F"/>
    <w:rsid w:val="00C04578"/>
    <w:rsid w:val="00C06654"/>
    <w:rsid w:val="00C1399B"/>
    <w:rsid w:val="00C144FF"/>
    <w:rsid w:val="00C15D7D"/>
    <w:rsid w:val="00C1613C"/>
    <w:rsid w:val="00C16EFB"/>
    <w:rsid w:val="00C20792"/>
    <w:rsid w:val="00C230CC"/>
    <w:rsid w:val="00C24089"/>
    <w:rsid w:val="00C25991"/>
    <w:rsid w:val="00C314F0"/>
    <w:rsid w:val="00C31C3B"/>
    <w:rsid w:val="00C34D64"/>
    <w:rsid w:val="00C34EA6"/>
    <w:rsid w:val="00C353AA"/>
    <w:rsid w:val="00C36E51"/>
    <w:rsid w:val="00C37451"/>
    <w:rsid w:val="00C445F8"/>
    <w:rsid w:val="00C45DDC"/>
    <w:rsid w:val="00C45FCE"/>
    <w:rsid w:val="00C47C52"/>
    <w:rsid w:val="00C47EA6"/>
    <w:rsid w:val="00C54D6E"/>
    <w:rsid w:val="00C56422"/>
    <w:rsid w:val="00C571DC"/>
    <w:rsid w:val="00C57ADB"/>
    <w:rsid w:val="00C610FA"/>
    <w:rsid w:val="00C67F21"/>
    <w:rsid w:val="00C70434"/>
    <w:rsid w:val="00C726F9"/>
    <w:rsid w:val="00C727CD"/>
    <w:rsid w:val="00C75F10"/>
    <w:rsid w:val="00C76003"/>
    <w:rsid w:val="00C76838"/>
    <w:rsid w:val="00C7720F"/>
    <w:rsid w:val="00C80321"/>
    <w:rsid w:val="00C803C6"/>
    <w:rsid w:val="00C81227"/>
    <w:rsid w:val="00C81BF3"/>
    <w:rsid w:val="00C859B9"/>
    <w:rsid w:val="00C86F73"/>
    <w:rsid w:val="00C87389"/>
    <w:rsid w:val="00C90B04"/>
    <w:rsid w:val="00C9348C"/>
    <w:rsid w:val="00C951AA"/>
    <w:rsid w:val="00C95BE6"/>
    <w:rsid w:val="00CA0FDE"/>
    <w:rsid w:val="00CA1C56"/>
    <w:rsid w:val="00CA1D72"/>
    <w:rsid w:val="00CA1F93"/>
    <w:rsid w:val="00CA22B4"/>
    <w:rsid w:val="00CA3117"/>
    <w:rsid w:val="00CA4E43"/>
    <w:rsid w:val="00CA5303"/>
    <w:rsid w:val="00CB3D18"/>
    <w:rsid w:val="00CB5980"/>
    <w:rsid w:val="00CB5A11"/>
    <w:rsid w:val="00CC14D7"/>
    <w:rsid w:val="00CC34F9"/>
    <w:rsid w:val="00CC457B"/>
    <w:rsid w:val="00CC5616"/>
    <w:rsid w:val="00CD0F87"/>
    <w:rsid w:val="00CD1529"/>
    <w:rsid w:val="00CD503F"/>
    <w:rsid w:val="00CD53D4"/>
    <w:rsid w:val="00CD6586"/>
    <w:rsid w:val="00CD65A4"/>
    <w:rsid w:val="00CD772B"/>
    <w:rsid w:val="00CF1471"/>
    <w:rsid w:val="00CF2DF5"/>
    <w:rsid w:val="00CF48E6"/>
    <w:rsid w:val="00CF5F12"/>
    <w:rsid w:val="00CF7521"/>
    <w:rsid w:val="00CF7EC8"/>
    <w:rsid w:val="00D028E3"/>
    <w:rsid w:val="00D03944"/>
    <w:rsid w:val="00D04150"/>
    <w:rsid w:val="00D05A14"/>
    <w:rsid w:val="00D06F3B"/>
    <w:rsid w:val="00D079F6"/>
    <w:rsid w:val="00D07B02"/>
    <w:rsid w:val="00D108F0"/>
    <w:rsid w:val="00D14E15"/>
    <w:rsid w:val="00D154EA"/>
    <w:rsid w:val="00D15E22"/>
    <w:rsid w:val="00D17489"/>
    <w:rsid w:val="00D21071"/>
    <w:rsid w:val="00D21D51"/>
    <w:rsid w:val="00D2353B"/>
    <w:rsid w:val="00D23A35"/>
    <w:rsid w:val="00D24B30"/>
    <w:rsid w:val="00D274F3"/>
    <w:rsid w:val="00D303A4"/>
    <w:rsid w:val="00D30E05"/>
    <w:rsid w:val="00D35689"/>
    <w:rsid w:val="00D378F8"/>
    <w:rsid w:val="00D37AAF"/>
    <w:rsid w:val="00D41B13"/>
    <w:rsid w:val="00D45986"/>
    <w:rsid w:val="00D4664B"/>
    <w:rsid w:val="00D47522"/>
    <w:rsid w:val="00D47956"/>
    <w:rsid w:val="00D503BC"/>
    <w:rsid w:val="00D52A9C"/>
    <w:rsid w:val="00D57DF8"/>
    <w:rsid w:val="00D601E5"/>
    <w:rsid w:val="00D61569"/>
    <w:rsid w:val="00D61E84"/>
    <w:rsid w:val="00D6405D"/>
    <w:rsid w:val="00D748AA"/>
    <w:rsid w:val="00D749E5"/>
    <w:rsid w:val="00D74D38"/>
    <w:rsid w:val="00D76B4F"/>
    <w:rsid w:val="00D77DFF"/>
    <w:rsid w:val="00D81733"/>
    <w:rsid w:val="00D81B7E"/>
    <w:rsid w:val="00D826C6"/>
    <w:rsid w:val="00D87356"/>
    <w:rsid w:val="00D91AE1"/>
    <w:rsid w:val="00D92719"/>
    <w:rsid w:val="00D93658"/>
    <w:rsid w:val="00D97C0A"/>
    <w:rsid w:val="00DA0961"/>
    <w:rsid w:val="00DA1E82"/>
    <w:rsid w:val="00DA5CD7"/>
    <w:rsid w:val="00DA6359"/>
    <w:rsid w:val="00DB7264"/>
    <w:rsid w:val="00DC22B2"/>
    <w:rsid w:val="00DC794E"/>
    <w:rsid w:val="00DC7A68"/>
    <w:rsid w:val="00DD1B8B"/>
    <w:rsid w:val="00DD1DA6"/>
    <w:rsid w:val="00DD2BAB"/>
    <w:rsid w:val="00DD6E24"/>
    <w:rsid w:val="00DE0CC6"/>
    <w:rsid w:val="00DE3E85"/>
    <w:rsid w:val="00DE549E"/>
    <w:rsid w:val="00DF058F"/>
    <w:rsid w:val="00DF3336"/>
    <w:rsid w:val="00DF3669"/>
    <w:rsid w:val="00E00E51"/>
    <w:rsid w:val="00E01D2E"/>
    <w:rsid w:val="00E03A29"/>
    <w:rsid w:val="00E0593E"/>
    <w:rsid w:val="00E116CC"/>
    <w:rsid w:val="00E122F1"/>
    <w:rsid w:val="00E127D8"/>
    <w:rsid w:val="00E1380C"/>
    <w:rsid w:val="00E16F09"/>
    <w:rsid w:val="00E20FD5"/>
    <w:rsid w:val="00E213C0"/>
    <w:rsid w:val="00E21799"/>
    <w:rsid w:val="00E25F05"/>
    <w:rsid w:val="00E27AF8"/>
    <w:rsid w:val="00E27FAC"/>
    <w:rsid w:val="00E310D4"/>
    <w:rsid w:val="00E31617"/>
    <w:rsid w:val="00E339D8"/>
    <w:rsid w:val="00E3440A"/>
    <w:rsid w:val="00E415C9"/>
    <w:rsid w:val="00E416A3"/>
    <w:rsid w:val="00E41FE9"/>
    <w:rsid w:val="00E42044"/>
    <w:rsid w:val="00E50564"/>
    <w:rsid w:val="00E50997"/>
    <w:rsid w:val="00E512AD"/>
    <w:rsid w:val="00E52B37"/>
    <w:rsid w:val="00E55D23"/>
    <w:rsid w:val="00E55E83"/>
    <w:rsid w:val="00E56164"/>
    <w:rsid w:val="00E57492"/>
    <w:rsid w:val="00E576B3"/>
    <w:rsid w:val="00E618A3"/>
    <w:rsid w:val="00E62BCC"/>
    <w:rsid w:val="00E62F15"/>
    <w:rsid w:val="00E62FB4"/>
    <w:rsid w:val="00E640F0"/>
    <w:rsid w:val="00E65E03"/>
    <w:rsid w:val="00E6644F"/>
    <w:rsid w:val="00E66608"/>
    <w:rsid w:val="00E66CDC"/>
    <w:rsid w:val="00E67F90"/>
    <w:rsid w:val="00E70C33"/>
    <w:rsid w:val="00E71070"/>
    <w:rsid w:val="00E716CE"/>
    <w:rsid w:val="00E71FB5"/>
    <w:rsid w:val="00E7255E"/>
    <w:rsid w:val="00E75986"/>
    <w:rsid w:val="00E77CBB"/>
    <w:rsid w:val="00E80198"/>
    <w:rsid w:val="00E80A8E"/>
    <w:rsid w:val="00E84037"/>
    <w:rsid w:val="00E8508A"/>
    <w:rsid w:val="00E919AD"/>
    <w:rsid w:val="00E93239"/>
    <w:rsid w:val="00E93B0E"/>
    <w:rsid w:val="00E947C8"/>
    <w:rsid w:val="00E969DE"/>
    <w:rsid w:val="00E97C55"/>
    <w:rsid w:val="00EA2FCA"/>
    <w:rsid w:val="00EA5948"/>
    <w:rsid w:val="00EA5A2E"/>
    <w:rsid w:val="00EA7580"/>
    <w:rsid w:val="00EA76A9"/>
    <w:rsid w:val="00EB0E02"/>
    <w:rsid w:val="00EC1A63"/>
    <w:rsid w:val="00EC4174"/>
    <w:rsid w:val="00EC4ABC"/>
    <w:rsid w:val="00EC5415"/>
    <w:rsid w:val="00EC5729"/>
    <w:rsid w:val="00EC58A1"/>
    <w:rsid w:val="00EC59DE"/>
    <w:rsid w:val="00EC5B5E"/>
    <w:rsid w:val="00EC7839"/>
    <w:rsid w:val="00ED123F"/>
    <w:rsid w:val="00ED3A3C"/>
    <w:rsid w:val="00ED52ED"/>
    <w:rsid w:val="00ED6F22"/>
    <w:rsid w:val="00EE07EF"/>
    <w:rsid w:val="00EE206C"/>
    <w:rsid w:val="00EE2305"/>
    <w:rsid w:val="00EE46BF"/>
    <w:rsid w:val="00EE4811"/>
    <w:rsid w:val="00EF0784"/>
    <w:rsid w:val="00EF40E4"/>
    <w:rsid w:val="00EF5089"/>
    <w:rsid w:val="00EF735D"/>
    <w:rsid w:val="00F0117C"/>
    <w:rsid w:val="00F01576"/>
    <w:rsid w:val="00F01EF7"/>
    <w:rsid w:val="00F03F4C"/>
    <w:rsid w:val="00F07E20"/>
    <w:rsid w:val="00F12986"/>
    <w:rsid w:val="00F13196"/>
    <w:rsid w:val="00F13D9C"/>
    <w:rsid w:val="00F1768E"/>
    <w:rsid w:val="00F20591"/>
    <w:rsid w:val="00F256D8"/>
    <w:rsid w:val="00F3085A"/>
    <w:rsid w:val="00F312A1"/>
    <w:rsid w:val="00F4005B"/>
    <w:rsid w:val="00F43D66"/>
    <w:rsid w:val="00F46E4F"/>
    <w:rsid w:val="00F46EE9"/>
    <w:rsid w:val="00F52435"/>
    <w:rsid w:val="00F5412F"/>
    <w:rsid w:val="00F561C6"/>
    <w:rsid w:val="00F56BC0"/>
    <w:rsid w:val="00F62129"/>
    <w:rsid w:val="00F6326D"/>
    <w:rsid w:val="00F665F7"/>
    <w:rsid w:val="00F71B8B"/>
    <w:rsid w:val="00F7203E"/>
    <w:rsid w:val="00F73948"/>
    <w:rsid w:val="00F76427"/>
    <w:rsid w:val="00F77153"/>
    <w:rsid w:val="00F81B08"/>
    <w:rsid w:val="00F82A79"/>
    <w:rsid w:val="00F87DAF"/>
    <w:rsid w:val="00F912AA"/>
    <w:rsid w:val="00F912CD"/>
    <w:rsid w:val="00F9481D"/>
    <w:rsid w:val="00F95039"/>
    <w:rsid w:val="00F9578A"/>
    <w:rsid w:val="00F95976"/>
    <w:rsid w:val="00F95DA7"/>
    <w:rsid w:val="00F95E1B"/>
    <w:rsid w:val="00F95FF0"/>
    <w:rsid w:val="00F964D9"/>
    <w:rsid w:val="00F97131"/>
    <w:rsid w:val="00F97170"/>
    <w:rsid w:val="00FA0D98"/>
    <w:rsid w:val="00FA1662"/>
    <w:rsid w:val="00FA2F5F"/>
    <w:rsid w:val="00FA3A8B"/>
    <w:rsid w:val="00FA4099"/>
    <w:rsid w:val="00FA450C"/>
    <w:rsid w:val="00FA4567"/>
    <w:rsid w:val="00FA74FA"/>
    <w:rsid w:val="00FB0428"/>
    <w:rsid w:val="00FB1D7C"/>
    <w:rsid w:val="00FB518A"/>
    <w:rsid w:val="00FB5821"/>
    <w:rsid w:val="00FC1C23"/>
    <w:rsid w:val="00FC1D30"/>
    <w:rsid w:val="00FC44A8"/>
    <w:rsid w:val="00FC455A"/>
    <w:rsid w:val="00FC5B67"/>
    <w:rsid w:val="00FC7EF2"/>
    <w:rsid w:val="00FD1721"/>
    <w:rsid w:val="00FD3A33"/>
    <w:rsid w:val="00FD65DD"/>
    <w:rsid w:val="00FE3115"/>
    <w:rsid w:val="00FE37DD"/>
    <w:rsid w:val="00FE5B6A"/>
    <w:rsid w:val="00FE5D91"/>
    <w:rsid w:val="00FE78B3"/>
    <w:rsid w:val="00FF62FA"/>
    <w:rsid w:val="00FF7ABF"/>
    <w:rsid w:val="06FC94FB"/>
    <w:rsid w:val="0FDF8937"/>
    <w:rsid w:val="1EF34394"/>
    <w:rsid w:val="1FA260F8"/>
    <w:rsid w:val="1FBF5C18"/>
    <w:rsid w:val="247C93C2"/>
    <w:rsid w:val="29862757"/>
    <w:rsid w:val="2DF53AC4"/>
    <w:rsid w:val="2F7B71F4"/>
    <w:rsid w:val="34FEADD9"/>
    <w:rsid w:val="39BE3D02"/>
    <w:rsid w:val="3BFB91D9"/>
    <w:rsid w:val="3CEDD988"/>
    <w:rsid w:val="3EDB3B61"/>
    <w:rsid w:val="3EFF7693"/>
    <w:rsid w:val="3FFF7E7C"/>
    <w:rsid w:val="41E28BF0"/>
    <w:rsid w:val="47FBFDAB"/>
    <w:rsid w:val="4BA6427D"/>
    <w:rsid w:val="4BD7E5FE"/>
    <w:rsid w:val="4DFB3659"/>
    <w:rsid w:val="55FFFF23"/>
    <w:rsid w:val="57EBDB54"/>
    <w:rsid w:val="5BFF1BD7"/>
    <w:rsid w:val="5F3BEE0F"/>
    <w:rsid w:val="5FAB0475"/>
    <w:rsid w:val="631E413F"/>
    <w:rsid w:val="6B00FF3E"/>
    <w:rsid w:val="6CE98560"/>
    <w:rsid w:val="767F6DCF"/>
    <w:rsid w:val="7BB57DD7"/>
    <w:rsid w:val="7CE5B913"/>
    <w:rsid w:val="7D7DEA9F"/>
    <w:rsid w:val="7D7E9F0C"/>
    <w:rsid w:val="7DBF7F56"/>
    <w:rsid w:val="7DDDEFE4"/>
    <w:rsid w:val="7DFFE74A"/>
    <w:rsid w:val="7EEFD2EA"/>
    <w:rsid w:val="7EF892DC"/>
    <w:rsid w:val="7F354747"/>
    <w:rsid w:val="7F6D30D0"/>
    <w:rsid w:val="7F6E14C1"/>
    <w:rsid w:val="7F7ED020"/>
    <w:rsid w:val="7F9A5E87"/>
    <w:rsid w:val="7FB4B06F"/>
    <w:rsid w:val="7FFC2079"/>
    <w:rsid w:val="7FFED7C8"/>
    <w:rsid w:val="7FFF54A1"/>
  </w:rsids>
  <m:mathPr>
    <m:mathFont m:val="Cambria Math"/>
    <m:brkBin m:val="before"/>
    <m:brkBinSub m:val="--"/>
    <m:smallFrac m:val="0"/>
    <m:dispDef/>
    <m:lMargin m:val="0"/>
    <m:rMargin m:val="0"/>
    <m:defJc m:val="centerGroup"/>
    <m:wrapIndent m:val="1440"/>
    <m:intLim m:val="subSup"/>
    <m:naryLim m:val="undOvr"/>
  </m:mathPr>
  <w:themeFontLang w:val="es-PY"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2D8CFDED"/>
  <w15:docId w15:val="{9B59D4B0-0F5F-421F-84D0-D1D15F3DB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qFormat="1"/>
    <w:lsdException w:name="annotation text"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unhideWhenUsed="1" w:qFormat="1"/>
    <w:lsdException w:name="envelope address" w:semiHidden="1" w:unhideWhenUsed="1"/>
    <w:lsdException w:name="envelope return" w:semiHidden="1" w:unhideWhenUsed="1"/>
    <w:lsdException w:name="footnote reference" w:qFormat="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23AC"/>
    <w:pPr>
      <w:spacing w:after="0" w:line="240" w:lineRule="auto"/>
    </w:pPr>
    <w:rPr>
      <w:rFonts w:eastAsia="Times New Roman"/>
      <w:sz w:val="24"/>
      <w:szCs w:val="24"/>
      <w:lang w:val="en-US" w:eastAsia="en-US"/>
    </w:rPr>
  </w:style>
  <w:style w:type="paragraph" w:styleId="Heading1">
    <w:name w:val="heading 1"/>
    <w:basedOn w:val="Normal"/>
    <w:next w:val="Normal"/>
    <w:link w:val="Heading1Char"/>
    <w:uiPriority w:val="9"/>
    <w:qFormat/>
    <w:pPr>
      <w:keepNext/>
      <w:keepLines/>
      <w:spacing w:before="240" w:line="259" w:lineRule="auto"/>
      <w:outlineLvl w:val="0"/>
    </w:pPr>
    <w:rPr>
      <w:rFonts w:ascii="Calibri" w:eastAsiaTheme="majorEastAsia" w:hAnsi="Calibri" w:cstheme="majorBidi"/>
      <w:b/>
      <w:color w:val="2E74B5" w:themeColor="accent1" w:themeShade="BF"/>
      <w:sz w:val="28"/>
      <w:szCs w:val="32"/>
      <w:lang w:eastAsia="es-PY"/>
    </w:rPr>
  </w:style>
  <w:style w:type="paragraph" w:styleId="Heading2">
    <w:name w:val="heading 2"/>
    <w:basedOn w:val="Normal"/>
    <w:next w:val="Normal"/>
    <w:link w:val="Heading2Char"/>
    <w:uiPriority w:val="9"/>
    <w:unhideWhenUsed/>
    <w:qFormat/>
    <w:pPr>
      <w:keepNext/>
      <w:keepLines/>
      <w:spacing w:before="200" w:line="276" w:lineRule="auto"/>
      <w:outlineLvl w:val="1"/>
    </w:pPr>
    <w:rPr>
      <w:rFonts w:ascii="Calibri" w:eastAsiaTheme="majorEastAsia" w:hAnsi="Calibri" w:cstheme="majorBidi"/>
      <w:bCs/>
      <w:color w:val="2E74B5" w:themeColor="accent1" w:themeShade="BF"/>
      <w:sz w:val="26"/>
      <w:szCs w:val="26"/>
      <w:lang w:eastAsia="es-PY"/>
    </w:rPr>
  </w:style>
  <w:style w:type="paragraph" w:styleId="Heading3">
    <w:name w:val="heading 3"/>
    <w:basedOn w:val="Normal"/>
    <w:next w:val="Normal"/>
    <w:link w:val="Heading3Char"/>
    <w:uiPriority w:val="9"/>
    <w:unhideWhenUsed/>
    <w:qFormat/>
    <w:pPr>
      <w:keepNext/>
      <w:keepLines/>
      <w:spacing w:before="120" w:line="259" w:lineRule="auto"/>
      <w:outlineLvl w:val="2"/>
    </w:pPr>
    <w:rPr>
      <w:rFonts w:asciiTheme="majorHAnsi" w:eastAsiaTheme="majorEastAsia" w:hAnsiTheme="majorHAnsi" w:cstheme="majorBidi"/>
      <w:color w:val="2E74B5" w:themeColor="accent1" w:themeShade="BF"/>
      <w:lang w:eastAsia="es-PY"/>
    </w:rPr>
  </w:style>
  <w:style w:type="paragraph" w:styleId="Heading4">
    <w:name w:val="heading 4"/>
    <w:basedOn w:val="Normal"/>
    <w:next w:val="Normal"/>
    <w:link w:val="Heading4Char"/>
    <w:uiPriority w:val="9"/>
    <w:unhideWhenUsed/>
    <w:qFormat/>
    <w:pPr>
      <w:keepNext/>
      <w:keepLines/>
      <w:spacing w:before="240" w:line="276" w:lineRule="auto"/>
      <w:ind w:left="284"/>
      <w:jc w:val="both"/>
      <w:outlineLvl w:val="3"/>
    </w:pPr>
    <w:rPr>
      <w:rFonts w:ascii="Calibri" w:eastAsia="Calibri" w:hAnsi="Calibri" w:cs="Calibri"/>
      <w:b/>
      <w:szCs w:val="22"/>
      <w:lang w:eastAsia="es-PY"/>
    </w:rPr>
  </w:style>
  <w:style w:type="paragraph" w:styleId="Heading5">
    <w:name w:val="heading 5"/>
    <w:basedOn w:val="Normal"/>
    <w:next w:val="Normal"/>
    <w:link w:val="Heading5Char"/>
    <w:uiPriority w:val="9"/>
    <w:semiHidden/>
    <w:unhideWhenUsed/>
    <w:qFormat/>
    <w:pPr>
      <w:keepNext/>
      <w:keepLines/>
      <w:spacing w:before="220" w:after="40" w:line="259" w:lineRule="auto"/>
      <w:outlineLvl w:val="4"/>
    </w:pPr>
    <w:rPr>
      <w:rFonts w:ascii="Calibri" w:eastAsia="Calibri" w:hAnsi="Calibri" w:cs="Calibri"/>
      <w:b/>
      <w:sz w:val="22"/>
      <w:szCs w:val="22"/>
      <w:lang w:eastAsia="es-PY"/>
    </w:rPr>
  </w:style>
  <w:style w:type="paragraph" w:styleId="Heading6">
    <w:name w:val="heading 6"/>
    <w:basedOn w:val="Normal"/>
    <w:next w:val="Normal"/>
    <w:link w:val="Heading6Char"/>
    <w:uiPriority w:val="9"/>
    <w:semiHidden/>
    <w:unhideWhenUsed/>
    <w:qFormat/>
    <w:pPr>
      <w:keepNext/>
      <w:keepLines/>
      <w:spacing w:before="200" w:after="40" w:line="259" w:lineRule="auto"/>
      <w:outlineLvl w:val="5"/>
    </w:pPr>
    <w:rPr>
      <w:rFonts w:ascii="Calibri" w:eastAsia="Calibri" w:hAnsi="Calibri" w:cs="Calibri"/>
      <w:b/>
      <w:sz w:val="20"/>
      <w:szCs w:val="20"/>
      <w:lang w:eastAsia="es-PY"/>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Pr>
      <w:rFonts w:eastAsia="Calibri"/>
      <w:sz w:val="18"/>
      <w:szCs w:val="18"/>
      <w:lang w:eastAsia="es-PY"/>
    </w:rPr>
  </w:style>
  <w:style w:type="paragraph" w:styleId="BodyText">
    <w:name w:val="Body Text"/>
    <w:basedOn w:val="Normal"/>
    <w:link w:val="BodyTextChar"/>
    <w:qFormat/>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textAlignment w:val="baseline"/>
    </w:pPr>
    <w:rPr>
      <w:rFonts w:ascii="Arial" w:hAnsi="Arial" w:cs="Angsana New"/>
      <w:sz w:val="20"/>
      <w:szCs w:val="20"/>
      <w:lang w:val="en-GB" w:eastAsia="es-PY"/>
    </w:rPr>
  </w:style>
  <w:style w:type="paragraph" w:styleId="Caption">
    <w:name w:val="caption"/>
    <w:basedOn w:val="Normal"/>
    <w:next w:val="Normal"/>
    <w:link w:val="CaptionChar"/>
    <w:uiPriority w:val="35"/>
    <w:unhideWhenUsed/>
    <w:qFormat/>
    <w:pPr>
      <w:spacing w:after="200"/>
    </w:pPr>
    <w:rPr>
      <w:rFonts w:ascii="Calibri" w:eastAsia="Calibri" w:hAnsi="Calibri" w:cs="Calibri"/>
      <w:b/>
      <w:bCs/>
      <w:color w:val="5B9BD5" w:themeColor="accent1"/>
      <w:sz w:val="18"/>
      <w:szCs w:val="18"/>
      <w:lang w:eastAsia="es-PY"/>
    </w:rPr>
  </w:style>
  <w:style w:type="character" w:styleId="CommentReference">
    <w:name w:val="annotation reference"/>
    <w:basedOn w:val="DefaultParagraphFont"/>
    <w:uiPriority w:val="99"/>
    <w:semiHidden/>
    <w:unhideWhenUsed/>
    <w:qFormat/>
    <w:rPr>
      <w:sz w:val="16"/>
      <w:szCs w:val="16"/>
    </w:rPr>
  </w:style>
  <w:style w:type="paragraph" w:styleId="CommentText">
    <w:name w:val="annotation text"/>
    <w:basedOn w:val="Normal"/>
    <w:link w:val="CommentTextChar"/>
    <w:uiPriority w:val="99"/>
    <w:unhideWhenUsed/>
    <w:qFormat/>
    <w:pPr>
      <w:spacing w:after="160"/>
    </w:pPr>
    <w:rPr>
      <w:rFonts w:ascii="Calibri" w:eastAsia="Calibri" w:hAnsi="Calibri" w:cs="Calibri"/>
      <w:sz w:val="20"/>
      <w:szCs w:val="20"/>
      <w:lang w:eastAsia="es-PY"/>
    </w:rPr>
  </w:style>
  <w:style w:type="paragraph" w:styleId="CommentSubject">
    <w:name w:val="annotation subject"/>
    <w:basedOn w:val="CommentText"/>
    <w:next w:val="CommentText"/>
    <w:link w:val="CommentSubjectChar"/>
    <w:uiPriority w:val="99"/>
    <w:semiHidden/>
    <w:unhideWhenUsed/>
    <w:qFormat/>
    <w:rPr>
      <w:b/>
      <w:bCs/>
    </w:rPr>
  </w:style>
  <w:style w:type="character" w:styleId="FollowedHyperlink">
    <w:name w:val="FollowedHyperlink"/>
    <w:basedOn w:val="DefaultParagraphFont"/>
    <w:uiPriority w:val="99"/>
    <w:semiHidden/>
    <w:unhideWhenUsed/>
    <w:qFormat/>
    <w:rPr>
      <w:color w:val="954F72" w:themeColor="followedHyperlink"/>
      <w:u w:val="single"/>
    </w:rPr>
  </w:style>
  <w:style w:type="paragraph" w:styleId="Footer">
    <w:name w:val="footer"/>
    <w:basedOn w:val="Normal"/>
    <w:link w:val="FooterChar"/>
    <w:uiPriority w:val="99"/>
    <w:unhideWhenUsed/>
    <w:qFormat/>
    <w:pPr>
      <w:tabs>
        <w:tab w:val="center" w:pos="4419"/>
        <w:tab w:val="right" w:pos="8838"/>
      </w:tabs>
    </w:pPr>
    <w:rPr>
      <w:rFonts w:ascii="Calibri" w:eastAsia="Calibri" w:hAnsi="Calibri" w:cs="Calibri"/>
      <w:sz w:val="22"/>
      <w:szCs w:val="22"/>
      <w:lang w:eastAsia="es-PY"/>
    </w:rPr>
  </w:style>
  <w:style w:type="character" w:styleId="FootnoteReference">
    <w:name w:val="footnote reference"/>
    <w:link w:val="BVIfnrCarCar1CarCarCarCar"/>
    <w:uiPriority w:val="99"/>
    <w:qFormat/>
    <w:rPr>
      <w:vertAlign w:val="superscript"/>
    </w:rPr>
  </w:style>
  <w:style w:type="paragraph" w:customStyle="1" w:styleId="BVIfnrCarCar1CarCarCarCar">
    <w:name w:val="BVI fnr Car Car1 Car Car Car Car"/>
    <w:basedOn w:val="Normal"/>
    <w:link w:val="FootnoteReference"/>
    <w:uiPriority w:val="99"/>
    <w:qFormat/>
    <w:pPr>
      <w:spacing w:after="160" w:line="240" w:lineRule="exact"/>
      <w:jc w:val="both"/>
    </w:pPr>
    <w:rPr>
      <w:rFonts w:ascii="Calibri" w:eastAsia="Calibri" w:hAnsi="Calibri" w:cs="Calibri"/>
      <w:sz w:val="22"/>
      <w:szCs w:val="22"/>
      <w:vertAlign w:val="superscript"/>
      <w:lang w:val="es-BO" w:eastAsia="es-PY"/>
    </w:rPr>
  </w:style>
  <w:style w:type="paragraph" w:styleId="FootnoteText">
    <w:name w:val="footnote text"/>
    <w:basedOn w:val="Normal"/>
    <w:link w:val="FootnoteTextChar"/>
    <w:uiPriority w:val="99"/>
    <w:qFormat/>
    <w:rPr>
      <w:rFonts w:ascii="Arial" w:eastAsia="SimSun" w:hAnsi="Arial"/>
      <w:sz w:val="20"/>
      <w:szCs w:val="20"/>
      <w:lang w:val="en-GB" w:eastAsia="zh-CN"/>
    </w:rPr>
  </w:style>
  <w:style w:type="paragraph" w:styleId="Header">
    <w:name w:val="header"/>
    <w:basedOn w:val="Normal"/>
    <w:link w:val="HeaderChar"/>
    <w:uiPriority w:val="99"/>
    <w:unhideWhenUsed/>
    <w:qFormat/>
    <w:pPr>
      <w:tabs>
        <w:tab w:val="center" w:pos="4419"/>
        <w:tab w:val="right" w:pos="8838"/>
      </w:tabs>
    </w:pPr>
    <w:rPr>
      <w:rFonts w:ascii="Calibri" w:eastAsia="Calibri" w:hAnsi="Calibri" w:cs="Calibri"/>
      <w:sz w:val="22"/>
      <w:szCs w:val="22"/>
      <w:lang w:eastAsia="es-PY"/>
    </w:rPr>
  </w:style>
  <w:style w:type="paragraph" w:styleId="HTMLPreformatted">
    <w:name w:val="HTML Preformatted"/>
    <w:basedOn w:val="Normal"/>
    <w:link w:val="HTMLPreformattedChar"/>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s-PY"/>
    </w:rPr>
  </w:style>
  <w:style w:type="character" w:styleId="Hyperlink">
    <w:name w:val="Hyperlink"/>
    <w:basedOn w:val="DefaultParagraphFont"/>
    <w:uiPriority w:val="99"/>
    <w:unhideWhenUsed/>
    <w:qFormat/>
    <w:rPr>
      <w:color w:val="0000FF"/>
      <w:u w:val="single"/>
    </w:rPr>
  </w:style>
  <w:style w:type="paragraph" w:styleId="NormalWeb">
    <w:name w:val="Normal (Web)"/>
    <w:basedOn w:val="Normal"/>
    <w:uiPriority w:val="99"/>
    <w:qFormat/>
    <w:pPr>
      <w:spacing w:before="100" w:beforeAutospacing="1" w:after="100" w:afterAutospacing="1"/>
    </w:pPr>
    <w:rPr>
      <w:lang w:eastAsia="es-PY"/>
    </w:rPr>
  </w:style>
  <w:style w:type="character" w:styleId="PageNumber">
    <w:name w:val="page number"/>
    <w:basedOn w:val="DefaultParagraphFont"/>
    <w:uiPriority w:val="99"/>
    <w:semiHidden/>
    <w:unhideWhenUsed/>
    <w:qFormat/>
  </w:style>
  <w:style w:type="character" w:styleId="Strong">
    <w:name w:val="Strong"/>
    <w:uiPriority w:val="22"/>
    <w:qFormat/>
    <w:rPr>
      <w:b/>
      <w:sz w:val="24"/>
      <w:szCs w:val="24"/>
      <w:lang w:val="es-MX"/>
    </w:rPr>
  </w:style>
  <w:style w:type="paragraph" w:styleId="Subtitle">
    <w:name w:val="Subtitle"/>
    <w:basedOn w:val="Normal"/>
    <w:next w:val="Normal"/>
    <w:link w:val="SubtitleChar"/>
    <w:uiPriority w:val="11"/>
    <w:qFormat/>
    <w:pPr>
      <w:spacing w:before="120" w:after="280"/>
      <w:jc w:val="both"/>
    </w:pPr>
    <w:rPr>
      <w:rFonts w:ascii="Helvetica Neue" w:eastAsia="Helvetica Neue" w:hAnsi="Helvetica Neue" w:cs="Helvetica Neue"/>
      <w:b/>
      <w:color w:val="FFFFFF"/>
      <w:lang w:eastAsia="es-PY"/>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Normal"/>
    <w:uiPriority w:val="99"/>
    <w:unhideWhenUsed/>
    <w:qFormat/>
    <w:pPr>
      <w:spacing w:line="259" w:lineRule="auto"/>
    </w:pPr>
    <w:rPr>
      <w:rFonts w:ascii="Calibri" w:eastAsia="Calibri" w:hAnsi="Calibri" w:cs="Calibri"/>
      <w:sz w:val="22"/>
      <w:szCs w:val="22"/>
      <w:lang w:eastAsia="es-PY"/>
    </w:rPr>
  </w:style>
  <w:style w:type="paragraph" w:styleId="Title">
    <w:name w:val="Title"/>
    <w:basedOn w:val="Normal"/>
    <w:next w:val="Normal"/>
    <w:link w:val="TitleChar"/>
    <w:uiPriority w:val="10"/>
    <w:qFormat/>
    <w:pPr>
      <w:keepNext/>
      <w:keepLines/>
      <w:spacing w:before="480" w:after="120" w:line="259" w:lineRule="auto"/>
    </w:pPr>
    <w:rPr>
      <w:rFonts w:ascii="Calibri" w:eastAsia="Calibri" w:hAnsi="Calibri" w:cs="Calibri"/>
      <w:b/>
      <w:sz w:val="72"/>
      <w:szCs w:val="72"/>
      <w:lang w:eastAsia="es-PY"/>
    </w:rPr>
  </w:style>
  <w:style w:type="paragraph" w:styleId="TOC1">
    <w:name w:val="toc 1"/>
    <w:basedOn w:val="Normal"/>
    <w:next w:val="Normal"/>
    <w:uiPriority w:val="39"/>
    <w:unhideWhenUsed/>
    <w:qFormat/>
    <w:pPr>
      <w:spacing w:before="240" w:after="120" w:line="259" w:lineRule="auto"/>
    </w:pPr>
    <w:rPr>
      <w:rFonts w:asciiTheme="minorHAnsi" w:eastAsia="Calibri" w:hAnsiTheme="minorHAnsi" w:cstheme="minorHAnsi"/>
      <w:b/>
      <w:bCs/>
      <w:sz w:val="20"/>
      <w:szCs w:val="20"/>
      <w:lang w:eastAsia="es-PY"/>
    </w:rPr>
  </w:style>
  <w:style w:type="paragraph" w:styleId="TOC2">
    <w:name w:val="toc 2"/>
    <w:basedOn w:val="Normal"/>
    <w:next w:val="Normal"/>
    <w:uiPriority w:val="39"/>
    <w:unhideWhenUsed/>
    <w:qFormat/>
    <w:pPr>
      <w:spacing w:before="120" w:line="259" w:lineRule="auto"/>
      <w:ind w:left="220"/>
    </w:pPr>
    <w:rPr>
      <w:rFonts w:asciiTheme="minorHAnsi" w:eastAsia="Calibri" w:hAnsiTheme="minorHAnsi" w:cstheme="minorHAnsi"/>
      <w:i/>
      <w:iCs/>
      <w:sz w:val="20"/>
      <w:szCs w:val="20"/>
      <w:lang w:eastAsia="es-PY"/>
    </w:rPr>
  </w:style>
  <w:style w:type="paragraph" w:styleId="TOC3">
    <w:name w:val="toc 3"/>
    <w:basedOn w:val="Normal"/>
    <w:next w:val="Normal"/>
    <w:uiPriority w:val="39"/>
    <w:unhideWhenUsed/>
    <w:qFormat/>
    <w:pPr>
      <w:spacing w:line="259" w:lineRule="auto"/>
      <w:ind w:left="440"/>
    </w:pPr>
    <w:rPr>
      <w:rFonts w:asciiTheme="minorHAnsi" w:eastAsia="Calibri" w:hAnsiTheme="minorHAnsi" w:cstheme="minorHAnsi"/>
      <w:sz w:val="20"/>
      <w:szCs w:val="20"/>
      <w:lang w:eastAsia="es-PY"/>
    </w:rPr>
  </w:style>
  <w:style w:type="paragraph" w:styleId="TOC4">
    <w:name w:val="toc 4"/>
    <w:basedOn w:val="Normal"/>
    <w:next w:val="Normal"/>
    <w:uiPriority w:val="39"/>
    <w:unhideWhenUsed/>
    <w:qFormat/>
    <w:pPr>
      <w:spacing w:line="259" w:lineRule="auto"/>
      <w:ind w:left="660"/>
    </w:pPr>
    <w:rPr>
      <w:rFonts w:asciiTheme="minorHAnsi" w:eastAsia="Calibri" w:hAnsiTheme="minorHAnsi" w:cstheme="minorHAnsi"/>
      <w:sz w:val="20"/>
      <w:szCs w:val="20"/>
      <w:lang w:eastAsia="es-PY"/>
    </w:rPr>
  </w:style>
  <w:style w:type="paragraph" w:styleId="TOC5">
    <w:name w:val="toc 5"/>
    <w:basedOn w:val="Normal"/>
    <w:next w:val="Normal"/>
    <w:uiPriority w:val="39"/>
    <w:unhideWhenUsed/>
    <w:qFormat/>
    <w:pPr>
      <w:spacing w:line="259" w:lineRule="auto"/>
      <w:ind w:left="880"/>
    </w:pPr>
    <w:rPr>
      <w:rFonts w:asciiTheme="minorHAnsi" w:eastAsia="Calibri" w:hAnsiTheme="minorHAnsi" w:cstheme="minorHAnsi"/>
      <w:sz w:val="20"/>
      <w:szCs w:val="20"/>
      <w:lang w:eastAsia="es-PY"/>
    </w:rPr>
  </w:style>
  <w:style w:type="paragraph" w:styleId="TOC6">
    <w:name w:val="toc 6"/>
    <w:basedOn w:val="Normal"/>
    <w:next w:val="Normal"/>
    <w:uiPriority w:val="39"/>
    <w:unhideWhenUsed/>
    <w:qFormat/>
    <w:pPr>
      <w:spacing w:line="259" w:lineRule="auto"/>
      <w:ind w:left="1100"/>
    </w:pPr>
    <w:rPr>
      <w:rFonts w:asciiTheme="minorHAnsi" w:eastAsia="Calibri" w:hAnsiTheme="minorHAnsi" w:cstheme="minorHAnsi"/>
      <w:sz w:val="20"/>
      <w:szCs w:val="20"/>
      <w:lang w:eastAsia="es-PY"/>
    </w:rPr>
  </w:style>
  <w:style w:type="paragraph" w:styleId="TOC7">
    <w:name w:val="toc 7"/>
    <w:basedOn w:val="Normal"/>
    <w:next w:val="Normal"/>
    <w:uiPriority w:val="39"/>
    <w:unhideWhenUsed/>
    <w:qFormat/>
    <w:pPr>
      <w:spacing w:line="259" w:lineRule="auto"/>
      <w:ind w:left="1320"/>
    </w:pPr>
    <w:rPr>
      <w:rFonts w:asciiTheme="minorHAnsi" w:eastAsia="Calibri" w:hAnsiTheme="minorHAnsi" w:cstheme="minorHAnsi"/>
      <w:sz w:val="20"/>
      <w:szCs w:val="20"/>
      <w:lang w:eastAsia="es-PY"/>
    </w:rPr>
  </w:style>
  <w:style w:type="paragraph" w:styleId="TOC8">
    <w:name w:val="toc 8"/>
    <w:basedOn w:val="Normal"/>
    <w:next w:val="Normal"/>
    <w:uiPriority w:val="39"/>
    <w:unhideWhenUsed/>
    <w:qFormat/>
    <w:pPr>
      <w:spacing w:line="259" w:lineRule="auto"/>
      <w:ind w:left="1540"/>
    </w:pPr>
    <w:rPr>
      <w:rFonts w:asciiTheme="minorHAnsi" w:eastAsia="Calibri" w:hAnsiTheme="minorHAnsi" w:cstheme="minorHAnsi"/>
      <w:sz w:val="20"/>
      <w:szCs w:val="20"/>
      <w:lang w:eastAsia="es-PY"/>
    </w:rPr>
  </w:style>
  <w:style w:type="paragraph" w:styleId="TOC9">
    <w:name w:val="toc 9"/>
    <w:basedOn w:val="Normal"/>
    <w:next w:val="Normal"/>
    <w:uiPriority w:val="39"/>
    <w:unhideWhenUsed/>
    <w:qFormat/>
    <w:pPr>
      <w:spacing w:line="259" w:lineRule="auto"/>
      <w:ind w:left="1760"/>
    </w:pPr>
    <w:rPr>
      <w:rFonts w:asciiTheme="minorHAnsi" w:eastAsia="Calibri" w:hAnsiTheme="minorHAnsi" w:cstheme="minorHAnsi"/>
      <w:sz w:val="20"/>
      <w:szCs w:val="20"/>
      <w:lang w:eastAsia="es-PY"/>
    </w:rPr>
  </w:style>
  <w:style w:type="table" w:customStyle="1" w:styleId="TableNormal1">
    <w:name w:val="Table Normal1"/>
    <w:qFormat/>
    <w:tblPr>
      <w:tblCellMar>
        <w:top w:w="0" w:type="dxa"/>
        <w:left w:w="0" w:type="dxa"/>
        <w:bottom w:w="0" w:type="dxa"/>
        <w:right w:w="0" w:type="dxa"/>
      </w:tblCellMar>
    </w:tblPr>
  </w:style>
  <w:style w:type="table" w:customStyle="1" w:styleId="TableNormal2">
    <w:name w:val="Table Normal2"/>
    <w:qFormat/>
    <w:tblPr>
      <w:tblCellMar>
        <w:top w:w="0" w:type="dxa"/>
        <w:left w:w="0" w:type="dxa"/>
        <w:bottom w:w="0" w:type="dxa"/>
        <w:right w:w="0" w:type="dxa"/>
      </w:tblCellMar>
    </w:tblPr>
  </w:style>
  <w:style w:type="table" w:customStyle="1" w:styleId="TableNormal3">
    <w:name w:val="Table Normal3"/>
    <w:qFormat/>
    <w:tblPr>
      <w:tblCellMar>
        <w:top w:w="0" w:type="dxa"/>
        <w:left w:w="0" w:type="dxa"/>
        <w:bottom w:w="0" w:type="dxa"/>
        <w:right w:w="0" w:type="dxa"/>
      </w:tblCellMar>
    </w:tblPr>
  </w:style>
  <w:style w:type="table" w:customStyle="1" w:styleId="TableNormal4">
    <w:name w:val="Table Normal4"/>
    <w:qFormat/>
    <w:tblPr>
      <w:tblCellMar>
        <w:top w:w="0" w:type="dxa"/>
        <w:left w:w="0" w:type="dxa"/>
        <w:bottom w:w="0" w:type="dxa"/>
        <w:right w:w="0" w:type="dxa"/>
      </w:tblCellMar>
    </w:tblPr>
  </w:style>
  <w:style w:type="table" w:customStyle="1" w:styleId="TableNormal5">
    <w:name w:val="Table Normal5"/>
    <w:qFormat/>
    <w:tblPr>
      <w:tblCellMar>
        <w:top w:w="0" w:type="dxa"/>
        <w:left w:w="0" w:type="dxa"/>
        <w:bottom w:w="0" w:type="dxa"/>
        <w:right w:w="0" w:type="dxa"/>
      </w:tblCellMar>
    </w:tblPr>
  </w:style>
  <w:style w:type="table" w:customStyle="1" w:styleId="TableNormal6">
    <w:name w:val="Table Normal6"/>
    <w:qFormat/>
    <w:tblPr>
      <w:tblCellMar>
        <w:top w:w="0" w:type="dxa"/>
        <w:left w:w="0" w:type="dxa"/>
        <w:bottom w:w="0" w:type="dxa"/>
        <w:right w:w="0" w:type="dxa"/>
      </w:tblCellMar>
    </w:tblPr>
  </w:style>
  <w:style w:type="table" w:customStyle="1" w:styleId="TableNormal7">
    <w:name w:val="Table Normal7"/>
    <w:qFormat/>
    <w:tblPr>
      <w:tblCellMar>
        <w:top w:w="0" w:type="dxa"/>
        <w:left w:w="0" w:type="dxa"/>
        <w:bottom w:w="0" w:type="dxa"/>
        <w:right w:w="0" w:type="dxa"/>
      </w:tblCellMar>
    </w:tblPr>
  </w:style>
  <w:style w:type="table" w:customStyle="1" w:styleId="TableNormal10">
    <w:name w:val="Table Normal10"/>
    <w:qFormat/>
    <w:tblPr>
      <w:tblCellMar>
        <w:top w:w="0" w:type="dxa"/>
        <w:left w:w="0" w:type="dxa"/>
        <w:bottom w:w="0" w:type="dxa"/>
        <w:right w:w="0" w:type="dxa"/>
      </w:tblCellMar>
    </w:tblPr>
  </w:style>
  <w:style w:type="table" w:customStyle="1" w:styleId="TableNormal11">
    <w:name w:val="Table Normal11"/>
    <w:qFormat/>
    <w:tblPr>
      <w:tblCellMar>
        <w:top w:w="0" w:type="dxa"/>
        <w:left w:w="0" w:type="dxa"/>
        <w:bottom w:w="0" w:type="dxa"/>
        <w:right w:w="0" w:type="dxa"/>
      </w:tblCellMar>
    </w:tblPr>
  </w:style>
  <w:style w:type="table" w:customStyle="1" w:styleId="TableNormal20">
    <w:name w:val="Table Normal20"/>
    <w:qFormat/>
    <w:tblPr>
      <w:tblCellMar>
        <w:top w:w="0" w:type="dxa"/>
        <w:left w:w="0" w:type="dxa"/>
        <w:bottom w:w="0" w:type="dxa"/>
        <w:right w:w="0" w:type="dxa"/>
      </w:tblCellMar>
    </w:tbl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paragraph" w:styleId="ListParagraph">
    <w:name w:val="List Paragraph"/>
    <w:basedOn w:val="Normal"/>
    <w:link w:val="ListParagraphChar"/>
    <w:uiPriority w:val="34"/>
    <w:qFormat/>
    <w:pPr>
      <w:spacing w:after="200" w:line="276" w:lineRule="auto"/>
      <w:ind w:left="720"/>
      <w:contextualSpacing/>
    </w:pPr>
    <w:rPr>
      <w:rFonts w:ascii="Calibri" w:eastAsia="Calibri" w:hAnsi="Calibri" w:cs="Calibri"/>
      <w:sz w:val="22"/>
      <w:szCs w:val="22"/>
      <w:lang w:eastAsia="es-PY"/>
    </w:rPr>
  </w:style>
  <w:style w:type="character" w:customStyle="1" w:styleId="Heading2Char">
    <w:name w:val="Heading 2 Char"/>
    <w:basedOn w:val="DefaultParagraphFont"/>
    <w:link w:val="Heading2"/>
    <w:uiPriority w:val="9"/>
    <w:qFormat/>
    <w:rPr>
      <w:rFonts w:ascii="Calibri" w:eastAsiaTheme="majorEastAsia" w:hAnsi="Calibri" w:cstheme="majorBidi"/>
      <w:bCs/>
      <w:color w:val="2E74B5" w:themeColor="accent1" w:themeShade="BF"/>
      <w:sz w:val="26"/>
      <w:szCs w:val="26"/>
      <w:lang w:val="en-US"/>
    </w:rPr>
  </w:style>
  <w:style w:type="character" w:customStyle="1" w:styleId="BodyTextChar">
    <w:name w:val="Body Text Char"/>
    <w:basedOn w:val="DefaultParagraphFont"/>
    <w:link w:val="BodyText"/>
    <w:qFormat/>
    <w:rPr>
      <w:rFonts w:ascii="Arial" w:eastAsia="Times New Roman" w:hAnsi="Arial" w:cs="Angsana New"/>
      <w:sz w:val="20"/>
      <w:szCs w:val="20"/>
      <w:lang w:val="en-GB"/>
    </w:rPr>
  </w:style>
  <w:style w:type="character" w:customStyle="1" w:styleId="FootnoteTextChar">
    <w:name w:val="Footnote Text Char"/>
    <w:basedOn w:val="DefaultParagraphFont"/>
    <w:link w:val="FootnoteText"/>
    <w:uiPriority w:val="99"/>
    <w:qFormat/>
    <w:rPr>
      <w:rFonts w:ascii="Arial" w:eastAsia="SimSun" w:hAnsi="Arial" w:cs="Times New Roman"/>
      <w:sz w:val="20"/>
      <w:szCs w:val="20"/>
      <w:lang w:val="en-GB" w:eastAsia="zh-CN"/>
    </w:rPr>
  </w:style>
  <w:style w:type="character" w:customStyle="1" w:styleId="Heading1Char">
    <w:name w:val="Heading 1 Char"/>
    <w:basedOn w:val="DefaultParagraphFont"/>
    <w:link w:val="Heading1"/>
    <w:uiPriority w:val="9"/>
    <w:qFormat/>
    <w:rPr>
      <w:rFonts w:ascii="Calibri" w:eastAsiaTheme="majorEastAsia" w:hAnsi="Calibri" w:cstheme="majorBidi"/>
      <w:b/>
      <w:color w:val="2E74B5" w:themeColor="accent1" w:themeShade="BF"/>
      <w:sz w:val="28"/>
      <w:szCs w:val="32"/>
      <w:lang w:val="en-US"/>
    </w:rPr>
  </w:style>
  <w:style w:type="paragraph" w:customStyle="1" w:styleId="para">
    <w:name w:val="para"/>
    <w:basedOn w:val="Normal"/>
    <w:qFormat/>
    <w:pPr>
      <w:numPr>
        <w:numId w:val="1"/>
      </w:numPr>
      <w:spacing w:after="240"/>
      <w:ind w:left="0" w:firstLine="0"/>
      <w:jc w:val="both"/>
    </w:pPr>
    <w:rPr>
      <w:rFonts w:ascii="Verdana" w:eastAsia="SimSun" w:hAnsi="Verdana" w:cs="Arial"/>
      <w:sz w:val="22"/>
      <w:szCs w:val="23"/>
      <w:lang w:val="en-GB" w:eastAsia="zh-CN"/>
    </w:rPr>
  </w:style>
  <w:style w:type="paragraph" w:customStyle="1" w:styleId="bullet">
    <w:name w:val="bullet"/>
    <w:qFormat/>
    <w:pPr>
      <w:numPr>
        <w:numId w:val="2"/>
      </w:numPr>
      <w:spacing w:before="80" w:after="80"/>
    </w:pPr>
    <w:rPr>
      <w:rFonts w:eastAsia="Arial Unicode MS"/>
      <w:bCs/>
      <w:sz w:val="24"/>
      <w:lang w:val="en-GB" w:eastAsia="es-PY"/>
    </w:rPr>
  </w:style>
  <w:style w:type="paragraph" w:customStyle="1" w:styleId="Memoheading">
    <w:name w:val="Memo heading"/>
    <w:qFormat/>
    <w:rPr>
      <w:rFonts w:eastAsia="Times New Roman"/>
      <w:lang w:val="en-US" w:eastAsia="es-PY"/>
    </w:rPr>
  </w:style>
  <w:style w:type="paragraph" w:styleId="NoSpacing">
    <w:name w:val="No Spacing"/>
    <w:link w:val="NoSpacingChar"/>
    <w:uiPriority w:val="1"/>
    <w:qFormat/>
    <w:rPr>
      <w:rFonts w:ascii="Calibri" w:eastAsia="Calibri" w:hAnsi="Calibri"/>
      <w:sz w:val="22"/>
      <w:szCs w:val="22"/>
      <w:lang w:val="pt-BR" w:eastAsia="es-PY"/>
    </w:rPr>
  </w:style>
  <w:style w:type="character" w:customStyle="1" w:styleId="BalloonTextChar">
    <w:name w:val="Balloon Text Char"/>
    <w:basedOn w:val="DefaultParagraphFont"/>
    <w:link w:val="BalloonText"/>
    <w:uiPriority w:val="99"/>
    <w:semiHidden/>
    <w:qFormat/>
    <w:rPr>
      <w:rFonts w:ascii="Times New Roman" w:hAnsi="Times New Roman" w:cs="Times New Roman"/>
      <w:sz w:val="18"/>
      <w:szCs w:val="18"/>
    </w:rPr>
  </w:style>
  <w:style w:type="paragraph" w:customStyle="1" w:styleId="TOCHeading1">
    <w:name w:val="TOC Heading1"/>
    <w:basedOn w:val="Heading1"/>
    <w:next w:val="Normal"/>
    <w:uiPriority w:val="39"/>
    <w:unhideWhenUsed/>
    <w:qFormat/>
    <w:pPr>
      <w:spacing w:before="480" w:line="276" w:lineRule="auto"/>
      <w:outlineLvl w:val="9"/>
    </w:pPr>
    <w:rPr>
      <w:rFonts w:asciiTheme="majorHAnsi" w:hAnsiTheme="majorHAnsi"/>
      <w:bCs/>
      <w:szCs w:val="28"/>
    </w:rPr>
  </w:style>
  <w:style w:type="character" w:customStyle="1" w:styleId="CommentTextChar">
    <w:name w:val="Comment Text Char"/>
    <w:basedOn w:val="DefaultParagraphFont"/>
    <w:link w:val="CommentText"/>
    <w:uiPriority w:val="99"/>
    <w:qFormat/>
    <w:rPr>
      <w:sz w:val="20"/>
      <w:szCs w:val="20"/>
      <w:lang w:val="en-US"/>
    </w:rPr>
  </w:style>
  <w:style w:type="character" w:customStyle="1" w:styleId="CommentSubjectChar">
    <w:name w:val="Comment Subject Char"/>
    <w:basedOn w:val="CommentTextChar"/>
    <w:link w:val="CommentSubject"/>
    <w:uiPriority w:val="99"/>
    <w:semiHidden/>
    <w:qFormat/>
    <w:rPr>
      <w:b/>
      <w:bCs/>
      <w:sz w:val="20"/>
      <w:szCs w:val="20"/>
      <w:lang w:val="en-US"/>
    </w:rPr>
  </w:style>
  <w:style w:type="character" w:customStyle="1" w:styleId="HTMLPreformattedChar">
    <w:name w:val="HTML Preformatted Char"/>
    <w:basedOn w:val="DefaultParagraphFont"/>
    <w:link w:val="HTMLPreformatted"/>
    <w:uiPriority w:val="99"/>
    <w:semiHidden/>
    <w:qFormat/>
    <w:rPr>
      <w:rFonts w:ascii="Courier New" w:eastAsia="Times New Roman" w:hAnsi="Courier New" w:cs="Courier New"/>
      <w:sz w:val="20"/>
      <w:szCs w:val="20"/>
      <w:lang w:val="en-US"/>
    </w:rPr>
  </w:style>
  <w:style w:type="paragraph" w:customStyle="1" w:styleId="Revision1">
    <w:name w:val="Revision1"/>
    <w:hidden/>
    <w:uiPriority w:val="99"/>
    <w:semiHidden/>
    <w:qFormat/>
    <w:rPr>
      <w:rFonts w:ascii="Calibri" w:eastAsia="Calibri" w:hAnsi="Calibri" w:cs="Calibri"/>
      <w:sz w:val="22"/>
      <w:szCs w:val="22"/>
      <w:lang w:val="es-ES" w:eastAsia="es-PY"/>
    </w:rPr>
  </w:style>
  <w:style w:type="character" w:customStyle="1" w:styleId="normaltextrun">
    <w:name w:val="normaltextrun"/>
    <w:basedOn w:val="DefaultParagraphFont"/>
    <w:qFormat/>
  </w:style>
  <w:style w:type="character" w:customStyle="1" w:styleId="eop">
    <w:name w:val="eop"/>
    <w:basedOn w:val="DefaultParagraphFont"/>
    <w:qFormat/>
  </w:style>
  <w:style w:type="paragraph" w:customStyle="1" w:styleId="Default">
    <w:name w:val="Default"/>
    <w:qFormat/>
    <w:pPr>
      <w:autoSpaceDE w:val="0"/>
      <w:autoSpaceDN w:val="0"/>
      <w:adjustRightInd w:val="0"/>
    </w:pPr>
    <w:rPr>
      <w:rFonts w:ascii="Calibri" w:eastAsia="Calibri" w:hAnsi="Calibri" w:cs="Calibri"/>
      <w:color w:val="000000"/>
      <w:sz w:val="24"/>
      <w:szCs w:val="24"/>
      <w:lang w:val="en-US" w:eastAsia="es-PY"/>
    </w:rPr>
  </w:style>
  <w:style w:type="character" w:customStyle="1" w:styleId="SubtitleChar">
    <w:name w:val="Subtitle Char"/>
    <w:basedOn w:val="DefaultParagraphFont"/>
    <w:link w:val="Subtitle"/>
    <w:uiPriority w:val="11"/>
    <w:qFormat/>
    <w:rPr>
      <w:rFonts w:ascii="Helvetica" w:eastAsiaTheme="minorEastAsia" w:hAnsi="Helvetica"/>
      <w:b/>
      <w:color w:val="FFFFFF" w:themeColor="background1"/>
      <w:spacing w:val="15"/>
      <w:sz w:val="24"/>
      <w:lang w:val="en-US"/>
    </w:rPr>
  </w:style>
  <w:style w:type="character" w:customStyle="1" w:styleId="ListParagraphChar">
    <w:name w:val="List Paragraph Char"/>
    <w:basedOn w:val="DefaultParagraphFont"/>
    <w:link w:val="ListParagraph"/>
    <w:uiPriority w:val="34"/>
    <w:qFormat/>
    <w:rPr>
      <w:lang w:val="es-ES"/>
    </w:rPr>
  </w:style>
  <w:style w:type="character" w:customStyle="1" w:styleId="NoSpacingChar">
    <w:name w:val="No Spacing Char"/>
    <w:basedOn w:val="DefaultParagraphFont"/>
    <w:link w:val="NoSpacing"/>
    <w:uiPriority w:val="1"/>
    <w:qFormat/>
    <w:locked/>
    <w:rPr>
      <w:rFonts w:ascii="Calibri" w:eastAsia="Calibri" w:hAnsi="Calibri" w:cs="Times New Roman"/>
      <w:lang w:val="pt-BR"/>
    </w:rPr>
  </w:style>
  <w:style w:type="paragraph" w:customStyle="1" w:styleId="figuras">
    <w:name w:val="figuras"/>
    <w:basedOn w:val="Heading2"/>
    <w:link w:val="figurasChar"/>
    <w:qFormat/>
    <w:pPr>
      <w:spacing w:before="0"/>
      <w:jc w:val="center"/>
    </w:pPr>
    <w:rPr>
      <w:b/>
      <w:sz w:val="20"/>
      <w:szCs w:val="20"/>
    </w:rPr>
  </w:style>
  <w:style w:type="character" w:customStyle="1" w:styleId="Heading3Char">
    <w:name w:val="Heading 3 Char"/>
    <w:basedOn w:val="DefaultParagraphFont"/>
    <w:link w:val="Heading3"/>
    <w:uiPriority w:val="9"/>
    <w:qFormat/>
    <w:rPr>
      <w:rFonts w:asciiTheme="majorHAnsi" w:eastAsiaTheme="majorEastAsia" w:hAnsiTheme="majorHAnsi" w:cstheme="majorBidi"/>
      <w:color w:val="2E74B5" w:themeColor="accent1" w:themeShade="BF"/>
      <w:sz w:val="24"/>
      <w:szCs w:val="24"/>
    </w:rPr>
  </w:style>
  <w:style w:type="character" w:customStyle="1" w:styleId="figurasChar">
    <w:name w:val="figuras Char"/>
    <w:basedOn w:val="Heading2Char"/>
    <w:link w:val="figuras"/>
    <w:qFormat/>
    <w:rPr>
      <w:rFonts w:ascii="Calibri" w:eastAsiaTheme="majorEastAsia" w:hAnsi="Calibri" w:cstheme="majorBidi"/>
      <w:b/>
      <w:bCs/>
      <w:color w:val="2E74B5" w:themeColor="accent1" w:themeShade="BF"/>
      <w:sz w:val="20"/>
      <w:szCs w:val="20"/>
      <w:lang w:val="en-US"/>
    </w:rPr>
  </w:style>
  <w:style w:type="paragraph" w:customStyle="1" w:styleId="tablas">
    <w:name w:val="tablas"/>
    <w:basedOn w:val="Caption"/>
    <w:link w:val="tablasChar"/>
    <w:qFormat/>
    <w:pPr>
      <w:keepNext/>
      <w:jc w:val="center"/>
    </w:pPr>
    <w:rPr>
      <w:sz w:val="24"/>
      <w:szCs w:val="22"/>
      <w:lang w:val="es-EC"/>
    </w:rPr>
  </w:style>
  <w:style w:type="character" w:customStyle="1" w:styleId="CaptionChar">
    <w:name w:val="Caption Char"/>
    <w:basedOn w:val="DefaultParagraphFont"/>
    <w:link w:val="Caption"/>
    <w:uiPriority w:val="35"/>
    <w:qFormat/>
    <w:rPr>
      <w:b/>
      <w:bCs/>
      <w:color w:val="5B9BD5" w:themeColor="accent1"/>
      <w:sz w:val="18"/>
      <w:szCs w:val="18"/>
      <w:lang w:val="es-ES"/>
    </w:rPr>
  </w:style>
  <w:style w:type="character" w:customStyle="1" w:styleId="tablasChar">
    <w:name w:val="tablas Char"/>
    <w:basedOn w:val="CaptionChar"/>
    <w:link w:val="tablas"/>
    <w:qFormat/>
    <w:rPr>
      <w:b/>
      <w:bCs/>
      <w:color w:val="5B9BD5" w:themeColor="accent1"/>
      <w:sz w:val="24"/>
      <w:szCs w:val="18"/>
      <w:lang w:val="es-EC"/>
    </w:rPr>
  </w:style>
  <w:style w:type="table" w:customStyle="1" w:styleId="TableGridLight1">
    <w:name w:val="Table Grid Light1"/>
    <w:basedOn w:val="TableNormal"/>
    <w:uiPriority w:val="40"/>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Heading51">
    <w:name w:val="Heading 51"/>
    <w:basedOn w:val="Normal"/>
    <w:next w:val="Normal"/>
    <w:uiPriority w:val="9"/>
    <w:unhideWhenUsed/>
    <w:qFormat/>
    <w:pPr>
      <w:pBdr>
        <w:bottom w:val="single" w:sz="6" w:space="1" w:color="4F81BD"/>
      </w:pBdr>
      <w:spacing w:before="300" w:line="276" w:lineRule="auto"/>
      <w:outlineLvl w:val="4"/>
    </w:pPr>
    <w:rPr>
      <w:rFonts w:ascii="Calibri" w:hAnsi="Calibri" w:cs="Calibri"/>
      <w:b/>
      <w:caps/>
      <w:spacing w:val="10"/>
      <w:sz w:val="22"/>
      <w:szCs w:val="22"/>
      <w:lang w:eastAsia="es-PY" w:bidi="en-US"/>
    </w:rPr>
  </w:style>
  <w:style w:type="paragraph" w:customStyle="1" w:styleId="BodyText2">
    <w:name w:val="Body Text2"/>
    <w:qFormat/>
    <w:pPr>
      <w:spacing w:line="280" w:lineRule="exact"/>
      <w:jc w:val="both"/>
    </w:pPr>
    <w:rPr>
      <w:rFonts w:eastAsia="Times New Roman"/>
      <w:sz w:val="22"/>
      <w:lang w:val="en-GB" w:eastAsia="en-GB"/>
    </w:rPr>
  </w:style>
  <w:style w:type="paragraph" w:customStyle="1" w:styleId="Body">
    <w:name w:val="Body"/>
    <w:basedOn w:val="Normal"/>
    <w:link w:val="BodyChar"/>
    <w:qFormat/>
    <w:pPr>
      <w:spacing w:before="120" w:after="120" w:line="312" w:lineRule="auto"/>
    </w:pPr>
    <w:rPr>
      <w:rFonts w:ascii="Arial" w:hAnsi="Arial" w:cs="Arial"/>
      <w:sz w:val="20"/>
      <w:szCs w:val="20"/>
      <w:lang w:eastAsia="es-PY"/>
    </w:rPr>
  </w:style>
  <w:style w:type="character" w:customStyle="1" w:styleId="BodyChar">
    <w:name w:val="Body Char"/>
    <w:basedOn w:val="DefaultParagraphFont"/>
    <w:link w:val="Body"/>
    <w:qFormat/>
    <w:rPr>
      <w:rFonts w:ascii="Arial" w:eastAsia="Times New Roman" w:hAnsi="Arial" w:cs="Arial"/>
      <w:sz w:val="20"/>
      <w:szCs w:val="20"/>
      <w:lang w:val="en-US"/>
    </w:rPr>
  </w:style>
  <w:style w:type="paragraph" w:customStyle="1" w:styleId="xmsonormal">
    <w:name w:val="x_msonormal"/>
    <w:basedOn w:val="Normal"/>
    <w:qFormat/>
    <w:rPr>
      <w:rFonts w:ascii="Calibri" w:eastAsia="Calibri" w:hAnsi="Calibri" w:cs="Calibri"/>
      <w:sz w:val="22"/>
      <w:szCs w:val="22"/>
      <w:lang w:eastAsia="es-PY"/>
    </w:rPr>
  </w:style>
  <w:style w:type="table" w:customStyle="1" w:styleId="none1">
    <w:name w:val="none1"/>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uiPriority w:val="3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uiPriority w:val="3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uiPriority w:val="3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3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TableNormal"/>
    <w:uiPriority w:val="3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uiPriority w:val="3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uiPriority w:val="3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1">
    <w:name w:val="Mención sin resolver1"/>
    <w:basedOn w:val="DefaultParagraphFont"/>
    <w:uiPriority w:val="99"/>
    <w:unhideWhenUsed/>
    <w:qFormat/>
    <w:rPr>
      <w:color w:val="605E5C"/>
      <w:shd w:val="clear" w:color="auto" w:fill="E1DFDD"/>
    </w:rPr>
  </w:style>
  <w:style w:type="character" w:customStyle="1" w:styleId="Mencionar1">
    <w:name w:val="Mencionar1"/>
    <w:basedOn w:val="DefaultParagraphFont"/>
    <w:uiPriority w:val="99"/>
    <w:unhideWhenUsed/>
    <w:qFormat/>
    <w:rPr>
      <w:color w:val="2B579A"/>
      <w:shd w:val="clear" w:color="auto" w:fill="E1DFDD"/>
    </w:rPr>
  </w:style>
  <w:style w:type="character" w:customStyle="1" w:styleId="col-1">
    <w:name w:val="col-1"/>
    <w:basedOn w:val="DefaultParagraphFont"/>
    <w:qFormat/>
  </w:style>
  <w:style w:type="character" w:customStyle="1" w:styleId="col-5">
    <w:name w:val="col-5"/>
    <w:basedOn w:val="DefaultParagraphFont"/>
    <w:qFormat/>
  </w:style>
  <w:style w:type="table" w:customStyle="1" w:styleId="44">
    <w:name w:val="44"/>
    <w:basedOn w:val="TableNormal"/>
    <w:qFormat/>
    <w:tblPr>
      <w:tblCellMar>
        <w:left w:w="115" w:type="dxa"/>
        <w:right w:w="115" w:type="dxa"/>
      </w:tblCellMar>
    </w:tblPr>
  </w:style>
  <w:style w:type="table" w:customStyle="1" w:styleId="43">
    <w:name w:val="43"/>
    <w:basedOn w:val="TableNormal"/>
    <w:qFormat/>
    <w:rPr>
      <w:sz w:val="24"/>
      <w:szCs w:val="24"/>
    </w:rPr>
    <w:tblPr/>
  </w:style>
  <w:style w:type="table" w:customStyle="1" w:styleId="42">
    <w:name w:val="42"/>
    <w:basedOn w:val="TableNormal"/>
    <w:qFormat/>
    <w:rPr>
      <w:sz w:val="24"/>
      <w:szCs w:val="24"/>
    </w:rPr>
    <w:tblPr/>
  </w:style>
  <w:style w:type="table" w:customStyle="1" w:styleId="41">
    <w:name w:val="41"/>
    <w:basedOn w:val="TableNormal"/>
    <w:qFormat/>
    <w:rPr>
      <w:sz w:val="24"/>
      <w:szCs w:val="24"/>
    </w:rPr>
    <w:tblPr/>
  </w:style>
  <w:style w:type="table" w:customStyle="1" w:styleId="40">
    <w:name w:val="40"/>
    <w:basedOn w:val="TableNormal"/>
    <w:qFormat/>
    <w:rPr>
      <w:sz w:val="24"/>
      <w:szCs w:val="24"/>
    </w:rPr>
    <w:tblPr/>
  </w:style>
  <w:style w:type="table" w:customStyle="1" w:styleId="39">
    <w:name w:val="39"/>
    <w:basedOn w:val="TableNormal"/>
    <w:qFormat/>
    <w:rPr>
      <w:sz w:val="24"/>
      <w:szCs w:val="24"/>
    </w:rPr>
    <w:tblPr/>
  </w:style>
  <w:style w:type="table" w:customStyle="1" w:styleId="38">
    <w:name w:val="38"/>
    <w:basedOn w:val="TableNormal"/>
    <w:qFormat/>
    <w:tblPr>
      <w:tblCellMar>
        <w:top w:w="100" w:type="dxa"/>
        <w:left w:w="100" w:type="dxa"/>
        <w:bottom w:w="100" w:type="dxa"/>
        <w:right w:w="100" w:type="dxa"/>
      </w:tblCellMar>
    </w:tblPr>
  </w:style>
  <w:style w:type="table" w:customStyle="1" w:styleId="37">
    <w:name w:val="37"/>
    <w:basedOn w:val="TableNormal"/>
    <w:qFormat/>
    <w:tblPr>
      <w:tblCellMar>
        <w:top w:w="100" w:type="dxa"/>
        <w:left w:w="100" w:type="dxa"/>
        <w:bottom w:w="100" w:type="dxa"/>
        <w:right w:w="100" w:type="dxa"/>
      </w:tblCellMar>
    </w:tblPr>
  </w:style>
  <w:style w:type="table" w:customStyle="1" w:styleId="36">
    <w:name w:val="36"/>
    <w:basedOn w:val="TableNormal"/>
    <w:qFormat/>
    <w:tblPr>
      <w:tblCellMar>
        <w:left w:w="115" w:type="dxa"/>
        <w:right w:w="115" w:type="dxa"/>
      </w:tblCellMar>
    </w:tblPr>
  </w:style>
  <w:style w:type="table" w:customStyle="1" w:styleId="35">
    <w:name w:val="35"/>
    <w:basedOn w:val="TableNormal"/>
    <w:qFormat/>
    <w:rPr>
      <w:sz w:val="24"/>
      <w:szCs w:val="24"/>
    </w:rPr>
    <w:tblPr/>
  </w:style>
  <w:style w:type="table" w:customStyle="1" w:styleId="34">
    <w:name w:val="34"/>
    <w:basedOn w:val="TableNormal"/>
    <w:qFormat/>
    <w:tblPr>
      <w:tblCellMar>
        <w:top w:w="100" w:type="dxa"/>
        <w:left w:w="100" w:type="dxa"/>
        <w:bottom w:w="100" w:type="dxa"/>
        <w:right w:w="100" w:type="dxa"/>
      </w:tblCellMar>
    </w:tblPr>
  </w:style>
  <w:style w:type="table" w:customStyle="1" w:styleId="33">
    <w:name w:val="33"/>
    <w:basedOn w:val="TableNormal"/>
    <w:qFormat/>
    <w:tblPr>
      <w:tblCellMar>
        <w:top w:w="100" w:type="dxa"/>
        <w:left w:w="100" w:type="dxa"/>
        <w:bottom w:w="100" w:type="dxa"/>
        <w:right w:w="100" w:type="dxa"/>
      </w:tblCellMar>
    </w:tblPr>
  </w:style>
  <w:style w:type="table" w:customStyle="1" w:styleId="32">
    <w:name w:val="32"/>
    <w:basedOn w:val="TableNormal"/>
    <w:qFormat/>
    <w:rPr>
      <w:sz w:val="24"/>
      <w:szCs w:val="24"/>
    </w:rPr>
    <w:tblPr/>
  </w:style>
  <w:style w:type="table" w:customStyle="1" w:styleId="31">
    <w:name w:val="31"/>
    <w:basedOn w:val="TableNormal"/>
    <w:qFormat/>
    <w:rPr>
      <w:sz w:val="24"/>
      <w:szCs w:val="24"/>
    </w:rPr>
    <w:tblPr/>
  </w:style>
  <w:style w:type="table" w:customStyle="1" w:styleId="30">
    <w:name w:val="30"/>
    <w:basedOn w:val="TableNormal"/>
    <w:qFormat/>
    <w:rPr>
      <w:sz w:val="24"/>
      <w:szCs w:val="24"/>
    </w:rPr>
    <w:tblPr/>
  </w:style>
  <w:style w:type="table" w:customStyle="1" w:styleId="29">
    <w:name w:val="29"/>
    <w:basedOn w:val="TableNormal"/>
    <w:qFormat/>
    <w:tblPr>
      <w:tblCellMar>
        <w:left w:w="70" w:type="dxa"/>
        <w:right w:w="70" w:type="dxa"/>
      </w:tblCellMar>
    </w:tblPr>
  </w:style>
  <w:style w:type="table" w:customStyle="1" w:styleId="28">
    <w:name w:val="28"/>
    <w:basedOn w:val="TableNormal"/>
    <w:qFormat/>
    <w:tblPr>
      <w:tblCellMar>
        <w:left w:w="115" w:type="dxa"/>
        <w:right w:w="115" w:type="dxa"/>
      </w:tblCellMar>
    </w:tblPr>
  </w:style>
  <w:style w:type="table" w:customStyle="1" w:styleId="27">
    <w:name w:val="27"/>
    <w:basedOn w:val="TableNormal"/>
    <w:qFormat/>
    <w:rPr>
      <w:sz w:val="24"/>
      <w:szCs w:val="24"/>
    </w:rPr>
    <w:tblPr/>
  </w:style>
  <w:style w:type="table" w:customStyle="1" w:styleId="26">
    <w:name w:val="26"/>
    <w:basedOn w:val="TableNormal"/>
    <w:qFormat/>
    <w:tblPr>
      <w:tblCellMar>
        <w:left w:w="115" w:type="dxa"/>
        <w:right w:w="115" w:type="dxa"/>
      </w:tblCellMar>
    </w:tblPr>
  </w:style>
  <w:style w:type="table" w:customStyle="1" w:styleId="25">
    <w:name w:val="25"/>
    <w:basedOn w:val="TableNormal"/>
    <w:qFormat/>
    <w:tblPr>
      <w:tblCellMar>
        <w:left w:w="115" w:type="dxa"/>
        <w:right w:w="115" w:type="dxa"/>
      </w:tblCellMar>
    </w:tblPr>
  </w:style>
  <w:style w:type="table" w:customStyle="1" w:styleId="24">
    <w:name w:val="24"/>
    <w:basedOn w:val="TableNormal"/>
    <w:qFormat/>
    <w:tblPr>
      <w:tblCellMar>
        <w:left w:w="115" w:type="dxa"/>
        <w:right w:w="115" w:type="dxa"/>
      </w:tblCellMar>
    </w:tblPr>
  </w:style>
  <w:style w:type="table" w:customStyle="1" w:styleId="23">
    <w:name w:val="23"/>
    <w:basedOn w:val="TableNormal"/>
    <w:qFormat/>
    <w:tblPr>
      <w:tblCellMar>
        <w:left w:w="115" w:type="dxa"/>
        <w:right w:w="115" w:type="dxa"/>
      </w:tblCellMar>
    </w:tblPr>
  </w:style>
  <w:style w:type="table" w:customStyle="1" w:styleId="22">
    <w:name w:val="22"/>
    <w:basedOn w:val="TableNormal20"/>
    <w:qFormat/>
    <w:rPr>
      <w:sz w:val="24"/>
      <w:szCs w:val="24"/>
    </w:rPr>
    <w:tblPr>
      <w:tblCellMar>
        <w:top w:w="100" w:type="dxa"/>
        <w:left w:w="115" w:type="dxa"/>
        <w:bottom w:w="100" w:type="dxa"/>
        <w:right w:w="115" w:type="dxa"/>
      </w:tblCellMar>
    </w:tblPr>
  </w:style>
  <w:style w:type="table" w:customStyle="1" w:styleId="21">
    <w:name w:val="21"/>
    <w:basedOn w:val="TableNormal20"/>
    <w:qFormat/>
    <w:rPr>
      <w:sz w:val="24"/>
      <w:szCs w:val="24"/>
    </w:rPr>
    <w:tblPr>
      <w:tblCellMar>
        <w:top w:w="100" w:type="dxa"/>
        <w:left w:w="115" w:type="dxa"/>
        <w:bottom w:w="100" w:type="dxa"/>
        <w:right w:w="115" w:type="dxa"/>
      </w:tblCellMar>
    </w:tblPr>
  </w:style>
  <w:style w:type="table" w:customStyle="1" w:styleId="20">
    <w:name w:val="20"/>
    <w:basedOn w:val="TableNormal20"/>
    <w:qFormat/>
    <w:rPr>
      <w:sz w:val="24"/>
      <w:szCs w:val="24"/>
    </w:rPr>
    <w:tblPr>
      <w:tblCellMar>
        <w:top w:w="100" w:type="dxa"/>
        <w:left w:w="115" w:type="dxa"/>
        <w:bottom w:w="100" w:type="dxa"/>
        <w:right w:w="115" w:type="dxa"/>
      </w:tblCellMar>
    </w:tblPr>
  </w:style>
  <w:style w:type="table" w:customStyle="1" w:styleId="19">
    <w:name w:val="19"/>
    <w:basedOn w:val="TableNormal20"/>
    <w:qFormat/>
    <w:rPr>
      <w:sz w:val="24"/>
      <w:szCs w:val="24"/>
    </w:rPr>
    <w:tblPr>
      <w:tblCellMar>
        <w:top w:w="100" w:type="dxa"/>
        <w:left w:w="115" w:type="dxa"/>
        <w:bottom w:w="100" w:type="dxa"/>
        <w:right w:w="115" w:type="dxa"/>
      </w:tblCellMar>
    </w:tblPr>
  </w:style>
  <w:style w:type="table" w:customStyle="1" w:styleId="18">
    <w:name w:val="18"/>
    <w:basedOn w:val="TableNormal20"/>
    <w:qFormat/>
    <w:rPr>
      <w:sz w:val="24"/>
      <w:szCs w:val="24"/>
    </w:rPr>
    <w:tblPr>
      <w:tblCellMar>
        <w:top w:w="100" w:type="dxa"/>
        <w:left w:w="115" w:type="dxa"/>
        <w:bottom w:w="100" w:type="dxa"/>
        <w:right w:w="115" w:type="dxa"/>
      </w:tblCellMar>
    </w:tblPr>
  </w:style>
  <w:style w:type="table" w:customStyle="1" w:styleId="17">
    <w:name w:val="17"/>
    <w:basedOn w:val="TableNormal20"/>
    <w:qFormat/>
    <w:rPr>
      <w:sz w:val="24"/>
      <w:szCs w:val="24"/>
    </w:rPr>
    <w:tblPr>
      <w:tblCellMar>
        <w:top w:w="100" w:type="dxa"/>
        <w:left w:w="115" w:type="dxa"/>
        <w:bottom w:w="100" w:type="dxa"/>
        <w:right w:w="115" w:type="dxa"/>
      </w:tblCellMar>
    </w:tblPr>
  </w:style>
  <w:style w:type="table" w:customStyle="1" w:styleId="16">
    <w:name w:val="16"/>
    <w:basedOn w:val="TableNormal20"/>
    <w:qFormat/>
    <w:rPr>
      <w:sz w:val="24"/>
      <w:szCs w:val="24"/>
    </w:rPr>
    <w:tblPr>
      <w:tblCellMar>
        <w:top w:w="100" w:type="dxa"/>
        <w:left w:w="115" w:type="dxa"/>
        <w:bottom w:w="100" w:type="dxa"/>
        <w:right w:w="115" w:type="dxa"/>
      </w:tblCellMar>
    </w:tblPr>
  </w:style>
  <w:style w:type="table" w:customStyle="1" w:styleId="15">
    <w:name w:val="15"/>
    <w:basedOn w:val="TableNormal20"/>
    <w:qFormat/>
    <w:rPr>
      <w:sz w:val="24"/>
      <w:szCs w:val="24"/>
    </w:rPr>
    <w:tblPr>
      <w:tblCellMar>
        <w:top w:w="100" w:type="dxa"/>
        <w:left w:w="115" w:type="dxa"/>
        <w:bottom w:w="100" w:type="dxa"/>
        <w:right w:w="115" w:type="dxa"/>
      </w:tblCellMar>
    </w:tblPr>
  </w:style>
  <w:style w:type="table" w:customStyle="1" w:styleId="14">
    <w:name w:val="14"/>
    <w:basedOn w:val="TableNormal20"/>
    <w:qFormat/>
    <w:rPr>
      <w:sz w:val="24"/>
      <w:szCs w:val="24"/>
    </w:rPr>
    <w:tblPr>
      <w:tblCellMar>
        <w:top w:w="100" w:type="dxa"/>
        <w:left w:w="115" w:type="dxa"/>
        <w:bottom w:w="100" w:type="dxa"/>
        <w:right w:w="115" w:type="dxa"/>
      </w:tblCellMar>
    </w:tblPr>
  </w:style>
  <w:style w:type="table" w:customStyle="1" w:styleId="13">
    <w:name w:val="13"/>
    <w:basedOn w:val="TableNormal20"/>
    <w:qFormat/>
    <w:rPr>
      <w:sz w:val="24"/>
      <w:szCs w:val="24"/>
    </w:rPr>
    <w:tblPr>
      <w:tblCellMar>
        <w:top w:w="100" w:type="dxa"/>
        <w:left w:w="115" w:type="dxa"/>
        <w:bottom w:w="100" w:type="dxa"/>
        <w:right w:w="115" w:type="dxa"/>
      </w:tblCellMar>
    </w:tblPr>
  </w:style>
  <w:style w:type="table" w:customStyle="1" w:styleId="12">
    <w:name w:val="12"/>
    <w:basedOn w:val="TableNormal20"/>
    <w:qFormat/>
    <w:rPr>
      <w:sz w:val="24"/>
      <w:szCs w:val="24"/>
    </w:rPr>
    <w:tblPr>
      <w:tblCellMar>
        <w:top w:w="100" w:type="dxa"/>
        <w:left w:w="115" w:type="dxa"/>
        <w:bottom w:w="100" w:type="dxa"/>
        <w:right w:w="115" w:type="dxa"/>
      </w:tblCellMar>
    </w:tblPr>
  </w:style>
  <w:style w:type="table" w:customStyle="1" w:styleId="11">
    <w:name w:val="11"/>
    <w:basedOn w:val="TableNormal20"/>
    <w:qFormat/>
    <w:rPr>
      <w:sz w:val="24"/>
      <w:szCs w:val="24"/>
    </w:rPr>
    <w:tblPr>
      <w:tblCellMar>
        <w:top w:w="100" w:type="dxa"/>
        <w:left w:w="115" w:type="dxa"/>
        <w:bottom w:w="100" w:type="dxa"/>
        <w:right w:w="115" w:type="dxa"/>
      </w:tblCellMar>
    </w:tblPr>
  </w:style>
  <w:style w:type="table" w:customStyle="1" w:styleId="10">
    <w:name w:val="10"/>
    <w:basedOn w:val="TableNormal20"/>
    <w:qFormat/>
    <w:rPr>
      <w:sz w:val="24"/>
      <w:szCs w:val="24"/>
    </w:rPr>
    <w:tblPr>
      <w:tblCellMar>
        <w:top w:w="100" w:type="dxa"/>
        <w:left w:w="115" w:type="dxa"/>
        <w:bottom w:w="100" w:type="dxa"/>
        <w:right w:w="115" w:type="dxa"/>
      </w:tblCellMar>
    </w:tblPr>
  </w:style>
  <w:style w:type="table" w:customStyle="1" w:styleId="9">
    <w:name w:val="9"/>
    <w:basedOn w:val="TableNormal20"/>
    <w:qFormat/>
    <w:rPr>
      <w:sz w:val="24"/>
      <w:szCs w:val="24"/>
    </w:rPr>
    <w:tblPr>
      <w:tblCellMar>
        <w:top w:w="100" w:type="dxa"/>
        <w:left w:w="115" w:type="dxa"/>
        <w:bottom w:w="100" w:type="dxa"/>
        <w:right w:w="115" w:type="dxa"/>
      </w:tblCellMar>
    </w:tblPr>
  </w:style>
  <w:style w:type="table" w:customStyle="1" w:styleId="8">
    <w:name w:val="8"/>
    <w:basedOn w:val="TableNormal20"/>
    <w:qFormat/>
    <w:rPr>
      <w:sz w:val="24"/>
      <w:szCs w:val="24"/>
    </w:rPr>
    <w:tblPr>
      <w:tblCellMar>
        <w:top w:w="100" w:type="dxa"/>
        <w:left w:w="115" w:type="dxa"/>
        <w:bottom w:w="100" w:type="dxa"/>
        <w:right w:w="115" w:type="dxa"/>
      </w:tblCellMar>
    </w:tblPr>
  </w:style>
  <w:style w:type="table" w:customStyle="1" w:styleId="7">
    <w:name w:val="7"/>
    <w:basedOn w:val="TableNormal20"/>
    <w:qFormat/>
    <w:rPr>
      <w:sz w:val="24"/>
      <w:szCs w:val="24"/>
    </w:rPr>
    <w:tblPr>
      <w:tblCellMar>
        <w:top w:w="100" w:type="dxa"/>
        <w:left w:w="115" w:type="dxa"/>
        <w:bottom w:w="100" w:type="dxa"/>
        <w:right w:w="115" w:type="dxa"/>
      </w:tblCellMar>
    </w:tblPr>
  </w:style>
  <w:style w:type="table" w:customStyle="1" w:styleId="6">
    <w:name w:val="6"/>
    <w:basedOn w:val="TableNormal20"/>
    <w:qFormat/>
    <w:rPr>
      <w:sz w:val="24"/>
      <w:szCs w:val="24"/>
    </w:rPr>
    <w:tblPr>
      <w:tblCellMar>
        <w:top w:w="100" w:type="dxa"/>
        <w:left w:w="115" w:type="dxa"/>
        <w:bottom w:w="100" w:type="dxa"/>
        <w:right w:w="115" w:type="dxa"/>
      </w:tblCellMar>
    </w:tblPr>
  </w:style>
  <w:style w:type="table" w:customStyle="1" w:styleId="5">
    <w:name w:val="5"/>
    <w:basedOn w:val="TableNormal20"/>
    <w:qFormat/>
    <w:rPr>
      <w:sz w:val="24"/>
      <w:szCs w:val="24"/>
    </w:rPr>
    <w:tblPr>
      <w:tblCellMar>
        <w:top w:w="100" w:type="dxa"/>
        <w:left w:w="115" w:type="dxa"/>
        <w:bottom w:w="100" w:type="dxa"/>
        <w:right w:w="115" w:type="dxa"/>
      </w:tblCellMar>
    </w:tblPr>
  </w:style>
  <w:style w:type="table" w:customStyle="1" w:styleId="4">
    <w:name w:val="4"/>
    <w:basedOn w:val="TableNormal20"/>
    <w:qFormat/>
    <w:rPr>
      <w:sz w:val="24"/>
      <w:szCs w:val="24"/>
    </w:rPr>
    <w:tblPr>
      <w:tblCellMar>
        <w:top w:w="100" w:type="dxa"/>
        <w:left w:w="115" w:type="dxa"/>
        <w:bottom w:w="100" w:type="dxa"/>
        <w:right w:w="115" w:type="dxa"/>
      </w:tblCellMar>
    </w:tblPr>
  </w:style>
  <w:style w:type="table" w:customStyle="1" w:styleId="3">
    <w:name w:val="3"/>
    <w:basedOn w:val="TableNormal20"/>
    <w:qFormat/>
    <w:rPr>
      <w:sz w:val="24"/>
      <w:szCs w:val="24"/>
    </w:rPr>
    <w:tblPr>
      <w:tblCellMar>
        <w:top w:w="100" w:type="dxa"/>
        <w:left w:w="115" w:type="dxa"/>
        <w:bottom w:w="100" w:type="dxa"/>
        <w:right w:w="115" w:type="dxa"/>
      </w:tblCellMar>
    </w:tblPr>
  </w:style>
  <w:style w:type="table" w:customStyle="1" w:styleId="2">
    <w:name w:val="2"/>
    <w:basedOn w:val="TableNormal20"/>
    <w:qFormat/>
    <w:rPr>
      <w:sz w:val="24"/>
      <w:szCs w:val="24"/>
    </w:rPr>
    <w:tblPr>
      <w:tblCellMar>
        <w:top w:w="100" w:type="dxa"/>
        <w:left w:w="115" w:type="dxa"/>
        <w:bottom w:w="100" w:type="dxa"/>
        <w:right w:w="115" w:type="dxa"/>
      </w:tblCellMar>
    </w:tblPr>
  </w:style>
  <w:style w:type="table" w:customStyle="1" w:styleId="1">
    <w:name w:val="1"/>
    <w:basedOn w:val="TableNormal20"/>
    <w:qFormat/>
    <w:rPr>
      <w:sz w:val="24"/>
      <w:szCs w:val="24"/>
    </w:rPr>
    <w:tblPr>
      <w:tblCellMar>
        <w:top w:w="100" w:type="dxa"/>
        <w:left w:w="115" w:type="dxa"/>
        <w:bottom w:w="100" w:type="dxa"/>
        <w:right w:w="115" w:type="dxa"/>
      </w:tblCellMar>
    </w:tblPr>
  </w:style>
  <w:style w:type="paragraph" w:customStyle="1" w:styleId="msonormal0">
    <w:name w:val="msonormal"/>
    <w:basedOn w:val="Normal"/>
    <w:qFormat/>
    <w:pPr>
      <w:spacing w:before="100" w:beforeAutospacing="1" w:after="100" w:afterAutospacing="1"/>
    </w:pPr>
    <w:rPr>
      <w:lang w:val="es-PY" w:eastAsia="es-PY"/>
    </w:rPr>
  </w:style>
  <w:style w:type="paragraph" w:customStyle="1" w:styleId="font5">
    <w:name w:val="font5"/>
    <w:basedOn w:val="Normal"/>
    <w:qFormat/>
    <w:pPr>
      <w:spacing w:before="100" w:beforeAutospacing="1" w:after="100" w:afterAutospacing="1"/>
    </w:pPr>
    <w:rPr>
      <w:rFonts w:ascii="Calibri" w:hAnsi="Calibri"/>
      <w:sz w:val="20"/>
      <w:szCs w:val="20"/>
      <w:lang w:val="es-PY" w:eastAsia="es-PY"/>
    </w:rPr>
  </w:style>
  <w:style w:type="paragraph" w:customStyle="1" w:styleId="font6">
    <w:name w:val="font6"/>
    <w:basedOn w:val="Normal"/>
    <w:qFormat/>
    <w:pPr>
      <w:spacing w:before="100" w:beforeAutospacing="1" w:after="100" w:afterAutospacing="1"/>
    </w:pPr>
    <w:rPr>
      <w:rFonts w:ascii="Calibri" w:hAnsi="Calibri"/>
      <w:sz w:val="20"/>
      <w:szCs w:val="20"/>
      <w:u w:val="single"/>
      <w:lang w:val="es-PY" w:eastAsia="es-PY"/>
    </w:rPr>
  </w:style>
  <w:style w:type="paragraph" w:customStyle="1" w:styleId="font7">
    <w:name w:val="font7"/>
    <w:basedOn w:val="Normal"/>
    <w:qFormat/>
    <w:pPr>
      <w:spacing w:before="100" w:beforeAutospacing="1" w:after="100" w:afterAutospacing="1"/>
    </w:pPr>
    <w:rPr>
      <w:rFonts w:ascii="Calibri" w:hAnsi="Calibri"/>
      <w:i/>
      <w:iCs/>
      <w:sz w:val="20"/>
      <w:szCs w:val="20"/>
      <w:lang w:val="es-PY" w:eastAsia="es-PY"/>
    </w:rPr>
  </w:style>
  <w:style w:type="paragraph" w:customStyle="1" w:styleId="font8">
    <w:name w:val="font8"/>
    <w:basedOn w:val="Normal"/>
    <w:qFormat/>
    <w:pPr>
      <w:spacing w:before="100" w:beforeAutospacing="1" w:after="100" w:afterAutospacing="1"/>
    </w:pPr>
    <w:rPr>
      <w:rFonts w:ascii="Tahoma" w:hAnsi="Tahoma" w:cs="Tahoma"/>
      <w:color w:val="000000"/>
      <w:sz w:val="18"/>
      <w:szCs w:val="18"/>
      <w:lang w:val="es-PY" w:eastAsia="es-PY"/>
    </w:rPr>
  </w:style>
  <w:style w:type="paragraph" w:customStyle="1" w:styleId="font9">
    <w:name w:val="font9"/>
    <w:basedOn w:val="Normal"/>
    <w:qFormat/>
    <w:pPr>
      <w:spacing w:before="100" w:beforeAutospacing="1" w:after="100" w:afterAutospacing="1"/>
    </w:pPr>
    <w:rPr>
      <w:rFonts w:ascii="Tahoma" w:hAnsi="Tahoma" w:cs="Tahoma"/>
      <w:b/>
      <w:bCs/>
      <w:color w:val="000000"/>
      <w:sz w:val="18"/>
      <w:szCs w:val="18"/>
      <w:lang w:val="es-PY" w:eastAsia="es-PY"/>
    </w:rPr>
  </w:style>
  <w:style w:type="paragraph" w:customStyle="1" w:styleId="xl71">
    <w:name w:val="xl71"/>
    <w:basedOn w:val="Normal"/>
    <w:qFormat/>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pPr>
    <w:rPr>
      <w:lang w:val="es-PY" w:eastAsia="es-PY"/>
    </w:rPr>
  </w:style>
  <w:style w:type="paragraph" w:customStyle="1" w:styleId="xl72">
    <w:name w:val="xl72"/>
    <w:basedOn w:val="Normal"/>
    <w:qFormat/>
    <w:pPr>
      <w:pBdr>
        <w:top w:val="single" w:sz="4" w:space="0" w:color="auto"/>
        <w:left w:val="single" w:sz="4" w:space="0" w:color="auto"/>
        <w:bottom w:val="single" w:sz="4" w:space="0" w:color="auto"/>
        <w:right w:val="single" w:sz="8" w:space="0" w:color="auto"/>
      </w:pBdr>
      <w:shd w:val="clear" w:color="000000" w:fill="F8CBAD"/>
      <w:spacing w:before="100" w:beforeAutospacing="1" w:after="100" w:afterAutospacing="1"/>
    </w:pPr>
    <w:rPr>
      <w:lang w:val="es-PY" w:eastAsia="es-PY"/>
    </w:rPr>
  </w:style>
  <w:style w:type="paragraph" w:customStyle="1" w:styleId="xl73">
    <w:name w:val="xl73"/>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sz w:val="20"/>
      <w:szCs w:val="20"/>
      <w:lang w:val="es-PY" w:eastAsia="es-PY"/>
    </w:rPr>
  </w:style>
  <w:style w:type="paragraph" w:customStyle="1" w:styleId="xl74">
    <w:name w:val="xl74"/>
    <w:basedOn w:val="Normal"/>
    <w:qFormat/>
    <w:pPr>
      <w:pBdr>
        <w:top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sz w:val="20"/>
      <w:szCs w:val="20"/>
      <w:lang w:val="es-PY" w:eastAsia="es-PY"/>
    </w:rPr>
  </w:style>
  <w:style w:type="paragraph" w:customStyle="1" w:styleId="xl75">
    <w:name w:val="xl75"/>
    <w:basedOn w:val="Normal"/>
    <w:qFormat/>
    <w:pPr>
      <w:spacing w:before="100" w:beforeAutospacing="1" w:after="100" w:afterAutospacing="1"/>
    </w:pPr>
    <w:rPr>
      <w:rFonts w:ascii="Arial" w:hAnsi="Arial" w:cs="Arial"/>
      <w:lang w:val="es-PY" w:eastAsia="es-PY"/>
    </w:rPr>
  </w:style>
  <w:style w:type="paragraph" w:customStyle="1" w:styleId="xl76">
    <w:name w:val="xl76"/>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sz w:val="20"/>
      <w:szCs w:val="20"/>
      <w:lang w:val="es-PY" w:eastAsia="es-PY"/>
    </w:rPr>
  </w:style>
  <w:style w:type="paragraph" w:customStyle="1" w:styleId="xl77">
    <w:name w:val="xl77"/>
    <w:basedOn w:val="Normal"/>
    <w:qFormat/>
    <w:pPr>
      <w:spacing w:before="100" w:beforeAutospacing="1" w:after="100" w:afterAutospacing="1"/>
    </w:pPr>
    <w:rPr>
      <w:rFonts w:ascii="Calibri" w:hAnsi="Calibri"/>
      <w:sz w:val="20"/>
      <w:szCs w:val="20"/>
      <w:lang w:val="es-PY" w:eastAsia="es-PY"/>
    </w:rPr>
  </w:style>
  <w:style w:type="paragraph" w:customStyle="1" w:styleId="xl78">
    <w:name w:val="xl78"/>
    <w:basedOn w:val="Normal"/>
    <w:qFormat/>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textAlignment w:val="center"/>
    </w:pPr>
    <w:rPr>
      <w:rFonts w:ascii="Calibri" w:hAnsi="Calibri"/>
      <w:sz w:val="20"/>
      <w:szCs w:val="20"/>
      <w:lang w:val="es-PY" w:eastAsia="es-PY"/>
    </w:rPr>
  </w:style>
  <w:style w:type="paragraph" w:customStyle="1" w:styleId="xl79">
    <w:name w:val="xl79"/>
    <w:basedOn w:val="Normal"/>
    <w:qFormat/>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textAlignment w:val="center"/>
    </w:pPr>
    <w:rPr>
      <w:rFonts w:ascii="Calibri" w:hAnsi="Calibri"/>
      <w:sz w:val="20"/>
      <w:szCs w:val="20"/>
      <w:lang w:val="es-PY" w:eastAsia="es-PY"/>
    </w:rPr>
  </w:style>
  <w:style w:type="paragraph" w:customStyle="1" w:styleId="xl80">
    <w:name w:val="xl80"/>
    <w:basedOn w:val="Normal"/>
    <w:qFormat/>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textAlignment w:val="top"/>
    </w:pPr>
    <w:rPr>
      <w:rFonts w:ascii="Calibri" w:hAnsi="Calibri"/>
      <w:sz w:val="20"/>
      <w:szCs w:val="20"/>
      <w:lang w:val="es-PY" w:eastAsia="es-PY"/>
    </w:rPr>
  </w:style>
  <w:style w:type="paragraph" w:customStyle="1" w:styleId="xl81">
    <w:name w:val="xl81"/>
    <w:basedOn w:val="Normal"/>
    <w:qFormat/>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center"/>
      <w:textAlignment w:val="center"/>
    </w:pPr>
    <w:rPr>
      <w:rFonts w:ascii="Calibri" w:hAnsi="Calibri"/>
      <w:sz w:val="20"/>
      <w:szCs w:val="20"/>
      <w:lang w:val="es-PY" w:eastAsia="es-PY"/>
    </w:rPr>
  </w:style>
  <w:style w:type="paragraph" w:customStyle="1" w:styleId="xl82">
    <w:name w:val="xl82"/>
    <w:basedOn w:val="Normal"/>
    <w:qFormat/>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textAlignment w:val="center"/>
    </w:pPr>
    <w:rPr>
      <w:rFonts w:ascii="Calibri" w:hAnsi="Calibri"/>
      <w:sz w:val="20"/>
      <w:szCs w:val="20"/>
      <w:u w:val="single"/>
      <w:lang w:val="es-PY" w:eastAsia="es-PY"/>
    </w:rPr>
  </w:style>
  <w:style w:type="paragraph" w:customStyle="1" w:styleId="xl83">
    <w:name w:val="xl83"/>
    <w:basedOn w:val="Normal"/>
    <w:qFormat/>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textAlignment w:val="center"/>
    </w:pPr>
    <w:rPr>
      <w:rFonts w:ascii="Calibri" w:hAnsi="Calibri"/>
      <w:sz w:val="20"/>
      <w:szCs w:val="20"/>
      <w:u w:val="single"/>
      <w:lang w:val="es-PY" w:eastAsia="es-PY"/>
    </w:rPr>
  </w:style>
  <w:style w:type="paragraph" w:customStyle="1" w:styleId="xl84">
    <w:name w:val="xl84"/>
    <w:basedOn w:val="Normal"/>
    <w:qFormat/>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textAlignment w:val="top"/>
    </w:pPr>
    <w:rPr>
      <w:rFonts w:ascii="Calibri" w:hAnsi="Calibri"/>
      <w:sz w:val="20"/>
      <w:szCs w:val="20"/>
      <w:lang w:val="es-PY" w:eastAsia="es-PY"/>
    </w:rPr>
  </w:style>
  <w:style w:type="paragraph" w:customStyle="1" w:styleId="xl85">
    <w:name w:val="xl85"/>
    <w:basedOn w:val="Normal"/>
    <w:qFormat/>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textAlignment w:val="center"/>
    </w:pPr>
    <w:rPr>
      <w:rFonts w:ascii="Calibri" w:hAnsi="Calibri"/>
      <w:sz w:val="20"/>
      <w:szCs w:val="20"/>
      <w:lang w:val="es-PY" w:eastAsia="es-PY"/>
    </w:rPr>
  </w:style>
  <w:style w:type="paragraph" w:customStyle="1" w:styleId="xl86">
    <w:name w:val="xl86"/>
    <w:basedOn w:val="Normal"/>
    <w:qFormat/>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jc w:val="center"/>
      <w:textAlignment w:val="center"/>
    </w:pPr>
    <w:rPr>
      <w:rFonts w:ascii="Calibri" w:hAnsi="Calibri"/>
      <w:sz w:val="20"/>
      <w:szCs w:val="20"/>
      <w:lang w:val="es-PY" w:eastAsia="es-PY"/>
    </w:rPr>
  </w:style>
  <w:style w:type="paragraph" w:customStyle="1" w:styleId="xl87">
    <w:name w:val="xl87"/>
    <w:basedOn w:val="Normal"/>
    <w:qFormat/>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Calibri" w:hAnsi="Calibri"/>
      <w:sz w:val="20"/>
      <w:szCs w:val="20"/>
      <w:lang w:val="es-PY" w:eastAsia="es-PY"/>
    </w:rPr>
  </w:style>
  <w:style w:type="paragraph" w:customStyle="1" w:styleId="xl88">
    <w:name w:val="xl88"/>
    <w:basedOn w:val="Normal"/>
    <w:qFormat/>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Calibri" w:hAnsi="Calibri"/>
      <w:sz w:val="20"/>
      <w:szCs w:val="20"/>
      <w:lang w:val="es-PY" w:eastAsia="es-PY"/>
    </w:rPr>
  </w:style>
  <w:style w:type="paragraph" w:customStyle="1" w:styleId="xl89">
    <w:name w:val="xl89"/>
    <w:basedOn w:val="Normal"/>
    <w:qFormat/>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Calibri" w:hAnsi="Calibri"/>
      <w:sz w:val="20"/>
      <w:szCs w:val="20"/>
      <w:u w:val="single"/>
      <w:lang w:val="es-PY" w:eastAsia="es-PY"/>
    </w:rPr>
  </w:style>
  <w:style w:type="paragraph" w:customStyle="1" w:styleId="xl90">
    <w:name w:val="xl90"/>
    <w:basedOn w:val="Normal"/>
    <w:qFormat/>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top"/>
    </w:pPr>
    <w:rPr>
      <w:rFonts w:ascii="Calibri" w:hAnsi="Calibri"/>
      <w:sz w:val="20"/>
      <w:szCs w:val="20"/>
      <w:lang w:val="es-PY" w:eastAsia="es-PY"/>
    </w:rPr>
  </w:style>
  <w:style w:type="paragraph" w:customStyle="1" w:styleId="xl91">
    <w:name w:val="xl91"/>
    <w:basedOn w:val="Normal"/>
    <w:qFormat/>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textAlignment w:val="center"/>
    </w:pPr>
    <w:rPr>
      <w:rFonts w:ascii="Calibri" w:hAnsi="Calibri"/>
      <w:sz w:val="20"/>
      <w:szCs w:val="20"/>
      <w:u w:val="single"/>
      <w:lang w:val="es-PY" w:eastAsia="es-PY"/>
    </w:rPr>
  </w:style>
  <w:style w:type="paragraph" w:customStyle="1" w:styleId="xl92">
    <w:name w:val="xl92"/>
    <w:basedOn w:val="Normal"/>
    <w:qFormat/>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jc w:val="center"/>
      <w:textAlignment w:val="center"/>
    </w:pPr>
    <w:rPr>
      <w:rFonts w:ascii="Calibri" w:hAnsi="Calibri"/>
      <w:sz w:val="20"/>
      <w:szCs w:val="20"/>
      <w:lang w:val="es-PY" w:eastAsia="es-PY"/>
    </w:rPr>
  </w:style>
  <w:style w:type="paragraph" w:customStyle="1" w:styleId="xl93">
    <w:name w:val="xl93"/>
    <w:basedOn w:val="Normal"/>
    <w:qFormat/>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textAlignment w:val="center"/>
    </w:pPr>
    <w:rPr>
      <w:rFonts w:ascii="Calibri" w:hAnsi="Calibri"/>
      <w:sz w:val="20"/>
      <w:szCs w:val="20"/>
      <w:lang w:val="es-PY" w:eastAsia="es-PY"/>
    </w:rPr>
  </w:style>
  <w:style w:type="paragraph" w:customStyle="1" w:styleId="xl94">
    <w:name w:val="xl94"/>
    <w:basedOn w:val="Normal"/>
    <w:qFormat/>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textAlignment w:val="center"/>
    </w:pPr>
    <w:rPr>
      <w:rFonts w:ascii="Calibri" w:hAnsi="Calibri"/>
      <w:sz w:val="20"/>
      <w:szCs w:val="20"/>
      <w:lang w:val="es-PY" w:eastAsia="es-PY"/>
    </w:rPr>
  </w:style>
  <w:style w:type="paragraph" w:customStyle="1" w:styleId="xl95">
    <w:name w:val="xl95"/>
    <w:basedOn w:val="Normal"/>
    <w:qFormat/>
    <w:pPr>
      <w:pBdr>
        <w:top w:val="single" w:sz="4" w:space="0" w:color="auto"/>
        <w:left w:val="single" w:sz="4" w:space="0" w:color="auto"/>
        <w:bottom w:val="single" w:sz="4" w:space="0" w:color="auto"/>
        <w:right w:val="single" w:sz="4" w:space="0" w:color="auto"/>
      </w:pBdr>
      <w:shd w:val="clear" w:color="000000" w:fill="ACB9CA"/>
      <w:spacing w:before="100" w:beforeAutospacing="1" w:after="100" w:afterAutospacing="1"/>
      <w:textAlignment w:val="center"/>
    </w:pPr>
    <w:rPr>
      <w:rFonts w:ascii="Calibri" w:hAnsi="Calibri"/>
      <w:sz w:val="20"/>
      <w:szCs w:val="20"/>
      <w:lang w:val="es-PY" w:eastAsia="es-PY"/>
    </w:rPr>
  </w:style>
  <w:style w:type="paragraph" w:customStyle="1" w:styleId="xl96">
    <w:name w:val="xl96"/>
    <w:basedOn w:val="Normal"/>
    <w:qFormat/>
    <w:pPr>
      <w:pBdr>
        <w:top w:val="single" w:sz="4" w:space="0" w:color="auto"/>
        <w:left w:val="single" w:sz="4" w:space="0" w:color="auto"/>
        <w:bottom w:val="single" w:sz="4" w:space="0" w:color="auto"/>
        <w:right w:val="single" w:sz="4" w:space="0" w:color="auto"/>
      </w:pBdr>
      <w:shd w:val="clear" w:color="000000" w:fill="ACB9CA"/>
      <w:spacing w:before="100" w:beforeAutospacing="1" w:after="100" w:afterAutospacing="1"/>
      <w:textAlignment w:val="center"/>
    </w:pPr>
    <w:rPr>
      <w:rFonts w:ascii="Calibri" w:hAnsi="Calibri"/>
      <w:sz w:val="20"/>
      <w:szCs w:val="20"/>
      <w:u w:val="single"/>
      <w:lang w:val="es-PY" w:eastAsia="es-PY"/>
    </w:rPr>
  </w:style>
  <w:style w:type="paragraph" w:customStyle="1" w:styleId="xl97">
    <w:name w:val="xl97"/>
    <w:basedOn w:val="Normal"/>
    <w:qFormat/>
    <w:pPr>
      <w:pBdr>
        <w:top w:val="single" w:sz="4" w:space="0" w:color="auto"/>
        <w:left w:val="single" w:sz="4" w:space="0" w:color="auto"/>
        <w:bottom w:val="single" w:sz="4" w:space="0" w:color="auto"/>
        <w:right w:val="single" w:sz="4" w:space="0" w:color="auto"/>
      </w:pBdr>
      <w:shd w:val="clear" w:color="000000" w:fill="ACB9CA"/>
      <w:spacing w:before="100" w:beforeAutospacing="1" w:after="100" w:afterAutospacing="1"/>
      <w:textAlignment w:val="center"/>
    </w:pPr>
    <w:rPr>
      <w:rFonts w:ascii="Calibri" w:hAnsi="Calibri"/>
      <w:sz w:val="20"/>
      <w:szCs w:val="20"/>
      <w:lang w:val="es-PY" w:eastAsia="es-PY"/>
    </w:rPr>
  </w:style>
  <w:style w:type="paragraph" w:customStyle="1" w:styleId="xl98">
    <w:name w:val="xl98"/>
    <w:basedOn w:val="Normal"/>
    <w:qFormat/>
    <w:pPr>
      <w:pBdr>
        <w:top w:val="single" w:sz="4" w:space="0" w:color="auto"/>
        <w:left w:val="single" w:sz="4" w:space="0" w:color="auto"/>
        <w:bottom w:val="single" w:sz="4" w:space="0" w:color="auto"/>
        <w:right w:val="single" w:sz="4" w:space="0" w:color="auto"/>
      </w:pBdr>
      <w:shd w:val="clear" w:color="000000" w:fill="ACB9CA"/>
      <w:spacing w:before="100" w:beforeAutospacing="1" w:after="100" w:afterAutospacing="1"/>
      <w:jc w:val="center"/>
      <w:textAlignment w:val="center"/>
    </w:pPr>
    <w:rPr>
      <w:rFonts w:ascii="Calibri" w:hAnsi="Calibri"/>
      <w:sz w:val="20"/>
      <w:szCs w:val="20"/>
      <w:lang w:val="es-PY" w:eastAsia="es-PY"/>
    </w:rPr>
  </w:style>
  <w:style w:type="paragraph" w:customStyle="1" w:styleId="xl99">
    <w:name w:val="xl99"/>
    <w:basedOn w:val="Normal"/>
    <w:qFormat/>
    <w:pPr>
      <w:pBdr>
        <w:top w:val="single" w:sz="4" w:space="0" w:color="auto"/>
        <w:left w:val="single" w:sz="4" w:space="0" w:color="auto"/>
        <w:bottom w:val="single" w:sz="4" w:space="0" w:color="auto"/>
        <w:right w:val="single" w:sz="4" w:space="0" w:color="auto"/>
      </w:pBdr>
      <w:shd w:val="clear" w:color="000000" w:fill="ACB9CA"/>
      <w:spacing w:before="100" w:beforeAutospacing="1" w:after="100" w:afterAutospacing="1"/>
      <w:jc w:val="center"/>
      <w:textAlignment w:val="center"/>
    </w:pPr>
    <w:rPr>
      <w:rFonts w:ascii="Calibri" w:hAnsi="Calibri"/>
      <w:b/>
      <w:bCs/>
      <w:sz w:val="20"/>
      <w:szCs w:val="20"/>
      <w:lang w:val="es-PY" w:eastAsia="es-PY"/>
    </w:rPr>
  </w:style>
  <w:style w:type="paragraph" w:customStyle="1" w:styleId="xl100">
    <w:name w:val="xl100"/>
    <w:basedOn w:val="Normal"/>
    <w:qFormat/>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jc w:val="center"/>
      <w:textAlignment w:val="center"/>
    </w:pPr>
    <w:rPr>
      <w:rFonts w:ascii="Calibri" w:hAnsi="Calibri"/>
      <w:b/>
      <w:bCs/>
      <w:sz w:val="20"/>
      <w:szCs w:val="20"/>
      <w:lang w:val="es-PY" w:eastAsia="es-PY"/>
    </w:rPr>
  </w:style>
  <w:style w:type="paragraph" w:customStyle="1" w:styleId="xl101">
    <w:name w:val="xl101"/>
    <w:basedOn w:val="Normal"/>
    <w:qFormat/>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jc w:val="center"/>
      <w:textAlignment w:val="center"/>
    </w:pPr>
    <w:rPr>
      <w:rFonts w:ascii="Calibri" w:hAnsi="Calibri"/>
      <w:b/>
      <w:bCs/>
      <w:sz w:val="20"/>
      <w:szCs w:val="20"/>
      <w:lang w:val="es-PY" w:eastAsia="es-PY"/>
    </w:rPr>
  </w:style>
  <w:style w:type="paragraph" w:customStyle="1" w:styleId="xl102">
    <w:name w:val="xl102"/>
    <w:basedOn w:val="Normal"/>
    <w:qFormat/>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center"/>
      <w:textAlignment w:val="center"/>
    </w:pPr>
    <w:rPr>
      <w:rFonts w:ascii="Calibri" w:hAnsi="Calibri"/>
      <w:b/>
      <w:bCs/>
      <w:sz w:val="20"/>
      <w:szCs w:val="20"/>
      <w:lang w:val="es-PY" w:eastAsia="es-PY"/>
    </w:rPr>
  </w:style>
  <w:style w:type="paragraph" w:customStyle="1" w:styleId="xl103">
    <w:name w:val="xl103"/>
    <w:basedOn w:val="Normal"/>
    <w:qFormat/>
    <w:pPr>
      <w:pBdr>
        <w:top w:val="single" w:sz="4" w:space="0" w:color="auto"/>
        <w:left w:val="single" w:sz="4" w:space="0" w:color="auto"/>
        <w:bottom w:val="single" w:sz="4" w:space="0" w:color="auto"/>
        <w:right w:val="single" w:sz="4" w:space="0" w:color="auto"/>
      </w:pBdr>
      <w:shd w:val="clear" w:color="000000" w:fill="ACB9CA"/>
      <w:spacing w:before="100" w:beforeAutospacing="1" w:after="100" w:afterAutospacing="1"/>
      <w:jc w:val="center"/>
      <w:textAlignment w:val="center"/>
    </w:pPr>
    <w:rPr>
      <w:rFonts w:ascii="Calibri" w:hAnsi="Calibri"/>
      <w:sz w:val="20"/>
      <w:szCs w:val="20"/>
      <w:lang w:val="es-PY" w:eastAsia="es-PY"/>
    </w:rPr>
  </w:style>
  <w:style w:type="paragraph" w:customStyle="1" w:styleId="xl104">
    <w:name w:val="xl104"/>
    <w:basedOn w:val="Normal"/>
    <w:qFormat/>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Calibri" w:hAnsi="Calibri"/>
      <w:b/>
      <w:bCs/>
      <w:sz w:val="20"/>
      <w:szCs w:val="20"/>
      <w:lang w:val="es-PY" w:eastAsia="es-PY"/>
    </w:rPr>
  </w:style>
  <w:style w:type="paragraph" w:customStyle="1" w:styleId="xl105">
    <w:name w:val="xl105"/>
    <w:basedOn w:val="Normal"/>
    <w:qFormat/>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Calibri" w:hAnsi="Calibri"/>
      <w:sz w:val="20"/>
      <w:szCs w:val="20"/>
      <w:lang w:val="es-PY" w:eastAsia="es-PY"/>
    </w:rPr>
  </w:style>
  <w:style w:type="paragraph" w:customStyle="1" w:styleId="xl106">
    <w:name w:val="xl106"/>
    <w:basedOn w:val="Normal"/>
    <w:qFormat/>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jc w:val="center"/>
      <w:textAlignment w:val="center"/>
    </w:pPr>
    <w:rPr>
      <w:rFonts w:ascii="Calibri" w:hAnsi="Calibri"/>
      <w:b/>
      <w:bCs/>
      <w:sz w:val="20"/>
      <w:szCs w:val="20"/>
      <w:lang w:val="es-PY" w:eastAsia="es-PY"/>
    </w:rPr>
  </w:style>
  <w:style w:type="paragraph" w:customStyle="1" w:styleId="xl107">
    <w:name w:val="xl107"/>
    <w:basedOn w:val="Normal"/>
    <w:qFormat/>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jc w:val="center"/>
      <w:textAlignment w:val="center"/>
    </w:pPr>
    <w:rPr>
      <w:rFonts w:ascii="Calibri" w:hAnsi="Calibri"/>
      <w:sz w:val="20"/>
      <w:szCs w:val="20"/>
      <w:lang w:val="es-PY" w:eastAsia="es-PY"/>
    </w:rPr>
  </w:style>
  <w:style w:type="paragraph" w:customStyle="1" w:styleId="xl108">
    <w:name w:val="xl108"/>
    <w:basedOn w:val="Normal"/>
    <w:qFormat/>
    <w:pPr>
      <w:pBdr>
        <w:top w:val="single" w:sz="4" w:space="0" w:color="auto"/>
        <w:left w:val="single" w:sz="4" w:space="0" w:color="auto"/>
        <w:bottom w:val="single" w:sz="4" w:space="0" w:color="auto"/>
        <w:right w:val="single" w:sz="4" w:space="0" w:color="auto"/>
      </w:pBdr>
      <w:shd w:val="clear" w:color="000000" w:fill="ACB9CA"/>
      <w:spacing w:before="100" w:beforeAutospacing="1" w:after="100" w:afterAutospacing="1"/>
    </w:pPr>
    <w:rPr>
      <w:lang w:val="es-PY" w:eastAsia="es-PY"/>
    </w:rPr>
  </w:style>
  <w:style w:type="paragraph" w:customStyle="1" w:styleId="xl109">
    <w:name w:val="xl109"/>
    <w:basedOn w:val="Normal"/>
    <w:qFormat/>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pPr>
    <w:rPr>
      <w:lang w:val="es-PY" w:eastAsia="es-PY"/>
    </w:rPr>
  </w:style>
  <w:style w:type="paragraph" w:customStyle="1" w:styleId="xl110">
    <w:name w:val="xl110"/>
    <w:basedOn w:val="Normal"/>
    <w:qFormat/>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pPr>
    <w:rPr>
      <w:lang w:val="es-PY" w:eastAsia="es-PY"/>
    </w:rPr>
  </w:style>
  <w:style w:type="paragraph" w:customStyle="1" w:styleId="xl111">
    <w:name w:val="xl111"/>
    <w:basedOn w:val="Normal"/>
    <w:qFormat/>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pPr>
    <w:rPr>
      <w:rFonts w:ascii="Arial" w:hAnsi="Arial" w:cs="Arial"/>
      <w:lang w:val="es-PY" w:eastAsia="es-PY"/>
    </w:rPr>
  </w:style>
  <w:style w:type="paragraph" w:customStyle="1" w:styleId="xl112">
    <w:name w:val="xl112"/>
    <w:basedOn w:val="Normal"/>
    <w:qFormat/>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pPr>
    <w:rPr>
      <w:rFonts w:ascii="Arial" w:hAnsi="Arial" w:cs="Arial"/>
      <w:lang w:val="es-PY" w:eastAsia="es-PY"/>
    </w:rPr>
  </w:style>
  <w:style w:type="paragraph" w:customStyle="1" w:styleId="xl113">
    <w:name w:val="xl113"/>
    <w:basedOn w:val="Normal"/>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Calibri" w:hAnsi="Calibri"/>
      <w:b/>
      <w:bCs/>
      <w:sz w:val="20"/>
      <w:szCs w:val="20"/>
      <w:lang w:val="es-PY" w:eastAsia="es-PY"/>
    </w:rPr>
  </w:style>
  <w:style w:type="paragraph" w:customStyle="1" w:styleId="xl114">
    <w:name w:val="xl114"/>
    <w:basedOn w:val="Normal"/>
    <w:qFormat/>
    <w:pPr>
      <w:pBdr>
        <w:top w:val="single" w:sz="4" w:space="0" w:color="auto"/>
        <w:left w:val="single" w:sz="4" w:space="0" w:color="auto"/>
        <w:bottom w:val="single" w:sz="4" w:space="0" w:color="auto"/>
      </w:pBdr>
      <w:shd w:val="clear" w:color="000000" w:fill="ACB9CA"/>
      <w:spacing w:before="100" w:beforeAutospacing="1" w:after="100" w:afterAutospacing="1"/>
      <w:jc w:val="center"/>
      <w:textAlignment w:val="center"/>
    </w:pPr>
    <w:rPr>
      <w:rFonts w:ascii="Calibri" w:hAnsi="Calibri"/>
      <w:sz w:val="20"/>
      <w:szCs w:val="20"/>
      <w:lang w:val="es-PY" w:eastAsia="es-PY"/>
    </w:rPr>
  </w:style>
  <w:style w:type="paragraph" w:customStyle="1" w:styleId="xl115">
    <w:name w:val="xl115"/>
    <w:basedOn w:val="Normal"/>
    <w:qFormat/>
    <w:pPr>
      <w:pBdr>
        <w:top w:val="single" w:sz="4" w:space="0" w:color="auto"/>
        <w:left w:val="single" w:sz="4" w:space="0" w:color="auto"/>
        <w:bottom w:val="single" w:sz="4" w:space="0" w:color="auto"/>
      </w:pBdr>
      <w:shd w:val="clear" w:color="000000" w:fill="ACB9CA"/>
      <w:spacing w:before="100" w:beforeAutospacing="1" w:after="100" w:afterAutospacing="1"/>
      <w:jc w:val="center"/>
      <w:textAlignment w:val="center"/>
    </w:pPr>
    <w:rPr>
      <w:rFonts w:ascii="Calibri" w:hAnsi="Calibri"/>
      <w:sz w:val="20"/>
      <w:szCs w:val="20"/>
      <w:lang w:val="es-PY" w:eastAsia="es-PY"/>
    </w:rPr>
  </w:style>
  <w:style w:type="paragraph" w:customStyle="1" w:styleId="xl116">
    <w:name w:val="xl116"/>
    <w:basedOn w:val="Normal"/>
    <w:qFormat/>
    <w:pPr>
      <w:pBdr>
        <w:top w:val="single" w:sz="4" w:space="0" w:color="auto"/>
        <w:left w:val="single" w:sz="4" w:space="0" w:color="auto"/>
        <w:bottom w:val="single" w:sz="4" w:space="0" w:color="auto"/>
      </w:pBdr>
      <w:shd w:val="clear" w:color="000000" w:fill="F8CBAD"/>
      <w:spacing w:before="100" w:beforeAutospacing="1" w:after="100" w:afterAutospacing="1"/>
      <w:jc w:val="center"/>
      <w:textAlignment w:val="center"/>
    </w:pPr>
    <w:rPr>
      <w:rFonts w:ascii="Calibri" w:hAnsi="Calibri"/>
      <w:sz w:val="20"/>
      <w:szCs w:val="20"/>
      <w:lang w:val="es-PY" w:eastAsia="es-PY"/>
    </w:rPr>
  </w:style>
  <w:style w:type="paragraph" w:customStyle="1" w:styleId="xl117">
    <w:name w:val="xl117"/>
    <w:basedOn w:val="Normal"/>
    <w:qFormat/>
    <w:pPr>
      <w:pBdr>
        <w:top w:val="single" w:sz="4" w:space="0" w:color="auto"/>
        <w:left w:val="single" w:sz="4" w:space="0" w:color="auto"/>
        <w:bottom w:val="single" w:sz="4" w:space="0" w:color="auto"/>
      </w:pBdr>
      <w:shd w:val="clear" w:color="000000" w:fill="FFE699"/>
      <w:spacing w:before="100" w:beforeAutospacing="1" w:after="100" w:afterAutospacing="1"/>
      <w:jc w:val="center"/>
      <w:textAlignment w:val="center"/>
    </w:pPr>
    <w:rPr>
      <w:rFonts w:ascii="Calibri" w:hAnsi="Calibri"/>
      <w:sz w:val="20"/>
      <w:szCs w:val="20"/>
      <w:lang w:val="es-PY" w:eastAsia="es-PY"/>
    </w:rPr>
  </w:style>
  <w:style w:type="paragraph" w:customStyle="1" w:styleId="xl118">
    <w:name w:val="xl118"/>
    <w:basedOn w:val="Normal"/>
    <w:qFormat/>
    <w:pPr>
      <w:pBdr>
        <w:top w:val="single" w:sz="4" w:space="0" w:color="auto"/>
        <w:left w:val="single" w:sz="4" w:space="0" w:color="auto"/>
        <w:bottom w:val="single" w:sz="4" w:space="0" w:color="auto"/>
      </w:pBdr>
      <w:shd w:val="clear" w:color="000000" w:fill="BDD7EE"/>
      <w:spacing w:before="100" w:beforeAutospacing="1" w:after="100" w:afterAutospacing="1"/>
      <w:jc w:val="center"/>
      <w:textAlignment w:val="center"/>
    </w:pPr>
    <w:rPr>
      <w:rFonts w:ascii="Calibri" w:hAnsi="Calibri"/>
      <w:sz w:val="20"/>
      <w:szCs w:val="20"/>
      <w:lang w:val="es-PY" w:eastAsia="es-PY"/>
    </w:rPr>
  </w:style>
  <w:style w:type="paragraph" w:customStyle="1" w:styleId="xl119">
    <w:name w:val="xl119"/>
    <w:basedOn w:val="Normal"/>
    <w:qFormat/>
    <w:pPr>
      <w:pBdr>
        <w:top w:val="single" w:sz="4" w:space="0" w:color="auto"/>
        <w:left w:val="single" w:sz="4" w:space="0" w:color="auto"/>
        <w:bottom w:val="single" w:sz="4" w:space="0" w:color="auto"/>
      </w:pBdr>
      <w:shd w:val="clear" w:color="000000" w:fill="BDD7EE"/>
      <w:spacing w:before="100" w:beforeAutospacing="1" w:after="100" w:afterAutospacing="1"/>
      <w:jc w:val="center"/>
      <w:textAlignment w:val="center"/>
    </w:pPr>
    <w:rPr>
      <w:rFonts w:ascii="Calibri" w:hAnsi="Calibri"/>
      <w:sz w:val="20"/>
      <w:szCs w:val="20"/>
      <w:lang w:val="es-PY" w:eastAsia="es-PY"/>
    </w:rPr>
  </w:style>
  <w:style w:type="paragraph" w:customStyle="1" w:styleId="xl120">
    <w:name w:val="xl120"/>
    <w:basedOn w:val="Normal"/>
    <w:qFormat/>
    <w:pPr>
      <w:pBdr>
        <w:top w:val="single" w:sz="4" w:space="0" w:color="auto"/>
        <w:left w:val="single" w:sz="4" w:space="0" w:color="auto"/>
        <w:bottom w:val="single" w:sz="4" w:space="0" w:color="auto"/>
      </w:pBdr>
      <w:shd w:val="clear" w:color="000000" w:fill="C6E0B4"/>
      <w:spacing w:before="100" w:beforeAutospacing="1" w:after="100" w:afterAutospacing="1"/>
      <w:jc w:val="center"/>
      <w:textAlignment w:val="center"/>
    </w:pPr>
    <w:rPr>
      <w:rFonts w:ascii="Calibri" w:hAnsi="Calibri"/>
      <w:sz w:val="20"/>
      <w:szCs w:val="20"/>
      <w:lang w:val="es-PY" w:eastAsia="es-PY"/>
    </w:rPr>
  </w:style>
  <w:style w:type="paragraph" w:customStyle="1" w:styleId="xl121">
    <w:name w:val="xl121"/>
    <w:basedOn w:val="Normal"/>
    <w:qFormat/>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Calibri" w:hAnsi="Calibri"/>
      <w:b/>
      <w:bCs/>
      <w:sz w:val="20"/>
      <w:szCs w:val="20"/>
      <w:lang w:val="es-PY" w:eastAsia="es-PY"/>
    </w:rPr>
  </w:style>
  <w:style w:type="paragraph" w:customStyle="1" w:styleId="xl122">
    <w:name w:val="xl122"/>
    <w:basedOn w:val="Normal"/>
    <w:qFormat/>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Calibri" w:hAnsi="Calibri"/>
      <w:b/>
      <w:bCs/>
      <w:sz w:val="20"/>
      <w:szCs w:val="20"/>
      <w:lang w:val="es-PY" w:eastAsia="es-PY"/>
    </w:rPr>
  </w:style>
  <w:style w:type="paragraph" w:customStyle="1" w:styleId="xl123">
    <w:name w:val="xl123"/>
    <w:basedOn w:val="Normal"/>
    <w:qFormat/>
    <w:pPr>
      <w:pBdr>
        <w:top w:val="single" w:sz="4" w:space="0" w:color="auto"/>
        <w:left w:val="single" w:sz="8" w:space="0" w:color="auto"/>
        <w:bottom w:val="single" w:sz="4" w:space="0" w:color="auto"/>
        <w:right w:val="single" w:sz="4" w:space="0" w:color="auto"/>
      </w:pBdr>
      <w:shd w:val="clear" w:color="000000" w:fill="ACB9CA"/>
      <w:spacing w:before="100" w:beforeAutospacing="1" w:after="100" w:afterAutospacing="1"/>
    </w:pPr>
    <w:rPr>
      <w:lang w:val="es-PY" w:eastAsia="es-PY"/>
    </w:rPr>
  </w:style>
  <w:style w:type="paragraph" w:customStyle="1" w:styleId="xl124">
    <w:name w:val="xl124"/>
    <w:basedOn w:val="Normal"/>
    <w:qFormat/>
    <w:pPr>
      <w:pBdr>
        <w:top w:val="single" w:sz="4" w:space="0" w:color="auto"/>
        <w:left w:val="single" w:sz="4" w:space="0" w:color="auto"/>
        <w:bottom w:val="single" w:sz="4" w:space="0" w:color="auto"/>
        <w:right w:val="single" w:sz="8" w:space="0" w:color="auto"/>
      </w:pBdr>
      <w:shd w:val="clear" w:color="000000" w:fill="ACB9CA"/>
      <w:spacing w:before="100" w:beforeAutospacing="1" w:after="100" w:afterAutospacing="1"/>
    </w:pPr>
    <w:rPr>
      <w:lang w:val="es-PY" w:eastAsia="es-PY"/>
    </w:rPr>
  </w:style>
  <w:style w:type="paragraph" w:customStyle="1" w:styleId="xl125">
    <w:name w:val="xl125"/>
    <w:basedOn w:val="Normal"/>
    <w:qFormat/>
    <w:pPr>
      <w:pBdr>
        <w:top w:val="single" w:sz="4" w:space="0" w:color="auto"/>
        <w:left w:val="single" w:sz="8" w:space="0" w:color="auto"/>
        <w:bottom w:val="single" w:sz="4" w:space="0" w:color="auto"/>
        <w:right w:val="single" w:sz="4" w:space="0" w:color="auto"/>
      </w:pBdr>
      <w:shd w:val="clear" w:color="000000" w:fill="F8CBAD"/>
      <w:spacing w:before="100" w:beforeAutospacing="1" w:after="100" w:afterAutospacing="1"/>
    </w:pPr>
    <w:rPr>
      <w:lang w:val="es-PY" w:eastAsia="es-PY"/>
    </w:rPr>
  </w:style>
  <w:style w:type="paragraph" w:customStyle="1" w:styleId="xl126">
    <w:name w:val="xl126"/>
    <w:basedOn w:val="Normal"/>
    <w:qFormat/>
    <w:pPr>
      <w:pBdr>
        <w:top w:val="single" w:sz="4" w:space="0" w:color="auto"/>
        <w:left w:val="single" w:sz="8" w:space="0" w:color="auto"/>
        <w:bottom w:val="single" w:sz="4" w:space="0" w:color="auto"/>
        <w:right w:val="single" w:sz="4" w:space="0" w:color="auto"/>
      </w:pBdr>
      <w:shd w:val="clear" w:color="000000" w:fill="FFE699"/>
      <w:spacing w:before="100" w:beforeAutospacing="1" w:after="100" w:afterAutospacing="1"/>
    </w:pPr>
    <w:rPr>
      <w:lang w:val="es-PY" w:eastAsia="es-PY"/>
    </w:rPr>
  </w:style>
  <w:style w:type="paragraph" w:customStyle="1" w:styleId="xl127">
    <w:name w:val="xl127"/>
    <w:basedOn w:val="Normal"/>
    <w:qFormat/>
    <w:pPr>
      <w:pBdr>
        <w:top w:val="single" w:sz="4" w:space="0" w:color="auto"/>
        <w:left w:val="single" w:sz="4" w:space="0" w:color="auto"/>
        <w:bottom w:val="single" w:sz="4" w:space="0" w:color="auto"/>
        <w:right w:val="single" w:sz="8" w:space="0" w:color="auto"/>
      </w:pBdr>
      <w:shd w:val="clear" w:color="000000" w:fill="FFE699"/>
      <w:spacing w:before="100" w:beforeAutospacing="1" w:after="100" w:afterAutospacing="1"/>
    </w:pPr>
    <w:rPr>
      <w:lang w:val="es-PY" w:eastAsia="es-PY"/>
    </w:rPr>
  </w:style>
  <w:style w:type="paragraph" w:customStyle="1" w:styleId="xl128">
    <w:name w:val="xl128"/>
    <w:basedOn w:val="Normal"/>
    <w:qFormat/>
    <w:pPr>
      <w:pBdr>
        <w:top w:val="single" w:sz="4" w:space="0" w:color="auto"/>
        <w:left w:val="single" w:sz="8" w:space="0" w:color="auto"/>
        <w:bottom w:val="single" w:sz="4" w:space="0" w:color="auto"/>
        <w:right w:val="single" w:sz="4" w:space="0" w:color="auto"/>
      </w:pBdr>
      <w:shd w:val="clear" w:color="000000" w:fill="BDD7EE"/>
      <w:spacing w:before="100" w:beforeAutospacing="1" w:after="100" w:afterAutospacing="1"/>
    </w:pPr>
    <w:rPr>
      <w:lang w:val="es-PY" w:eastAsia="es-PY"/>
    </w:rPr>
  </w:style>
  <w:style w:type="paragraph" w:customStyle="1" w:styleId="xl129">
    <w:name w:val="xl129"/>
    <w:basedOn w:val="Normal"/>
    <w:qFormat/>
    <w:pPr>
      <w:pBdr>
        <w:top w:val="single" w:sz="4" w:space="0" w:color="auto"/>
        <w:left w:val="single" w:sz="4" w:space="0" w:color="auto"/>
        <w:bottom w:val="single" w:sz="4" w:space="0" w:color="auto"/>
        <w:right w:val="single" w:sz="8" w:space="0" w:color="auto"/>
      </w:pBdr>
      <w:shd w:val="clear" w:color="000000" w:fill="BDD7EE"/>
      <w:spacing w:before="100" w:beforeAutospacing="1" w:after="100" w:afterAutospacing="1"/>
    </w:pPr>
    <w:rPr>
      <w:lang w:val="es-PY" w:eastAsia="es-PY"/>
    </w:rPr>
  </w:style>
  <w:style w:type="paragraph" w:customStyle="1" w:styleId="xl130">
    <w:name w:val="xl130"/>
    <w:basedOn w:val="Normal"/>
    <w:qFormat/>
    <w:pPr>
      <w:pBdr>
        <w:top w:val="single" w:sz="4" w:space="0" w:color="auto"/>
        <w:left w:val="single" w:sz="8" w:space="0" w:color="auto"/>
        <w:bottom w:val="single" w:sz="4" w:space="0" w:color="auto"/>
        <w:right w:val="single" w:sz="4" w:space="0" w:color="auto"/>
      </w:pBdr>
      <w:shd w:val="clear" w:color="000000" w:fill="BDD7EE"/>
      <w:spacing w:before="100" w:beforeAutospacing="1" w:after="100" w:afterAutospacing="1"/>
    </w:pPr>
    <w:rPr>
      <w:rFonts w:ascii="Arial" w:hAnsi="Arial" w:cs="Arial"/>
      <w:lang w:val="es-PY" w:eastAsia="es-PY"/>
    </w:rPr>
  </w:style>
  <w:style w:type="paragraph" w:customStyle="1" w:styleId="xl131">
    <w:name w:val="xl131"/>
    <w:basedOn w:val="Normal"/>
    <w:qFormat/>
    <w:pPr>
      <w:pBdr>
        <w:top w:val="single" w:sz="4" w:space="0" w:color="auto"/>
        <w:left w:val="single" w:sz="4" w:space="0" w:color="auto"/>
        <w:bottom w:val="single" w:sz="4" w:space="0" w:color="auto"/>
        <w:right w:val="single" w:sz="8" w:space="0" w:color="auto"/>
      </w:pBdr>
      <w:shd w:val="clear" w:color="000000" w:fill="BDD7EE"/>
      <w:spacing w:before="100" w:beforeAutospacing="1" w:after="100" w:afterAutospacing="1"/>
    </w:pPr>
    <w:rPr>
      <w:rFonts w:ascii="Arial" w:hAnsi="Arial" w:cs="Arial"/>
      <w:lang w:val="es-PY" w:eastAsia="es-PY"/>
    </w:rPr>
  </w:style>
  <w:style w:type="paragraph" w:customStyle="1" w:styleId="xl132">
    <w:name w:val="xl132"/>
    <w:basedOn w:val="Normal"/>
    <w:qFormat/>
    <w:pPr>
      <w:pBdr>
        <w:top w:val="single" w:sz="4" w:space="0" w:color="auto"/>
        <w:left w:val="single" w:sz="8" w:space="0" w:color="auto"/>
        <w:bottom w:val="single" w:sz="4" w:space="0" w:color="auto"/>
        <w:right w:val="single" w:sz="4" w:space="0" w:color="auto"/>
      </w:pBdr>
      <w:shd w:val="clear" w:color="000000" w:fill="C6E0B4"/>
      <w:spacing w:before="100" w:beforeAutospacing="1" w:after="100" w:afterAutospacing="1"/>
    </w:pPr>
    <w:rPr>
      <w:rFonts w:ascii="Arial" w:hAnsi="Arial" w:cs="Arial"/>
      <w:lang w:val="es-PY" w:eastAsia="es-PY"/>
    </w:rPr>
  </w:style>
  <w:style w:type="paragraph" w:customStyle="1" w:styleId="xl133">
    <w:name w:val="xl133"/>
    <w:basedOn w:val="Normal"/>
    <w:qFormat/>
    <w:pPr>
      <w:pBdr>
        <w:top w:val="single" w:sz="4" w:space="0" w:color="auto"/>
        <w:left w:val="single" w:sz="4" w:space="0" w:color="auto"/>
        <w:bottom w:val="single" w:sz="4" w:space="0" w:color="auto"/>
        <w:right w:val="single" w:sz="8" w:space="0" w:color="auto"/>
      </w:pBdr>
      <w:shd w:val="clear" w:color="000000" w:fill="C6E0B4"/>
      <w:spacing w:before="100" w:beforeAutospacing="1" w:after="100" w:afterAutospacing="1"/>
    </w:pPr>
    <w:rPr>
      <w:rFonts w:ascii="Arial" w:hAnsi="Arial" w:cs="Arial"/>
      <w:lang w:val="es-PY" w:eastAsia="es-PY"/>
    </w:rPr>
  </w:style>
  <w:style w:type="paragraph" w:customStyle="1" w:styleId="xl134">
    <w:name w:val="xl134"/>
    <w:basedOn w:val="Normal"/>
    <w:qFormat/>
    <w:pPr>
      <w:pBdr>
        <w:top w:val="single" w:sz="4" w:space="0" w:color="auto"/>
        <w:left w:val="single" w:sz="8" w:space="0" w:color="auto"/>
        <w:bottom w:val="single" w:sz="8" w:space="0" w:color="auto"/>
        <w:right w:val="single" w:sz="4" w:space="0" w:color="auto"/>
      </w:pBdr>
      <w:shd w:val="clear" w:color="000000" w:fill="C6E0B4"/>
      <w:spacing w:before="100" w:beforeAutospacing="1" w:after="100" w:afterAutospacing="1"/>
    </w:pPr>
    <w:rPr>
      <w:rFonts w:ascii="Arial" w:hAnsi="Arial" w:cs="Arial"/>
      <w:lang w:val="es-PY" w:eastAsia="es-PY"/>
    </w:rPr>
  </w:style>
  <w:style w:type="paragraph" w:customStyle="1" w:styleId="xl135">
    <w:name w:val="xl135"/>
    <w:basedOn w:val="Normal"/>
    <w:qFormat/>
    <w:pPr>
      <w:pBdr>
        <w:top w:val="single" w:sz="4" w:space="0" w:color="auto"/>
        <w:left w:val="single" w:sz="4" w:space="0" w:color="auto"/>
        <w:bottom w:val="single" w:sz="8" w:space="0" w:color="auto"/>
        <w:right w:val="single" w:sz="4" w:space="0" w:color="auto"/>
      </w:pBdr>
      <w:shd w:val="clear" w:color="000000" w:fill="C6E0B4"/>
      <w:spacing w:before="100" w:beforeAutospacing="1" w:after="100" w:afterAutospacing="1"/>
    </w:pPr>
    <w:rPr>
      <w:rFonts w:ascii="Arial" w:hAnsi="Arial" w:cs="Arial"/>
      <w:lang w:val="es-PY" w:eastAsia="es-PY"/>
    </w:rPr>
  </w:style>
  <w:style w:type="paragraph" w:customStyle="1" w:styleId="xl136">
    <w:name w:val="xl136"/>
    <w:basedOn w:val="Normal"/>
    <w:qFormat/>
    <w:pPr>
      <w:pBdr>
        <w:top w:val="single" w:sz="4" w:space="0" w:color="auto"/>
        <w:left w:val="single" w:sz="4" w:space="0" w:color="auto"/>
        <w:bottom w:val="single" w:sz="8" w:space="0" w:color="auto"/>
        <w:right w:val="single" w:sz="8" w:space="0" w:color="auto"/>
      </w:pBdr>
      <w:shd w:val="clear" w:color="000000" w:fill="C6E0B4"/>
      <w:spacing w:before="100" w:beforeAutospacing="1" w:after="100" w:afterAutospacing="1"/>
    </w:pPr>
    <w:rPr>
      <w:rFonts w:ascii="Arial" w:hAnsi="Arial" w:cs="Arial"/>
      <w:lang w:val="es-PY" w:eastAsia="es-PY"/>
    </w:rPr>
  </w:style>
  <w:style w:type="paragraph" w:customStyle="1" w:styleId="xl137">
    <w:name w:val="xl137"/>
    <w:basedOn w:val="Normal"/>
    <w:qFormat/>
    <w:pPr>
      <w:pBdr>
        <w:top w:val="single" w:sz="4" w:space="0" w:color="auto"/>
        <w:left w:val="single" w:sz="4" w:space="0" w:color="auto"/>
        <w:bottom w:val="single" w:sz="4" w:space="0" w:color="auto"/>
        <w:right w:val="single" w:sz="4" w:space="0" w:color="auto"/>
      </w:pBdr>
      <w:shd w:val="clear" w:color="000000" w:fill="ACB9CA"/>
      <w:spacing w:before="100" w:beforeAutospacing="1" w:after="100" w:afterAutospacing="1"/>
      <w:jc w:val="center"/>
      <w:textAlignment w:val="center"/>
    </w:pPr>
    <w:rPr>
      <w:rFonts w:ascii="Calibri" w:hAnsi="Calibri"/>
      <w:b/>
      <w:bCs/>
      <w:sz w:val="20"/>
      <w:szCs w:val="20"/>
      <w:lang w:val="es-PY" w:eastAsia="es-PY"/>
    </w:rPr>
  </w:style>
  <w:style w:type="paragraph" w:customStyle="1" w:styleId="xl138">
    <w:name w:val="xl138"/>
    <w:basedOn w:val="Normal"/>
    <w:qFormat/>
    <w:pPr>
      <w:pBdr>
        <w:top w:val="single" w:sz="4" w:space="0" w:color="auto"/>
        <w:left w:val="single" w:sz="4" w:space="0" w:color="auto"/>
        <w:bottom w:val="single" w:sz="4" w:space="0" w:color="auto"/>
      </w:pBdr>
      <w:shd w:val="clear" w:color="000000" w:fill="FFE699"/>
      <w:spacing w:before="100" w:beforeAutospacing="1" w:after="100" w:afterAutospacing="1"/>
      <w:jc w:val="center"/>
      <w:textAlignment w:val="center"/>
    </w:pPr>
    <w:rPr>
      <w:rFonts w:ascii="Calibri" w:hAnsi="Calibri"/>
      <w:sz w:val="20"/>
      <w:szCs w:val="20"/>
      <w:lang w:val="es-PY" w:eastAsia="es-PY"/>
    </w:rPr>
  </w:style>
  <w:style w:type="paragraph" w:customStyle="1" w:styleId="xl139">
    <w:name w:val="xl139"/>
    <w:basedOn w:val="Normal"/>
    <w:qFormat/>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right"/>
      <w:textAlignment w:val="center"/>
    </w:pPr>
    <w:rPr>
      <w:rFonts w:ascii="Calibri" w:hAnsi="Calibri"/>
      <w:sz w:val="20"/>
      <w:szCs w:val="20"/>
      <w:lang w:val="es-PY" w:eastAsia="es-PY"/>
    </w:rPr>
  </w:style>
  <w:style w:type="paragraph" w:customStyle="1" w:styleId="xl140">
    <w:name w:val="xl140"/>
    <w:basedOn w:val="Normal"/>
    <w:qFormat/>
    <w:pPr>
      <w:pBdr>
        <w:top w:val="single" w:sz="4" w:space="0" w:color="auto"/>
        <w:left w:val="single" w:sz="4" w:space="0" w:color="auto"/>
        <w:bottom w:val="single" w:sz="4" w:space="0" w:color="auto"/>
      </w:pBdr>
      <w:shd w:val="clear" w:color="000000" w:fill="FFE699"/>
      <w:spacing w:before="100" w:beforeAutospacing="1" w:after="100" w:afterAutospacing="1"/>
      <w:jc w:val="right"/>
      <w:textAlignment w:val="center"/>
    </w:pPr>
    <w:rPr>
      <w:rFonts w:ascii="Calibri" w:hAnsi="Calibri"/>
      <w:sz w:val="20"/>
      <w:szCs w:val="20"/>
      <w:lang w:val="es-PY" w:eastAsia="es-PY"/>
    </w:rPr>
  </w:style>
  <w:style w:type="paragraph" w:customStyle="1" w:styleId="xl141">
    <w:name w:val="xl141"/>
    <w:basedOn w:val="Normal"/>
    <w:qFormat/>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jc w:val="center"/>
      <w:textAlignment w:val="center"/>
    </w:pPr>
    <w:rPr>
      <w:rFonts w:ascii="Calibri" w:hAnsi="Calibri"/>
      <w:sz w:val="20"/>
      <w:szCs w:val="20"/>
      <w:lang w:val="es-PY" w:eastAsia="es-PY"/>
    </w:rPr>
  </w:style>
  <w:style w:type="paragraph" w:customStyle="1" w:styleId="xl142">
    <w:name w:val="xl142"/>
    <w:basedOn w:val="Normal"/>
    <w:qFormat/>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right"/>
      <w:textAlignment w:val="center"/>
    </w:pPr>
    <w:rPr>
      <w:rFonts w:ascii="Calibri" w:hAnsi="Calibri"/>
      <w:b/>
      <w:bCs/>
      <w:sz w:val="20"/>
      <w:szCs w:val="20"/>
      <w:lang w:val="es-PY" w:eastAsia="es-PY"/>
    </w:rPr>
  </w:style>
  <w:style w:type="paragraph" w:customStyle="1" w:styleId="xl143">
    <w:name w:val="xl143"/>
    <w:basedOn w:val="Normal"/>
    <w:qFormat/>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right"/>
      <w:textAlignment w:val="center"/>
    </w:pPr>
    <w:rPr>
      <w:rFonts w:ascii="Calibri" w:hAnsi="Calibri"/>
      <w:sz w:val="20"/>
      <w:szCs w:val="20"/>
      <w:lang w:val="es-PY" w:eastAsia="es-PY"/>
    </w:rPr>
  </w:style>
  <w:style w:type="paragraph" w:customStyle="1" w:styleId="xl144">
    <w:name w:val="xl144"/>
    <w:basedOn w:val="Normal"/>
    <w:qFormat/>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right"/>
      <w:textAlignment w:val="center"/>
    </w:pPr>
    <w:rPr>
      <w:rFonts w:ascii="Calibri" w:hAnsi="Calibri"/>
      <w:b/>
      <w:bCs/>
      <w:sz w:val="20"/>
      <w:szCs w:val="20"/>
      <w:lang w:val="es-PY" w:eastAsia="es-PY"/>
    </w:rPr>
  </w:style>
  <w:style w:type="paragraph" w:customStyle="1" w:styleId="xl145">
    <w:name w:val="xl145"/>
    <w:basedOn w:val="Normal"/>
    <w:qFormat/>
    <w:pPr>
      <w:pBdr>
        <w:top w:val="single" w:sz="4" w:space="0" w:color="auto"/>
        <w:left w:val="single" w:sz="4" w:space="0" w:color="auto"/>
        <w:bottom w:val="single" w:sz="4" w:space="0" w:color="auto"/>
        <w:right w:val="single" w:sz="4" w:space="0" w:color="auto"/>
      </w:pBdr>
      <w:shd w:val="clear" w:color="000000" w:fill="ACB9CA"/>
      <w:spacing w:before="100" w:beforeAutospacing="1" w:after="100" w:afterAutospacing="1"/>
      <w:jc w:val="center"/>
      <w:textAlignment w:val="center"/>
    </w:pPr>
    <w:rPr>
      <w:rFonts w:ascii="Calibri" w:hAnsi="Calibri"/>
      <w:sz w:val="20"/>
      <w:szCs w:val="20"/>
      <w:lang w:val="es-PY" w:eastAsia="es-PY"/>
    </w:rPr>
  </w:style>
  <w:style w:type="paragraph" w:customStyle="1" w:styleId="xl146">
    <w:name w:val="xl146"/>
    <w:basedOn w:val="Normal"/>
    <w:qFormat/>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jc w:val="center"/>
      <w:textAlignment w:val="center"/>
    </w:pPr>
    <w:rPr>
      <w:rFonts w:ascii="Calibri" w:hAnsi="Calibri"/>
      <w:sz w:val="20"/>
      <w:szCs w:val="20"/>
      <w:lang w:val="es-PY" w:eastAsia="es-PY"/>
    </w:rPr>
  </w:style>
  <w:style w:type="paragraph" w:customStyle="1" w:styleId="xl147">
    <w:name w:val="xl147"/>
    <w:basedOn w:val="Normal"/>
    <w:qFormat/>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Calibri" w:hAnsi="Calibri"/>
      <w:sz w:val="20"/>
      <w:szCs w:val="20"/>
      <w:lang w:val="es-PY" w:eastAsia="es-PY"/>
    </w:rPr>
  </w:style>
  <w:style w:type="paragraph" w:customStyle="1" w:styleId="xl148">
    <w:name w:val="xl148"/>
    <w:basedOn w:val="Normal"/>
    <w:qFormat/>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jc w:val="center"/>
      <w:textAlignment w:val="center"/>
    </w:pPr>
    <w:rPr>
      <w:rFonts w:ascii="Calibri" w:hAnsi="Calibri"/>
      <w:sz w:val="20"/>
      <w:szCs w:val="20"/>
      <w:lang w:val="es-PY" w:eastAsia="es-PY"/>
    </w:rPr>
  </w:style>
  <w:style w:type="paragraph" w:customStyle="1" w:styleId="xl149">
    <w:name w:val="xl149"/>
    <w:basedOn w:val="Normal"/>
    <w:qFormat/>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center"/>
      <w:textAlignment w:val="center"/>
    </w:pPr>
    <w:rPr>
      <w:rFonts w:ascii="Calibri" w:hAnsi="Calibri"/>
      <w:sz w:val="20"/>
      <w:szCs w:val="20"/>
      <w:lang w:val="es-PY" w:eastAsia="es-PY"/>
    </w:rPr>
  </w:style>
  <w:style w:type="paragraph" w:customStyle="1" w:styleId="xl150">
    <w:name w:val="xl150"/>
    <w:basedOn w:val="Normal"/>
    <w:qFormat/>
    <w:pPr>
      <w:spacing w:before="100" w:beforeAutospacing="1" w:after="100" w:afterAutospacing="1"/>
      <w:jc w:val="center"/>
    </w:pPr>
    <w:rPr>
      <w:rFonts w:ascii="Calibri" w:hAnsi="Calibri"/>
      <w:sz w:val="20"/>
      <w:szCs w:val="20"/>
      <w:lang w:val="es-PY" w:eastAsia="es-PY"/>
    </w:rPr>
  </w:style>
  <w:style w:type="paragraph" w:customStyle="1" w:styleId="xl151">
    <w:name w:val="xl151"/>
    <w:basedOn w:val="Normal"/>
    <w:qFormat/>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jc w:val="center"/>
      <w:textAlignment w:val="center"/>
    </w:pPr>
    <w:rPr>
      <w:rFonts w:ascii="Arial" w:hAnsi="Arial" w:cs="Arial"/>
      <w:lang w:val="es-PY" w:eastAsia="es-PY"/>
    </w:rPr>
  </w:style>
  <w:style w:type="paragraph" w:customStyle="1" w:styleId="xl152">
    <w:name w:val="xl152"/>
    <w:basedOn w:val="Normal"/>
    <w:qFormat/>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Arial" w:hAnsi="Arial" w:cs="Arial"/>
      <w:lang w:val="es-PY" w:eastAsia="es-PY"/>
    </w:rPr>
  </w:style>
  <w:style w:type="paragraph" w:customStyle="1" w:styleId="xl153">
    <w:name w:val="xl153"/>
    <w:basedOn w:val="Normal"/>
    <w:qFormat/>
    <w:pPr>
      <w:shd w:val="clear" w:color="000000" w:fill="BDD7EE"/>
      <w:spacing w:before="100" w:beforeAutospacing="1" w:after="100" w:afterAutospacing="1"/>
      <w:jc w:val="center"/>
    </w:pPr>
    <w:rPr>
      <w:rFonts w:ascii="Arial" w:hAnsi="Arial" w:cs="Arial"/>
      <w:lang w:val="es-PY" w:eastAsia="es-PY"/>
    </w:rPr>
  </w:style>
  <w:style w:type="paragraph" w:customStyle="1" w:styleId="xl154">
    <w:name w:val="xl154"/>
    <w:basedOn w:val="Normal"/>
    <w:qFormat/>
    <w:pPr>
      <w:pBdr>
        <w:top w:val="single" w:sz="4" w:space="0" w:color="auto"/>
        <w:left w:val="single" w:sz="4" w:space="0" w:color="auto"/>
        <w:bottom w:val="single" w:sz="4" w:space="0" w:color="auto"/>
        <w:right w:val="single" w:sz="8" w:space="0" w:color="auto"/>
      </w:pBdr>
      <w:shd w:val="clear" w:color="000000" w:fill="F8CBAD"/>
      <w:spacing w:before="100" w:beforeAutospacing="1" w:after="100" w:afterAutospacing="1"/>
      <w:textAlignment w:val="center"/>
    </w:pPr>
    <w:rPr>
      <w:rFonts w:ascii="Calibri" w:hAnsi="Calibri"/>
      <w:sz w:val="20"/>
      <w:szCs w:val="20"/>
      <w:lang w:val="es-PY" w:eastAsia="es-PY"/>
    </w:rPr>
  </w:style>
  <w:style w:type="paragraph" w:customStyle="1" w:styleId="xl155">
    <w:name w:val="xl155"/>
    <w:basedOn w:val="Normal"/>
    <w:qFormat/>
    <w:pPr>
      <w:pBdr>
        <w:top w:val="single" w:sz="4" w:space="0" w:color="auto"/>
        <w:left w:val="single" w:sz="4" w:space="0" w:color="auto"/>
        <w:bottom w:val="single" w:sz="4" w:space="0" w:color="auto"/>
        <w:right w:val="single" w:sz="8" w:space="0" w:color="auto"/>
      </w:pBdr>
      <w:shd w:val="clear" w:color="000000" w:fill="FFE699"/>
      <w:spacing w:before="100" w:beforeAutospacing="1" w:after="100" w:afterAutospacing="1"/>
      <w:textAlignment w:val="center"/>
    </w:pPr>
    <w:rPr>
      <w:rFonts w:ascii="Calibri" w:hAnsi="Calibri"/>
      <w:sz w:val="20"/>
      <w:szCs w:val="20"/>
      <w:lang w:val="es-PY" w:eastAsia="es-PY"/>
    </w:rPr>
  </w:style>
  <w:style w:type="paragraph" w:customStyle="1" w:styleId="xl156">
    <w:name w:val="xl156"/>
    <w:basedOn w:val="Normal"/>
    <w:qFormat/>
    <w:pPr>
      <w:pBdr>
        <w:top w:val="single" w:sz="4" w:space="0" w:color="auto"/>
        <w:bottom w:val="single" w:sz="4" w:space="0" w:color="auto"/>
        <w:right w:val="single" w:sz="4" w:space="0" w:color="auto"/>
      </w:pBdr>
      <w:shd w:val="clear" w:color="000000" w:fill="F8CBAD"/>
      <w:spacing w:before="100" w:beforeAutospacing="1" w:after="100" w:afterAutospacing="1"/>
      <w:jc w:val="center"/>
      <w:textAlignment w:val="center"/>
    </w:pPr>
    <w:rPr>
      <w:rFonts w:ascii="Arial" w:hAnsi="Arial" w:cs="Arial"/>
      <w:lang w:val="es-PY" w:eastAsia="es-PY"/>
    </w:rPr>
  </w:style>
  <w:style w:type="paragraph" w:customStyle="1" w:styleId="xl157">
    <w:name w:val="xl157"/>
    <w:basedOn w:val="Normal"/>
    <w:qFormat/>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Arial" w:hAnsi="Arial" w:cs="Arial"/>
      <w:lang w:val="es-PY" w:eastAsia="es-PY"/>
    </w:rPr>
  </w:style>
  <w:style w:type="paragraph" w:customStyle="1" w:styleId="xl158">
    <w:name w:val="xl158"/>
    <w:basedOn w:val="Normal"/>
    <w:qFormat/>
    <w:pPr>
      <w:pBdr>
        <w:top w:val="single" w:sz="4" w:space="0" w:color="auto"/>
        <w:left w:val="single" w:sz="4" w:space="0" w:color="auto"/>
        <w:bottom w:val="single" w:sz="4" w:space="0" w:color="auto"/>
      </w:pBdr>
      <w:shd w:val="clear" w:color="000000" w:fill="BDD7EE"/>
      <w:spacing w:before="100" w:beforeAutospacing="1" w:after="100" w:afterAutospacing="1"/>
      <w:textAlignment w:val="center"/>
    </w:pPr>
    <w:rPr>
      <w:rFonts w:ascii="Calibri" w:hAnsi="Calibri"/>
      <w:sz w:val="20"/>
      <w:szCs w:val="20"/>
      <w:lang w:val="es-PY" w:eastAsia="es-PY"/>
    </w:rPr>
  </w:style>
  <w:style w:type="paragraph" w:customStyle="1" w:styleId="xl159">
    <w:name w:val="xl159"/>
    <w:basedOn w:val="Normal"/>
    <w:qFormat/>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Calibri" w:hAnsi="Calibri"/>
      <w:b/>
      <w:bCs/>
      <w:sz w:val="20"/>
      <w:szCs w:val="20"/>
      <w:lang w:val="es-PY" w:eastAsia="es-PY"/>
    </w:rPr>
  </w:style>
  <w:style w:type="paragraph" w:customStyle="1" w:styleId="xl160">
    <w:name w:val="xl160"/>
    <w:basedOn w:val="Normal"/>
    <w:qFormat/>
    <w:pPr>
      <w:pBdr>
        <w:top w:val="single" w:sz="4" w:space="0" w:color="auto"/>
        <w:left w:val="single" w:sz="8" w:space="0" w:color="auto"/>
        <w:bottom w:val="single" w:sz="4" w:space="0" w:color="auto"/>
        <w:right w:val="single" w:sz="4" w:space="0" w:color="auto"/>
      </w:pBdr>
      <w:shd w:val="clear" w:color="000000" w:fill="ACB9CA"/>
      <w:spacing w:before="100" w:beforeAutospacing="1" w:after="100" w:afterAutospacing="1"/>
      <w:jc w:val="center"/>
      <w:textAlignment w:val="center"/>
    </w:pPr>
    <w:rPr>
      <w:rFonts w:ascii="Calibri" w:hAnsi="Calibri"/>
      <w:b/>
      <w:bCs/>
      <w:sz w:val="20"/>
      <w:szCs w:val="20"/>
      <w:lang w:val="es-PY" w:eastAsia="es-PY"/>
    </w:rPr>
  </w:style>
  <w:style w:type="paragraph" w:customStyle="1" w:styleId="xl161">
    <w:name w:val="xl161"/>
    <w:basedOn w:val="Normal"/>
    <w:qFormat/>
    <w:pPr>
      <w:pBdr>
        <w:top w:val="single" w:sz="4" w:space="0" w:color="auto"/>
        <w:left w:val="single" w:sz="8" w:space="0" w:color="auto"/>
        <w:bottom w:val="single" w:sz="4" w:space="0" w:color="auto"/>
        <w:right w:val="single" w:sz="4" w:space="0" w:color="auto"/>
      </w:pBdr>
      <w:shd w:val="clear" w:color="000000" w:fill="F8CBAD"/>
      <w:spacing w:before="100" w:beforeAutospacing="1" w:after="100" w:afterAutospacing="1"/>
      <w:jc w:val="center"/>
      <w:textAlignment w:val="center"/>
    </w:pPr>
    <w:rPr>
      <w:rFonts w:ascii="Calibri" w:hAnsi="Calibri"/>
      <w:b/>
      <w:bCs/>
      <w:sz w:val="20"/>
      <w:szCs w:val="20"/>
      <w:lang w:val="es-PY" w:eastAsia="es-PY"/>
    </w:rPr>
  </w:style>
  <w:style w:type="paragraph" w:customStyle="1" w:styleId="xl162">
    <w:name w:val="xl162"/>
    <w:basedOn w:val="Normal"/>
    <w:qFormat/>
    <w:pPr>
      <w:pBdr>
        <w:top w:val="single" w:sz="4" w:space="0" w:color="auto"/>
        <w:left w:val="single" w:sz="8"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Calibri" w:hAnsi="Calibri"/>
      <w:b/>
      <w:bCs/>
      <w:sz w:val="20"/>
      <w:szCs w:val="20"/>
      <w:lang w:val="es-PY" w:eastAsia="es-PY"/>
    </w:rPr>
  </w:style>
  <w:style w:type="paragraph" w:customStyle="1" w:styleId="xl163">
    <w:name w:val="xl163"/>
    <w:basedOn w:val="Normal"/>
    <w:qFormat/>
    <w:pPr>
      <w:pBdr>
        <w:top w:val="single" w:sz="4" w:space="0" w:color="auto"/>
        <w:left w:val="single" w:sz="8" w:space="0" w:color="auto"/>
        <w:bottom w:val="single" w:sz="4" w:space="0" w:color="auto"/>
        <w:right w:val="single" w:sz="4" w:space="0" w:color="auto"/>
      </w:pBdr>
      <w:shd w:val="clear" w:color="000000" w:fill="BDD7EE"/>
      <w:spacing w:before="100" w:beforeAutospacing="1" w:after="100" w:afterAutospacing="1"/>
      <w:jc w:val="center"/>
      <w:textAlignment w:val="center"/>
    </w:pPr>
    <w:rPr>
      <w:rFonts w:ascii="Calibri" w:hAnsi="Calibri"/>
      <w:b/>
      <w:bCs/>
      <w:sz w:val="20"/>
      <w:szCs w:val="20"/>
      <w:lang w:val="es-PY" w:eastAsia="es-PY"/>
    </w:rPr>
  </w:style>
  <w:style w:type="paragraph" w:customStyle="1" w:styleId="xl164">
    <w:name w:val="xl164"/>
    <w:basedOn w:val="Normal"/>
    <w:qFormat/>
    <w:pPr>
      <w:pBdr>
        <w:top w:val="single" w:sz="4" w:space="0" w:color="auto"/>
        <w:left w:val="single" w:sz="8" w:space="0" w:color="auto"/>
        <w:bottom w:val="single" w:sz="4" w:space="0" w:color="auto"/>
        <w:right w:val="single" w:sz="4" w:space="0" w:color="auto"/>
      </w:pBdr>
      <w:shd w:val="clear" w:color="000000" w:fill="BDD7EE"/>
      <w:spacing w:before="100" w:beforeAutospacing="1" w:after="100" w:afterAutospacing="1"/>
      <w:jc w:val="center"/>
      <w:textAlignment w:val="center"/>
    </w:pPr>
    <w:rPr>
      <w:rFonts w:ascii="Calibri" w:hAnsi="Calibri"/>
      <w:b/>
      <w:bCs/>
      <w:sz w:val="20"/>
      <w:szCs w:val="20"/>
      <w:lang w:val="es-PY" w:eastAsia="es-PY"/>
    </w:rPr>
  </w:style>
  <w:style w:type="paragraph" w:customStyle="1" w:styleId="xl165">
    <w:name w:val="xl165"/>
    <w:basedOn w:val="Normal"/>
    <w:qFormat/>
    <w:pPr>
      <w:pBdr>
        <w:top w:val="single" w:sz="4" w:space="0" w:color="auto"/>
        <w:left w:val="single" w:sz="8" w:space="0" w:color="auto"/>
        <w:bottom w:val="single" w:sz="4" w:space="0" w:color="auto"/>
        <w:right w:val="single" w:sz="4" w:space="0" w:color="auto"/>
      </w:pBdr>
      <w:shd w:val="clear" w:color="000000" w:fill="C6E0B4"/>
      <w:spacing w:before="100" w:beforeAutospacing="1" w:after="100" w:afterAutospacing="1"/>
      <w:jc w:val="center"/>
      <w:textAlignment w:val="center"/>
    </w:pPr>
    <w:rPr>
      <w:rFonts w:ascii="Calibri" w:hAnsi="Calibri"/>
      <w:b/>
      <w:bCs/>
      <w:sz w:val="20"/>
      <w:szCs w:val="20"/>
      <w:lang w:val="es-PY" w:eastAsia="es-PY"/>
    </w:rPr>
  </w:style>
  <w:style w:type="paragraph" w:customStyle="1" w:styleId="xl166">
    <w:name w:val="xl166"/>
    <w:basedOn w:val="Normal"/>
    <w:qFormat/>
    <w:pPr>
      <w:pBdr>
        <w:top w:val="single" w:sz="4" w:space="0" w:color="auto"/>
        <w:left w:val="single" w:sz="8" w:space="0" w:color="auto"/>
        <w:bottom w:val="single" w:sz="8" w:space="0" w:color="auto"/>
        <w:right w:val="single" w:sz="4" w:space="0" w:color="auto"/>
      </w:pBdr>
      <w:shd w:val="clear" w:color="000000" w:fill="C6E0B4"/>
      <w:spacing w:before="100" w:beforeAutospacing="1" w:after="100" w:afterAutospacing="1"/>
      <w:jc w:val="center"/>
      <w:textAlignment w:val="center"/>
    </w:pPr>
    <w:rPr>
      <w:rFonts w:ascii="Calibri" w:hAnsi="Calibri"/>
      <w:b/>
      <w:bCs/>
      <w:sz w:val="20"/>
      <w:szCs w:val="20"/>
      <w:lang w:val="es-PY" w:eastAsia="es-PY"/>
    </w:rPr>
  </w:style>
  <w:style w:type="paragraph" w:customStyle="1" w:styleId="xl167">
    <w:name w:val="xl167"/>
    <w:basedOn w:val="Normal"/>
    <w:qFormat/>
    <w:pPr>
      <w:pBdr>
        <w:top w:val="single" w:sz="4" w:space="0" w:color="auto"/>
        <w:left w:val="single" w:sz="4" w:space="0" w:color="auto"/>
        <w:bottom w:val="single" w:sz="8" w:space="0" w:color="auto"/>
        <w:right w:val="single" w:sz="4" w:space="0" w:color="auto"/>
      </w:pBdr>
      <w:shd w:val="clear" w:color="000000" w:fill="C6E0B4"/>
      <w:spacing w:before="100" w:beforeAutospacing="1" w:after="100" w:afterAutospacing="1"/>
      <w:jc w:val="center"/>
      <w:textAlignment w:val="center"/>
    </w:pPr>
    <w:rPr>
      <w:rFonts w:ascii="Calibri" w:hAnsi="Calibri"/>
      <w:sz w:val="20"/>
      <w:szCs w:val="20"/>
      <w:lang w:val="es-PY" w:eastAsia="es-PY"/>
    </w:rPr>
  </w:style>
  <w:style w:type="paragraph" w:customStyle="1" w:styleId="xl168">
    <w:name w:val="xl168"/>
    <w:basedOn w:val="Normal"/>
    <w:qFormat/>
    <w:pPr>
      <w:pBdr>
        <w:top w:val="single" w:sz="4" w:space="0" w:color="auto"/>
        <w:left w:val="single" w:sz="4" w:space="0" w:color="auto"/>
        <w:bottom w:val="single" w:sz="8" w:space="0" w:color="auto"/>
        <w:right w:val="single" w:sz="4" w:space="0" w:color="auto"/>
      </w:pBdr>
      <w:shd w:val="clear" w:color="000000" w:fill="C6E0B4"/>
      <w:spacing w:before="100" w:beforeAutospacing="1" w:after="100" w:afterAutospacing="1"/>
      <w:jc w:val="center"/>
      <w:textAlignment w:val="center"/>
    </w:pPr>
    <w:rPr>
      <w:rFonts w:ascii="Calibri" w:hAnsi="Calibri"/>
      <w:b/>
      <w:bCs/>
      <w:sz w:val="20"/>
      <w:szCs w:val="20"/>
      <w:lang w:val="es-PY" w:eastAsia="es-PY"/>
    </w:rPr>
  </w:style>
  <w:style w:type="paragraph" w:customStyle="1" w:styleId="xl169">
    <w:name w:val="xl169"/>
    <w:basedOn w:val="Normal"/>
    <w:qFormat/>
    <w:pPr>
      <w:pBdr>
        <w:top w:val="single" w:sz="4" w:space="0" w:color="auto"/>
        <w:left w:val="single" w:sz="8" w:space="0" w:color="auto"/>
        <w:bottom w:val="single" w:sz="4" w:space="0" w:color="auto"/>
        <w:right w:val="single" w:sz="4" w:space="0" w:color="auto"/>
      </w:pBdr>
      <w:shd w:val="clear" w:color="000000" w:fill="ACB9CA"/>
      <w:spacing w:before="100" w:beforeAutospacing="1" w:after="100" w:afterAutospacing="1"/>
      <w:jc w:val="center"/>
      <w:textAlignment w:val="center"/>
    </w:pPr>
    <w:rPr>
      <w:rFonts w:ascii="Calibri" w:hAnsi="Calibri"/>
      <w:b/>
      <w:bCs/>
      <w:sz w:val="20"/>
      <w:szCs w:val="20"/>
      <w:lang w:val="es-PY" w:eastAsia="es-PY"/>
    </w:rPr>
  </w:style>
  <w:style w:type="paragraph" w:customStyle="1" w:styleId="xl170">
    <w:name w:val="xl170"/>
    <w:basedOn w:val="Normal"/>
    <w:qFormat/>
    <w:pPr>
      <w:pBdr>
        <w:top w:val="single" w:sz="4" w:space="0" w:color="auto"/>
        <w:left w:val="single" w:sz="4" w:space="0" w:color="auto"/>
        <w:bottom w:val="single" w:sz="4" w:space="0" w:color="auto"/>
        <w:right w:val="single" w:sz="4" w:space="0" w:color="auto"/>
      </w:pBdr>
      <w:shd w:val="clear" w:color="000000" w:fill="ACB9CA"/>
      <w:spacing w:before="100" w:beforeAutospacing="1" w:after="100" w:afterAutospacing="1"/>
      <w:jc w:val="center"/>
      <w:textAlignment w:val="center"/>
    </w:pPr>
    <w:rPr>
      <w:rFonts w:ascii="Calibri" w:hAnsi="Calibri"/>
      <w:sz w:val="20"/>
      <w:szCs w:val="20"/>
      <w:lang w:val="es-PY" w:eastAsia="es-PY"/>
    </w:rPr>
  </w:style>
  <w:style w:type="paragraph" w:customStyle="1" w:styleId="xl171">
    <w:name w:val="xl171"/>
    <w:basedOn w:val="Normal"/>
    <w:qFormat/>
    <w:pPr>
      <w:pBdr>
        <w:top w:val="single" w:sz="4" w:space="0" w:color="auto"/>
        <w:left w:val="single" w:sz="4" w:space="0" w:color="auto"/>
        <w:right w:val="single" w:sz="4" w:space="0" w:color="auto"/>
      </w:pBdr>
      <w:shd w:val="clear" w:color="000000" w:fill="F8CBAD"/>
      <w:spacing w:before="100" w:beforeAutospacing="1" w:after="100" w:afterAutospacing="1"/>
      <w:jc w:val="center"/>
      <w:textAlignment w:val="center"/>
    </w:pPr>
    <w:rPr>
      <w:rFonts w:ascii="Calibri" w:hAnsi="Calibri"/>
      <w:b/>
      <w:bCs/>
      <w:sz w:val="20"/>
      <w:szCs w:val="20"/>
      <w:lang w:val="es-PY" w:eastAsia="es-PY"/>
    </w:rPr>
  </w:style>
  <w:style w:type="paragraph" w:customStyle="1" w:styleId="xl172">
    <w:name w:val="xl172"/>
    <w:basedOn w:val="Normal"/>
    <w:qFormat/>
    <w:pPr>
      <w:pBdr>
        <w:top w:val="single" w:sz="4" w:space="0" w:color="auto"/>
        <w:left w:val="single" w:sz="8" w:space="0" w:color="auto"/>
        <w:bottom w:val="single" w:sz="4" w:space="0" w:color="auto"/>
        <w:right w:val="single" w:sz="4" w:space="0" w:color="auto"/>
      </w:pBdr>
      <w:shd w:val="clear" w:color="000000" w:fill="FFE699"/>
      <w:spacing w:before="100" w:beforeAutospacing="1" w:after="100" w:afterAutospacing="1"/>
      <w:jc w:val="right"/>
      <w:textAlignment w:val="center"/>
    </w:pPr>
    <w:rPr>
      <w:rFonts w:ascii="Calibri" w:hAnsi="Calibri"/>
      <w:b/>
      <w:bCs/>
      <w:sz w:val="20"/>
      <w:szCs w:val="20"/>
      <w:lang w:val="es-PY" w:eastAsia="es-PY"/>
    </w:rPr>
  </w:style>
  <w:style w:type="paragraph" w:customStyle="1" w:styleId="xl173">
    <w:name w:val="xl173"/>
    <w:basedOn w:val="Normal"/>
    <w:qFormat/>
    <w:pPr>
      <w:pBdr>
        <w:top w:val="single" w:sz="4" w:space="0" w:color="auto"/>
        <w:left w:val="single" w:sz="4" w:space="0" w:color="auto"/>
        <w:bottom w:val="single" w:sz="4" w:space="0" w:color="auto"/>
        <w:right w:val="single" w:sz="8" w:space="0" w:color="auto"/>
      </w:pBdr>
      <w:shd w:val="clear" w:color="000000" w:fill="BDD7EE"/>
      <w:spacing w:before="100" w:beforeAutospacing="1" w:after="100" w:afterAutospacing="1"/>
      <w:jc w:val="center"/>
      <w:textAlignment w:val="center"/>
    </w:pPr>
    <w:rPr>
      <w:rFonts w:ascii="Arial" w:hAnsi="Arial" w:cs="Arial"/>
      <w:lang w:val="es-PY" w:eastAsia="es-PY"/>
    </w:rPr>
  </w:style>
  <w:style w:type="paragraph" w:customStyle="1" w:styleId="xl174">
    <w:name w:val="xl174"/>
    <w:basedOn w:val="Normal"/>
    <w:qFormat/>
    <w:pPr>
      <w:pBdr>
        <w:top w:val="single" w:sz="4" w:space="0" w:color="auto"/>
        <w:left w:val="single" w:sz="4" w:space="0" w:color="auto"/>
      </w:pBdr>
      <w:shd w:val="clear" w:color="000000" w:fill="F8CBAD"/>
      <w:spacing w:before="100" w:beforeAutospacing="1" w:after="100" w:afterAutospacing="1"/>
      <w:jc w:val="center"/>
      <w:textAlignment w:val="center"/>
    </w:pPr>
    <w:rPr>
      <w:rFonts w:ascii="Calibri" w:hAnsi="Calibri"/>
      <w:sz w:val="20"/>
      <w:szCs w:val="20"/>
      <w:lang w:val="es-PY" w:eastAsia="es-PY"/>
    </w:rPr>
  </w:style>
  <w:style w:type="paragraph" w:customStyle="1" w:styleId="xl175">
    <w:name w:val="xl175"/>
    <w:basedOn w:val="Normal"/>
    <w:qFormat/>
    <w:pPr>
      <w:pBdr>
        <w:top w:val="single" w:sz="4" w:space="0" w:color="auto"/>
        <w:left w:val="single" w:sz="4" w:space="0" w:color="auto"/>
        <w:bottom w:val="single" w:sz="4" w:space="0" w:color="auto"/>
      </w:pBdr>
      <w:shd w:val="clear" w:color="000000" w:fill="BDD7EE"/>
      <w:spacing w:before="100" w:beforeAutospacing="1" w:after="100" w:afterAutospacing="1"/>
      <w:jc w:val="center"/>
      <w:textAlignment w:val="center"/>
    </w:pPr>
    <w:rPr>
      <w:rFonts w:ascii="Calibri" w:hAnsi="Calibri"/>
      <w:sz w:val="20"/>
      <w:szCs w:val="20"/>
      <w:lang w:val="es-PY" w:eastAsia="es-PY"/>
    </w:rPr>
  </w:style>
  <w:style w:type="paragraph" w:customStyle="1" w:styleId="xl176">
    <w:name w:val="xl176"/>
    <w:basedOn w:val="Normal"/>
    <w:qFormat/>
    <w:pPr>
      <w:pBdr>
        <w:top w:val="single" w:sz="4" w:space="0" w:color="auto"/>
        <w:left w:val="single" w:sz="4" w:space="0" w:color="auto"/>
        <w:bottom w:val="single" w:sz="8" w:space="0" w:color="auto"/>
      </w:pBdr>
      <w:shd w:val="clear" w:color="000000" w:fill="C6E0B4"/>
      <w:spacing w:before="100" w:beforeAutospacing="1" w:after="100" w:afterAutospacing="1"/>
      <w:jc w:val="center"/>
      <w:textAlignment w:val="center"/>
    </w:pPr>
    <w:rPr>
      <w:rFonts w:ascii="Calibri" w:hAnsi="Calibri"/>
      <w:sz w:val="20"/>
      <w:szCs w:val="20"/>
      <w:lang w:val="es-PY" w:eastAsia="es-PY"/>
    </w:rPr>
  </w:style>
  <w:style w:type="paragraph" w:customStyle="1" w:styleId="xl177">
    <w:name w:val="xl177"/>
    <w:basedOn w:val="Normal"/>
    <w:qFormat/>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pPr>
    <w:rPr>
      <w:rFonts w:ascii="Arial" w:hAnsi="Arial" w:cs="Arial"/>
      <w:lang w:val="es-PY" w:eastAsia="es-PY"/>
    </w:rPr>
  </w:style>
  <w:style w:type="paragraph" w:customStyle="1" w:styleId="xl178">
    <w:name w:val="xl178"/>
    <w:basedOn w:val="Normal"/>
    <w:qFormat/>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pPr>
    <w:rPr>
      <w:rFonts w:ascii="Arial" w:hAnsi="Arial" w:cs="Arial"/>
      <w:lang w:val="es-PY" w:eastAsia="es-PY"/>
    </w:rPr>
  </w:style>
  <w:style w:type="paragraph" w:customStyle="1" w:styleId="xl179">
    <w:name w:val="xl179"/>
    <w:basedOn w:val="Normal"/>
    <w:qFormat/>
    <w:pPr>
      <w:pBdr>
        <w:top w:val="single" w:sz="4" w:space="0" w:color="auto"/>
        <w:left w:val="single" w:sz="4" w:space="0" w:color="auto"/>
        <w:bottom w:val="single" w:sz="4" w:space="0" w:color="auto"/>
        <w:right w:val="single" w:sz="8" w:space="0" w:color="auto"/>
      </w:pBdr>
      <w:shd w:val="clear" w:color="000000" w:fill="FFE699"/>
      <w:spacing w:before="100" w:beforeAutospacing="1" w:after="100" w:afterAutospacing="1"/>
      <w:jc w:val="center"/>
      <w:textAlignment w:val="center"/>
    </w:pPr>
    <w:rPr>
      <w:rFonts w:ascii="Arial" w:hAnsi="Arial" w:cs="Arial"/>
      <w:lang w:val="es-PY" w:eastAsia="es-PY"/>
    </w:rPr>
  </w:style>
  <w:style w:type="paragraph" w:customStyle="1" w:styleId="xl180">
    <w:name w:val="xl180"/>
    <w:basedOn w:val="Normal"/>
    <w:qFormat/>
    <w:pPr>
      <w:pBdr>
        <w:top w:val="single" w:sz="4" w:space="0" w:color="auto"/>
        <w:left w:val="single" w:sz="4" w:space="0" w:color="auto"/>
        <w:right w:val="single" w:sz="4" w:space="0" w:color="auto"/>
      </w:pBdr>
      <w:spacing w:before="100" w:beforeAutospacing="1" w:after="100" w:afterAutospacing="1"/>
      <w:jc w:val="center"/>
      <w:textAlignment w:val="center"/>
    </w:pPr>
    <w:rPr>
      <w:rFonts w:ascii="Calibri" w:hAnsi="Calibri"/>
      <w:b/>
      <w:bCs/>
      <w:sz w:val="20"/>
      <w:szCs w:val="20"/>
      <w:lang w:val="es-PY" w:eastAsia="es-PY"/>
    </w:rPr>
  </w:style>
  <w:style w:type="paragraph" w:customStyle="1" w:styleId="xl181">
    <w:name w:val="xl181"/>
    <w:basedOn w:val="Normal"/>
    <w:qFormat/>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center"/>
    </w:pPr>
    <w:rPr>
      <w:rFonts w:ascii="Arial" w:hAnsi="Arial" w:cs="Arial"/>
      <w:lang w:val="es-PY" w:eastAsia="es-PY"/>
    </w:rPr>
  </w:style>
  <w:style w:type="paragraph" w:customStyle="1" w:styleId="xl182">
    <w:name w:val="xl182"/>
    <w:basedOn w:val="Normal"/>
    <w:qFormat/>
    <w:pPr>
      <w:pBdr>
        <w:top w:val="single" w:sz="4" w:space="0" w:color="auto"/>
        <w:left w:val="single" w:sz="4" w:space="0" w:color="auto"/>
        <w:bottom w:val="single" w:sz="4" w:space="0" w:color="auto"/>
        <w:right w:val="single" w:sz="8" w:space="0" w:color="auto"/>
      </w:pBdr>
      <w:shd w:val="clear" w:color="000000" w:fill="FFE699"/>
      <w:spacing w:before="100" w:beforeAutospacing="1" w:after="100" w:afterAutospacing="1"/>
      <w:jc w:val="center"/>
      <w:textAlignment w:val="center"/>
    </w:pPr>
    <w:rPr>
      <w:lang w:val="es-PY" w:eastAsia="es-PY"/>
    </w:rPr>
  </w:style>
  <w:style w:type="paragraph" w:customStyle="1" w:styleId="xl183">
    <w:name w:val="xl183"/>
    <w:basedOn w:val="Normal"/>
    <w:qFormat/>
    <w:pPr>
      <w:pBdr>
        <w:top w:val="single" w:sz="4" w:space="0" w:color="auto"/>
        <w:left w:val="single" w:sz="4" w:space="0" w:color="auto"/>
        <w:bottom w:val="single" w:sz="4" w:space="0" w:color="auto"/>
        <w:right w:val="single" w:sz="8" w:space="0" w:color="auto"/>
      </w:pBdr>
      <w:shd w:val="clear" w:color="000000" w:fill="FFE699"/>
      <w:spacing w:before="100" w:beforeAutospacing="1" w:after="100" w:afterAutospacing="1"/>
      <w:jc w:val="center"/>
    </w:pPr>
    <w:rPr>
      <w:lang w:val="es-PY" w:eastAsia="es-PY"/>
    </w:rPr>
  </w:style>
  <w:style w:type="paragraph" w:customStyle="1" w:styleId="xl184">
    <w:name w:val="xl184"/>
    <w:basedOn w:val="Normal"/>
    <w:qFormat/>
    <w:pPr>
      <w:pBdr>
        <w:top w:val="single" w:sz="4" w:space="0" w:color="auto"/>
        <w:left w:val="single" w:sz="4" w:space="0" w:color="auto"/>
        <w:bottom w:val="single" w:sz="4" w:space="0" w:color="auto"/>
        <w:right w:val="single" w:sz="8" w:space="0" w:color="auto"/>
      </w:pBdr>
      <w:shd w:val="clear" w:color="000000" w:fill="BDD7EE"/>
      <w:spacing w:before="100" w:beforeAutospacing="1" w:after="100" w:afterAutospacing="1"/>
      <w:jc w:val="center"/>
      <w:textAlignment w:val="center"/>
    </w:pPr>
    <w:rPr>
      <w:lang w:val="es-PY" w:eastAsia="es-PY"/>
    </w:rPr>
  </w:style>
  <w:style w:type="paragraph" w:customStyle="1" w:styleId="xl185">
    <w:name w:val="xl185"/>
    <w:basedOn w:val="Normal"/>
    <w:qFormat/>
    <w:pPr>
      <w:pBdr>
        <w:top w:val="single" w:sz="4" w:space="0" w:color="auto"/>
        <w:left w:val="single" w:sz="4" w:space="0" w:color="auto"/>
        <w:bottom w:val="single" w:sz="4" w:space="0" w:color="auto"/>
        <w:right w:val="single" w:sz="8" w:space="0" w:color="auto"/>
      </w:pBdr>
      <w:shd w:val="clear" w:color="000000" w:fill="BDD7EE"/>
      <w:spacing w:before="100" w:beforeAutospacing="1" w:after="100" w:afterAutospacing="1"/>
      <w:jc w:val="center"/>
      <w:textAlignment w:val="center"/>
    </w:pPr>
    <w:rPr>
      <w:rFonts w:ascii="Arial" w:hAnsi="Arial" w:cs="Arial"/>
      <w:lang w:val="es-PY" w:eastAsia="es-PY"/>
    </w:rPr>
  </w:style>
  <w:style w:type="paragraph" w:customStyle="1" w:styleId="xl186">
    <w:name w:val="xl186"/>
    <w:basedOn w:val="Normal"/>
    <w:qFormat/>
    <w:pPr>
      <w:pBdr>
        <w:top w:val="single" w:sz="4" w:space="0" w:color="auto"/>
        <w:left w:val="single" w:sz="4" w:space="0" w:color="auto"/>
        <w:bottom w:val="single" w:sz="4" w:space="0" w:color="auto"/>
        <w:right w:val="single" w:sz="8" w:space="0" w:color="auto"/>
      </w:pBdr>
      <w:shd w:val="clear" w:color="000000" w:fill="C6E0B4"/>
      <w:spacing w:before="100" w:beforeAutospacing="1" w:after="100" w:afterAutospacing="1"/>
      <w:jc w:val="center"/>
    </w:pPr>
    <w:rPr>
      <w:rFonts w:ascii="Arial" w:hAnsi="Arial" w:cs="Arial"/>
      <w:lang w:val="es-PY" w:eastAsia="es-PY"/>
    </w:rPr>
  </w:style>
  <w:style w:type="paragraph" w:customStyle="1" w:styleId="xl187">
    <w:name w:val="xl187"/>
    <w:basedOn w:val="Normal"/>
    <w:qFormat/>
    <w:pPr>
      <w:pBdr>
        <w:top w:val="single" w:sz="4" w:space="0" w:color="auto"/>
        <w:left w:val="single" w:sz="8" w:space="0" w:color="auto"/>
        <w:bottom w:val="single" w:sz="4" w:space="0" w:color="auto"/>
        <w:right w:val="single" w:sz="4" w:space="0" w:color="auto"/>
      </w:pBdr>
      <w:shd w:val="clear" w:color="000000" w:fill="C6E0B4"/>
      <w:spacing w:before="100" w:beforeAutospacing="1" w:after="100" w:afterAutospacing="1"/>
      <w:jc w:val="center"/>
    </w:pPr>
    <w:rPr>
      <w:rFonts w:ascii="Arial" w:hAnsi="Arial" w:cs="Arial"/>
      <w:lang w:val="es-PY" w:eastAsia="es-PY"/>
    </w:rPr>
  </w:style>
  <w:style w:type="paragraph" w:customStyle="1" w:styleId="xl188">
    <w:name w:val="xl188"/>
    <w:basedOn w:val="Normal"/>
    <w:qFormat/>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jc w:val="center"/>
    </w:pPr>
    <w:rPr>
      <w:rFonts w:ascii="Arial" w:hAnsi="Arial" w:cs="Arial"/>
      <w:lang w:val="es-PY" w:eastAsia="es-PY"/>
    </w:rPr>
  </w:style>
  <w:style w:type="paragraph" w:customStyle="1" w:styleId="xl189">
    <w:name w:val="xl189"/>
    <w:basedOn w:val="Normal"/>
    <w:qFormat/>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jc w:val="center"/>
      <w:textAlignment w:val="center"/>
    </w:pPr>
    <w:rPr>
      <w:rFonts w:ascii="Arial" w:hAnsi="Arial" w:cs="Arial"/>
      <w:lang w:val="es-PY" w:eastAsia="es-PY"/>
    </w:rPr>
  </w:style>
  <w:style w:type="paragraph" w:customStyle="1" w:styleId="xl190">
    <w:name w:val="xl190"/>
    <w:basedOn w:val="Normal"/>
    <w:qFormat/>
    <w:pPr>
      <w:pBdr>
        <w:top w:val="single" w:sz="4" w:space="0" w:color="auto"/>
        <w:left w:val="single" w:sz="8" w:space="0" w:color="auto"/>
        <w:bottom w:val="single" w:sz="4" w:space="0" w:color="auto"/>
        <w:right w:val="single" w:sz="4" w:space="0" w:color="auto"/>
      </w:pBdr>
      <w:shd w:val="clear" w:color="000000" w:fill="BDD7EE"/>
      <w:spacing w:before="100" w:beforeAutospacing="1" w:after="100" w:afterAutospacing="1"/>
      <w:jc w:val="center"/>
    </w:pPr>
    <w:rPr>
      <w:rFonts w:ascii="Arial" w:hAnsi="Arial" w:cs="Arial"/>
      <w:lang w:val="es-PY" w:eastAsia="es-PY"/>
    </w:rPr>
  </w:style>
  <w:style w:type="paragraph" w:customStyle="1" w:styleId="xl191">
    <w:name w:val="xl191"/>
    <w:basedOn w:val="Normal"/>
    <w:qFormat/>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center"/>
    </w:pPr>
    <w:rPr>
      <w:lang w:val="es-PY" w:eastAsia="es-PY"/>
    </w:rPr>
  </w:style>
  <w:style w:type="paragraph" w:customStyle="1" w:styleId="xl192">
    <w:name w:val="xl192"/>
    <w:basedOn w:val="Normal"/>
    <w:qFormat/>
    <w:pPr>
      <w:pBdr>
        <w:top w:val="single" w:sz="4" w:space="0" w:color="auto"/>
        <w:left w:val="single" w:sz="8" w:space="0" w:color="auto"/>
        <w:bottom w:val="single" w:sz="4" w:space="0" w:color="auto"/>
        <w:right w:val="single" w:sz="4" w:space="0" w:color="auto"/>
      </w:pBdr>
      <w:shd w:val="clear" w:color="000000" w:fill="BDD7EE"/>
      <w:spacing w:before="100" w:beforeAutospacing="1" w:after="100" w:afterAutospacing="1"/>
      <w:jc w:val="center"/>
    </w:pPr>
    <w:rPr>
      <w:lang w:val="es-PY" w:eastAsia="es-PY"/>
    </w:rPr>
  </w:style>
  <w:style w:type="paragraph" w:customStyle="1" w:styleId="xl193">
    <w:name w:val="xl193"/>
    <w:basedOn w:val="Normal"/>
    <w:qFormat/>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jc w:val="center"/>
    </w:pPr>
    <w:rPr>
      <w:lang w:val="es-PY" w:eastAsia="es-PY"/>
    </w:rPr>
  </w:style>
  <w:style w:type="paragraph" w:customStyle="1" w:styleId="xl194">
    <w:name w:val="xl194"/>
    <w:basedOn w:val="Normal"/>
    <w:qFormat/>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jc w:val="center"/>
      <w:textAlignment w:val="center"/>
    </w:pPr>
    <w:rPr>
      <w:rFonts w:ascii="Arial" w:hAnsi="Arial" w:cs="Arial"/>
      <w:lang w:val="es-PY" w:eastAsia="es-PY"/>
    </w:rPr>
  </w:style>
  <w:style w:type="paragraph" w:customStyle="1" w:styleId="xl195">
    <w:name w:val="xl195"/>
    <w:basedOn w:val="Normal"/>
    <w:qFormat/>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jc w:val="center"/>
      <w:textAlignment w:val="center"/>
    </w:pPr>
    <w:rPr>
      <w:lang w:val="es-PY" w:eastAsia="es-PY"/>
    </w:rPr>
  </w:style>
  <w:style w:type="paragraph" w:customStyle="1" w:styleId="xl196">
    <w:name w:val="xl196"/>
    <w:basedOn w:val="Normal"/>
    <w:qFormat/>
    <w:pPr>
      <w:pBdr>
        <w:top w:val="single" w:sz="4" w:space="0" w:color="auto"/>
        <w:left w:val="single" w:sz="4" w:space="0" w:color="auto"/>
        <w:bottom w:val="single" w:sz="4" w:space="0" w:color="auto"/>
        <w:right w:val="single" w:sz="8" w:space="0" w:color="auto"/>
      </w:pBdr>
      <w:shd w:val="clear" w:color="000000" w:fill="F8CBAD"/>
      <w:spacing w:before="100" w:beforeAutospacing="1" w:after="100" w:afterAutospacing="1"/>
      <w:jc w:val="center"/>
    </w:pPr>
    <w:rPr>
      <w:lang w:val="es-PY" w:eastAsia="es-PY"/>
    </w:rPr>
  </w:style>
  <w:style w:type="paragraph" w:customStyle="1" w:styleId="xl197">
    <w:name w:val="xl197"/>
    <w:basedOn w:val="Normal"/>
    <w:qFormat/>
    <w:pPr>
      <w:pBdr>
        <w:top w:val="single" w:sz="4" w:space="0" w:color="auto"/>
        <w:left w:val="single" w:sz="8" w:space="0" w:color="auto"/>
        <w:bottom w:val="single" w:sz="4" w:space="0" w:color="auto"/>
        <w:right w:val="single" w:sz="4" w:space="0" w:color="auto"/>
      </w:pBdr>
      <w:shd w:val="clear" w:color="000000" w:fill="FFE699"/>
      <w:spacing w:before="100" w:beforeAutospacing="1" w:after="100" w:afterAutospacing="1"/>
      <w:jc w:val="center"/>
    </w:pPr>
    <w:rPr>
      <w:lang w:val="es-PY" w:eastAsia="es-PY"/>
    </w:rPr>
  </w:style>
  <w:style w:type="paragraph" w:customStyle="1" w:styleId="xl198">
    <w:name w:val="xl198"/>
    <w:basedOn w:val="Normal"/>
    <w:qFormat/>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Arial" w:hAnsi="Arial" w:cs="Arial"/>
      <w:lang w:val="es-PY" w:eastAsia="es-PY"/>
    </w:rPr>
  </w:style>
  <w:style w:type="paragraph" w:customStyle="1" w:styleId="xl199">
    <w:name w:val="xl199"/>
    <w:basedOn w:val="Normal"/>
    <w:qFormat/>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lang w:val="es-PY" w:eastAsia="es-PY"/>
    </w:rPr>
  </w:style>
  <w:style w:type="paragraph" w:customStyle="1" w:styleId="xl200">
    <w:name w:val="xl200"/>
    <w:basedOn w:val="Normal"/>
    <w:qFormat/>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jc w:val="center"/>
    </w:pPr>
    <w:rPr>
      <w:lang w:val="es-PY" w:eastAsia="es-PY"/>
    </w:rPr>
  </w:style>
  <w:style w:type="paragraph" w:customStyle="1" w:styleId="xl201">
    <w:name w:val="xl201"/>
    <w:basedOn w:val="Normal"/>
    <w:qFormat/>
    <w:pPr>
      <w:pBdr>
        <w:top w:val="single" w:sz="4" w:space="0" w:color="auto"/>
        <w:left w:val="single" w:sz="4" w:space="0" w:color="auto"/>
        <w:right w:val="single" w:sz="4" w:space="0" w:color="auto"/>
      </w:pBdr>
      <w:shd w:val="clear" w:color="000000" w:fill="BDD7EE"/>
      <w:spacing w:before="100" w:beforeAutospacing="1" w:after="100" w:afterAutospacing="1"/>
      <w:jc w:val="center"/>
      <w:textAlignment w:val="center"/>
    </w:pPr>
    <w:rPr>
      <w:rFonts w:ascii="Calibri" w:hAnsi="Calibri"/>
      <w:sz w:val="20"/>
      <w:szCs w:val="20"/>
      <w:lang w:val="es-PY" w:eastAsia="es-PY"/>
    </w:rPr>
  </w:style>
  <w:style w:type="paragraph" w:customStyle="1" w:styleId="xl202">
    <w:name w:val="xl202"/>
    <w:basedOn w:val="Normal"/>
    <w:qFormat/>
    <w:pPr>
      <w:pBdr>
        <w:left w:val="single" w:sz="4" w:space="0" w:color="auto"/>
        <w:bottom w:val="single" w:sz="4" w:space="0" w:color="auto"/>
        <w:right w:val="single" w:sz="4" w:space="0" w:color="auto"/>
      </w:pBdr>
      <w:shd w:val="clear" w:color="000000" w:fill="BDD7EE"/>
      <w:spacing w:before="100" w:beforeAutospacing="1" w:after="100" w:afterAutospacing="1"/>
      <w:jc w:val="center"/>
      <w:textAlignment w:val="center"/>
    </w:pPr>
    <w:rPr>
      <w:rFonts w:ascii="Calibri" w:hAnsi="Calibri"/>
      <w:sz w:val="20"/>
      <w:szCs w:val="20"/>
      <w:lang w:val="es-PY" w:eastAsia="es-PY"/>
    </w:rPr>
  </w:style>
  <w:style w:type="paragraph" w:customStyle="1" w:styleId="xl203">
    <w:name w:val="xl203"/>
    <w:basedOn w:val="Normal"/>
    <w:qFormat/>
    <w:pPr>
      <w:pBdr>
        <w:top w:val="single" w:sz="4" w:space="0" w:color="auto"/>
        <w:left w:val="single" w:sz="8" w:space="0" w:color="auto"/>
        <w:right w:val="single" w:sz="4" w:space="0" w:color="auto"/>
      </w:pBdr>
      <w:shd w:val="clear" w:color="000000" w:fill="BDD7EE"/>
      <w:spacing w:before="100" w:beforeAutospacing="1" w:after="100" w:afterAutospacing="1"/>
      <w:jc w:val="center"/>
      <w:textAlignment w:val="center"/>
    </w:pPr>
    <w:rPr>
      <w:rFonts w:ascii="Calibri" w:hAnsi="Calibri"/>
      <w:b/>
      <w:bCs/>
      <w:sz w:val="20"/>
      <w:szCs w:val="20"/>
      <w:lang w:val="es-PY" w:eastAsia="es-PY"/>
    </w:rPr>
  </w:style>
  <w:style w:type="paragraph" w:customStyle="1" w:styleId="xl204">
    <w:name w:val="xl204"/>
    <w:basedOn w:val="Normal"/>
    <w:qFormat/>
    <w:pPr>
      <w:pBdr>
        <w:left w:val="single" w:sz="8" w:space="0" w:color="auto"/>
        <w:bottom w:val="single" w:sz="4" w:space="0" w:color="auto"/>
        <w:right w:val="single" w:sz="4" w:space="0" w:color="auto"/>
      </w:pBdr>
      <w:shd w:val="clear" w:color="000000" w:fill="BDD7EE"/>
      <w:spacing w:before="100" w:beforeAutospacing="1" w:after="100" w:afterAutospacing="1"/>
      <w:jc w:val="center"/>
      <w:textAlignment w:val="center"/>
    </w:pPr>
    <w:rPr>
      <w:rFonts w:ascii="Calibri" w:hAnsi="Calibri"/>
      <w:b/>
      <w:bCs/>
      <w:sz w:val="20"/>
      <w:szCs w:val="20"/>
      <w:lang w:val="es-PY" w:eastAsia="es-PY"/>
    </w:rPr>
  </w:style>
  <w:style w:type="paragraph" w:customStyle="1" w:styleId="xl205">
    <w:name w:val="xl205"/>
    <w:basedOn w:val="Normal"/>
    <w:qFormat/>
    <w:pPr>
      <w:pBdr>
        <w:top w:val="single" w:sz="4" w:space="0" w:color="auto"/>
        <w:left w:val="single" w:sz="4" w:space="0" w:color="auto"/>
        <w:right w:val="single" w:sz="4" w:space="0" w:color="auto"/>
      </w:pBdr>
      <w:shd w:val="clear" w:color="000000" w:fill="BDD7EE"/>
      <w:spacing w:before="100" w:beforeAutospacing="1" w:after="100" w:afterAutospacing="1"/>
      <w:jc w:val="center"/>
      <w:textAlignment w:val="center"/>
    </w:pPr>
    <w:rPr>
      <w:rFonts w:ascii="Calibri" w:hAnsi="Calibri"/>
      <w:b/>
      <w:bCs/>
      <w:sz w:val="20"/>
      <w:szCs w:val="20"/>
      <w:lang w:val="es-PY" w:eastAsia="es-PY"/>
    </w:rPr>
  </w:style>
  <w:style w:type="paragraph" w:customStyle="1" w:styleId="xl206">
    <w:name w:val="xl206"/>
    <w:basedOn w:val="Normal"/>
    <w:qFormat/>
    <w:pPr>
      <w:pBdr>
        <w:left w:val="single" w:sz="4" w:space="0" w:color="auto"/>
        <w:bottom w:val="single" w:sz="4" w:space="0" w:color="auto"/>
        <w:right w:val="single" w:sz="4" w:space="0" w:color="auto"/>
      </w:pBdr>
      <w:shd w:val="clear" w:color="000000" w:fill="BDD7EE"/>
      <w:spacing w:before="100" w:beforeAutospacing="1" w:after="100" w:afterAutospacing="1"/>
      <w:jc w:val="center"/>
      <w:textAlignment w:val="center"/>
    </w:pPr>
    <w:rPr>
      <w:rFonts w:ascii="Calibri" w:hAnsi="Calibri"/>
      <w:b/>
      <w:bCs/>
      <w:sz w:val="20"/>
      <w:szCs w:val="20"/>
      <w:lang w:val="es-PY" w:eastAsia="es-PY"/>
    </w:rPr>
  </w:style>
  <w:style w:type="paragraph" w:customStyle="1" w:styleId="xl207">
    <w:name w:val="xl207"/>
    <w:basedOn w:val="Normal"/>
    <w:qFormat/>
    <w:pPr>
      <w:pBdr>
        <w:top w:val="single" w:sz="4" w:space="0" w:color="auto"/>
        <w:left w:val="single" w:sz="4" w:space="0" w:color="auto"/>
      </w:pBdr>
      <w:shd w:val="clear" w:color="000000" w:fill="BDD7EE"/>
      <w:spacing w:before="100" w:beforeAutospacing="1" w:after="100" w:afterAutospacing="1"/>
      <w:jc w:val="center"/>
      <w:textAlignment w:val="center"/>
    </w:pPr>
    <w:rPr>
      <w:rFonts w:ascii="Calibri" w:hAnsi="Calibri"/>
      <w:sz w:val="20"/>
      <w:szCs w:val="20"/>
      <w:lang w:val="es-PY" w:eastAsia="es-PY"/>
    </w:rPr>
  </w:style>
  <w:style w:type="paragraph" w:customStyle="1" w:styleId="xl208">
    <w:name w:val="xl208"/>
    <w:basedOn w:val="Normal"/>
    <w:qFormat/>
    <w:pPr>
      <w:pBdr>
        <w:left w:val="single" w:sz="4" w:space="0" w:color="auto"/>
        <w:bottom w:val="single" w:sz="4" w:space="0" w:color="auto"/>
      </w:pBdr>
      <w:shd w:val="clear" w:color="000000" w:fill="BDD7EE"/>
      <w:spacing w:before="100" w:beforeAutospacing="1" w:after="100" w:afterAutospacing="1"/>
      <w:jc w:val="center"/>
      <w:textAlignment w:val="center"/>
    </w:pPr>
    <w:rPr>
      <w:rFonts w:ascii="Calibri" w:hAnsi="Calibri"/>
      <w:sz w:val="20"/>
      <w:szCs w:val="20"/>
      <w:lang w:val="es-PY" w:eastAsia="es-PY"/>
    </w:rPr>
  </w:style>
  <w:style w:type="paragraph" w:customStyle="1" w:styleId="xl209">
    <w:name w:val="xl209"/>
    <w:basedOn w:val="Normal"/>
    <w:qFormat/>
    <w:pPr>
      <w:pBdr>
        <w:top w:val="single" w:sz="4" w:space="0" w:color="auto"/>
        <w:left w:val="single" w:sz="4" w:space="0" w:color="auto"/>
        <w:right w:val="single" w:sz="4" w:space="0" w:color="auto"/>
      </w:pBdr>
      <w:shd w:val="clear" w:color="000000" w:fill="C6E0B4"/>
      <w:spacing w:before="100" w:beforeAutospacing="1" w:after="100" w:afterAutospacing="1"/>
      <w:jc w:val="center"/>
      <w:textAlignment w:val="center"/>
    </w:pPr>
    <w:rPr>
      <w:rFonts w:ascii="Calibri" w:hAnsi="Calibri"/>
      <w:b/>
      <w:bCs/>
      <w:sz w:val="20"/>
      <w:szCs w:val="20"/>
      <w:lang w:val="es-PY" w:eastAsia="es-PY"/>
    </w:rPr>
  </w:style>
  <w:style w:type="paragraph" w:customStyle="1" w:styleId="xl210">
    <w:name w:val="xl210"/>
    <w:basedOn w:val="Normal"/>
    <w:qFormat/>
    <w:pPr>
      <w:pBdr>
        <w:left w:val="single" w:sz="4" w:space="0" w:color="auto"/>
        <w:bottom w:val="single" w:sz="4" w:space="0" w:color="auto"/>
        <w:right w:val="single" w:sz="4" w:space="0" w:color="auto"/>
      </w:pBdr>
      <w:shd w:val="clear" w:color="000000" w:fill="C6E0B4"/>
      <w:spacing w:before="100" w:beforeAutospacing="1" w:after="100" w:afterAutospacing="1"/>
      <w:jc w:val="center"/>
      <w:textAlignment w:val="center"/>
    </w:pPr>
    <w:rPr>
      <w:rFonts w:ascii="Calibri" w:hAnsi="Calibri"/>
      <w:b/>
      <w:bCs/>
      <w:sz w:val="20"/>
      <w:szCs w:val="20"/>
      <w:lang w:val="es-PY" w:eastAsia="es-PY"/>
    </w:rPr>
  </w:style>
  <w:style w:type="paragraph" w:customStyle="1" w:styleId="xl211">
    <w:name w:val="xl211"/>
    <w:basedOn w:val="Normal"/>
    <w:qFormat/>
    <w:pPr>
      <w:pBdr>
        <w:top w:val="single" w:sz="4" w:space="0" w:color="auto"/>
        <w:left w:val="single" w:sz="4" w:space="0" w:color="auto"/>
      </w:pBdr>
      <w:shd w:val="clear" w:color="000000" w:fill="C6E0B4"/>
      <w:spacing w:before="100" w:beforeAutospacing="1" w:after="100" w:afterAutospacing="1"/>
      <w:jc w:val="center"/>
      <w:textAlignment w:val="center"/>
    </w:pPr>
    <w:rPr>
      <w:rFonts w:ascii="Calibri" w:hAnsi="Calibri"/>
      <w:sz w:val="20"/>
      <w:szCs w:val="20"/>
      <w:lang w:val="es-PY" w:eastAsia="es-PY"/>
    </w:rPr>
  </w:style>
  <w:style w:type="paragraph" w:customStyle="1" w:styleId="xl212">
    <w:name w:val="xl212"/>
    <w:basedOn w:val="Normal"/>
    <w:qFormat/>
    <w:pPr>
      <w:pBdr>
        <w:left w:val="single" w:sz="4" w:space="0" w:color="auto"/>
        <w:bottom w:val="single" w:sz="4" w:space="0" w:color="auto"/>
      </w:pBdr>
      <w:shd w:val="clear" w:color="000000" w:fill="C6E0B4"/>
      <w:spacing w:before="100" w:beforeAutospacing="1" w:after="100" w:afterAutospacing="1"/>
      <w:jc w:val="center"/>
      <w:textAlignment w:val="center"/>
    </w:pPr>
    <w:rPr>
      <w:rFonts w:ascii="Calibri" w:hAnsi="Calibri"/>
      <w:sz w:val="20"/>
      <w:szCs w:val="20"/>
      <w:lang w:val="es-PY" w:eastAsia="es-PY"/>
    </w:rPr>
  </w:style>
  <w:style w:type="paragraph" w:customStyle="1" w:styleId="xl213">
    <w:name w:val="xl213"/>
    <w:basedOn w:val="Normal"/>
    <w:qFormat/>
    <w:pPr>
      <w:pBdr>
        <w:top w:val="single" w:sz="4" w:space="0" w:color="auto"/>
        <w:left w:val="single" w:sz="4" w:space="0" w:color="auto"/>
      </w:pBdr>
      <w:shd w:val="clear" w:color="000000" w:fill="BDD7EE"/>
      <w:spacing w:before="100" w:beforeAutospacing="1" w:after="100" w:afterAutospacing="1"/>
      <w:jc w:val="center"/>
      <w:textAlignment w:val="center"/>
    </w:pPr>
    <w:rPr>
      <w:rFonts w:ascii="Calibri" w:hAnsi="Calibri"/>
      <w:sz w:val="20"/>
      <w:szCs w:val="20"/>
      <w:lang w:val="es-PY" w:eastAsia="es-PY"/>
    </w:rPr>
  </w:style>
  <w:style w:type="paragraph" w:customStyle="1" w:styleId="xl214">
    <w:name w:val="xl214"/>
    <w:basedOn w:val="Normal"/>
    <w:qFormat/>
    <w:pPr>
      <w:pBdr>
        <w:left w:val="single" w:sz="4" w:space="0" w:color="auto"/>
        <w:bottom w:val="single" w:sz="4" w:space="0" w:color="auto"/>
      </w:pBdr>
      <w:shd w:val="clear" w:color="000000" w:fill="BDD7EE"/>
      <w:spacing w:before="100" w:beforeAutospacing="1" w:after="100" w:afterAutospacing="1"/>
      <w:jc w:val="center"/>
      <w:textAlignment w:val="center"/>
    </w:pPr>
    <w:rPr>
      <w:rFonts w:ascii="Calibri" w:hAnsi="Calibri"/>
      <w:sz w:val="20"/>
      <w:szCs w:val="20"/>
      <w:lang w:val="es-PY" w:eastAsia="es-PY"/>
    </w:rPr>
  </w:style>
  <w:style w:type="paragraph" w:customStyle="1" w:styleId="xl215">
    <w:name w:val="xl215"/>
    <w:basedOn w:val="Normal"/>
    <w:qFormat/>
    <w:pPr>
      <w:pBdr>
        <w:top w:val="single" w:sz="4" w:space="0" w:color="auto"/>
        <w:left w:val="single" w:sz="4" w:space="0" w:color="auto"/>
        <w:right w:val="single" w:sz="4" w:space="0" w:color="auto"/>
      </w:pBdr>
      <w:shd w:val="clear" w:color="000000" w:fill="BDD7EE"/>
      <w:spacing w:before="100" w:beforeAutospacing="1" w:after="100" w:afterAutospacing="1"/>
      <w:jc w:val="center"/>
      <w:textAlignment w:val="center"/>
    </w:pPr>
    <w:rPr>
      <w:rFonts w:ascii="Calibri" w:hAnsi="Calibri"/>
      <w:b/>
      <w:bCs/>
      <w:sz w:val="20"/>
      <w:szCs w:val="20"/>
      <w:lang w:val="es-PY" w:eastAsia="es-PY"/>
    </w:rPr>
  </w:style>
  <w:style w:type="paragraph" w:customStyle="1" w:styleId="xl216">
    <w:name w:val="xl216"/>
    <w:basedOn w:val="Normal"/>
    <w:qFormat/>
    <w:pPr>
      <w:pBdr>
        <w:left w:val="single" w:sz="4" w:space="0" w:color="auto"/>
        <w:bottom w:val="single" w:sz="4" w:space="0" w:color="auto"/>
        <w:right w:val="single" w:sz="4" w:space="0" w:color="auto"/>
      </w:pBdr>
      <w:shd w:val="clear" w:color="000000" w:fill="BDD7EE"/>
      <w:spacing w:before="100" w:beforeAutospacing="1" w:after="100" w:afterAutospacing="1"/>
      <w:jc w:val="center"/>
      <w:textAlignment w:val="center"/>
    </w:pPr>
    <w:rPr>
      <w:rFonts w:ascii="Calibri" w:hAnsi="Calibri"/>
      <w:b/>
      <w:bCs/>
      <w:sz w:val="20"/>
      <w:szCs w:val="20"/>
      <w:lang w:val="es-PY" w:eastAsia="es-PY"/>
    </w:rPr>
  </w:style>
  <w:style w:type="paragraph" w:customStyle="1" w:styleId="xl217">
    <w:name w:val="xl217"/>
    <w:basedOn w:val="Normal"/>
    <w:qFormat/>
    <w:pPr>
      <w:pBdr>
        <w:top w:val="single" w:sz="4" w:space="0" w:color="auto"/>
        <w:left w:val="single" w:sz="4" w:space="0" w:color="auto"/>
        <w:right w:val="single" w:sz="4" w:space="0" w:color="auto"/>
      </w:pBdr>
      <w:shd w:val="clear" w:color="000000" w:fill="BDD7EE"/>
      <w:spacing w:before="100" w:beforeAutospacing="1" w:after="100" w:afterAutospacing="1"/>
      <w:jc w:val="center"/>
      <w:textAlignment w:val="center"/>
    </w:pPr>
    <w:rPr>
      <w:rFonts w:ascii="Calibri" w:hAnsi="Calibri"/>
      <w:b/>
      <w:bCs/>
      <w:sz w:val="20"/>
      <w:szCs w:val="20"/>
      <w:lang w:val="es-PY" w:eastAsia="es-PY"/>
    </w:rPr>
  </w:style>
  <w:style w:type="paragraph" w:customStyle="1" w:styleId="xl218">
    <w:name w:val="xl218"/>
    <w:basedOn w:val="Normal"/>
    <w:qFormat/>
    <w:pPr>
      <w:pBdr>
        <w:left w:val="single" w:sz="4" w:space="0" w:color="auto"/>
        <w:bottom w:val="single" w:sz="4" w:space="0" w:color="auto"/>
        <w:right w:val="single" w:sz="4" w:space="0" w:color="auto"/>
      </w:pBdr>
      <w:shd w:val="clear" w:color="000000" w:fill="BDD7EE"/>
      <w:spacing w:before="100" w:beforeAutospacing="1" w:after="100" w:afterAutospacing="1"/>
      <w:jc w:val="center"/>
      <w:textAlignment w:val="center"/>
    </w:pPr>
    <w:rPr>
      <w:rFonts w:ascii="Calibri" w:hAnsi="Calibri"/>
      <w:b/>
      <w:bCs/>
      <w:sz w:val="20"/>
      <w:szCs w:val="20"/>
      <w:lang w:val="es-PY" w:eastAsia="es-PY"/>
    </w:rPr>
  </w:style>
  <w:style w:type="paragraph" w:customStyle="1" w:styleId="xl219">
    <w:name w:val="xl219"/>
    <w:basedOn w:val="Normal"/>
    <w:qFormat/>
    <w:pPr>
      <w:pBdr>
        <w:top w:val="single" w:sz="4" w:space="0" w:color="auto"/>
        <w:left w:val="single" w:sz="4" w:space="0" w:color="auto"/>
        <w:right w:val="single" w:sz="4" w:space="0" w:color="auto"/>
      </w:pBdr>
      <w:shd w:val="clear" w:color="000000" w:fill="ACB9CA"/>
      <w:spacing w:before="100" w:beforeAutospacing="1" w:after="100" w:afterAutospacing="1"/>
      <w:jc w:val="center"/>
    </w:pPr>
    <w:rPr>
      <w:lang w:val="es-PY" w:eastAsia="es-PY"/>
    </w:rPr>
  </w:style>
  <w:style w:type="paragraph" w:customStyle="1" w:styleId="xl220">
    <w:name w:val="xl220"/>
    <w:basedOn w:val="Normal"/>
    <w:qFormat/>
    <w:pPr>
      <w:pBdr>
        <w:left w:val="single" w:sz="4" w:space="0" w:color="auto"/>
        <w:right w:val="single" w:sz="4" w:space="0" w:color="auto"/>
      </w:pBdr>
      <w:shd w:val="clear" w:color="000000" w:fill="ACB9CA"/>
      <w:spacing w:before="100" w:beforeAutospacing="1" w:after="100" w:afterAutospacing="1"/>
      <w:jc w:val="center"/>
    </w:pPr>
    <w:rPr>
      <w:lang w:val="es-PY" w:eastAsia="es-PY"/>
    </w:rPr>
  </w:style>
  <w:style w:type="paragraph" w:customStyle="1" w:styleId="xl221">
    <w:name w:val="xl221"/>
    <w:basedOn w:val="Normal"/>
    <w:qFormat/>
    <w:pPr>
      <w:pBdr>
        <w:left w:val="single" w:sz="4" w:space="0" w:color="auto"/>
        <w:bottom w:val="single" w:sz="4" w:space="0" w:color="auto"/>
        <w:right w:val="single" w:sz="4" w:space="0" w:color="auto"/>
      </w:pBdr>
      <w:shd w:val="clear" w:color="000000" w:fill="ACB9CA"/>
      <w:spacing w:before="100" w:beforeAutospacing="1" w:after="100" w:afterAutospacing="1"/>
      <w:jc w:val="center"/>
    </w:pPr>
    <w:rPr>
      <w:lang w:val="es-PY" w:eastAsia="es-PY"/>
    </w:rPr>
  </w:style>
  <w:style w:type="paragraph" w:customStyle="1" w:styleId="xl222">
    <w:name w:val="xl222"/>
    <w:basedOn w:val="Normal"/>
    <w:qFormat/>
    <w:pPr>
      <w:pBdr>
        <w:top w:val="single" w:sz="4" w:space="0" w:color="auto"/>
        <w:left w:val="single" w:sz="4" w:space="0" w:color="auto"/>
        <w:right w:val="single" w:sz="8" w:space="0" w:color="auto"/>
      </w:pBdr>
      <w:shd w:val="clear" w:color="000000" w:fill="ACB9CA"/>
      <w:spacing w:before="100" w:beforeAutospacing="1" w:after="100" w:afterAutospacing="1"/>
      <w:jc w:val="center"/>
    </w:pPr>
    <w:rPr>
      <w:rFonts w:ascii="Arial" w:hAnsi="Arial" w:cs="Arial"/>
      <w:lang w:val="es-PY" w:eastAsia="es-PY"/>
    </w:rPr>
  </w:style>
  <w:style w:type="paragraph" w:customStyle="1" w:styleId="xl223">
    <w:name w:val="xl223"/>
    <w:basedOn w:val="Normal"/>
    <w:qFormat/>
    <w:pPr>
      <w:pBdr>
        <w:left w:val="single" w:sz="4" w:space="0" w:color="auto"/>
        <w:right w:val="single" w:sz="8" w:space="0" w:color="auto"/>
      </w:pBdr>
      <w:shd w:val="clear" w:color="000000" w:fill="ACB9CA"/>
      <w:spacing w:before="100" w:beforeAutospacing="1" w:after="100" w:afterAutospacing="1"/>
      <w:jc w:val="center"/>
    </w:pPr>
    <w:rPr>
      <w:rFonts w:ascii="Arial" w:hAnsi="Arial" w:cs="Arial"/>
      <w:lang w:val="es-PY" w:eastAsia="es-PY"/>
    </w:rPr>
  </w:style>
  <w:style w:type="paragraph" w:customStyle="1" w:styleId="xl224">
    <w:name w:val="xl224"/>
    <w:basedOn w:val="Normal"/>
    <w:qFormat/>
    <w:pPr>
      <w:pBdr>
        <w:left w:val="single" w:sz="4" w:space="0" w:color="auto"/>
        <w:bottom w:val="single" w:sz="4" w:space="0" w:color="auto"/>
        <w:right w:val="single" w:sz="8" w:space="0" w:color="auto"/>
      </w:pBdr>
      <w:shd w:val="clear" w:color="000000" w:fill="ACB9CA"/>
      <w:spacing w:before="100" w:beforeAutospacing="1" w:after="100" w:afterAutospacing="1"/>
      <w:jc w:val="center"/>
    </w:pPr>
    <w:rPr>
      <w:rFonts w:ascii="Arial" w:hAnsi="Arial" w:cs="Arial"/>
      <w:lang w:val="es-PY" w:eastAsia="es-PY"/>
    </w:rPr>
  </w:style>
  <w:style w:type="paragraph" w:customStyle="1" w:styleId="xl225">
    <w:name w:val="xl225"/>
    <w:basedOn w:val="Normal"/>
    <w:qFormat/>
    <w:pPr>
      <w:pBdr>
        <w:top w:val="single" w:sz="4" w:space="0" w:color="auto"/>
        <w:right w:val="single" w:sz="4" w:space="0" w:color="auto"/>
      </w:pBdr>
      <w:shd w:val="clear" w:color="000000" w:fill="ACB9CA"/>
      <w:spacing w:before="100" w:beforeAutospacing="1" w:after="100" w:afterAutospacing="1"/>
      <w:jc w:val="center"/>
    </w:pPr>
    <w:rPr>
      <w:lang w:val="es-PY" w:eastAsia="es-PY"/>
    </w:rPr>
  </w:style>
  <w:style w:type="paragraph" w:customStyle="1" w:styleId="xl226">
    <w:name w:val="xl226"/>
    <w:basedOn w:val="Normal"/>
    <w:qFormat/>
    <w:pPr>
      <w:pBdr>
        <w:right w:val="single" w:sz="4" w:space="0" w:color="auto"/>
      </w:pBdr>
      <w:shd w:val="clear" w:color="000000" w:fill="ACB9CA"/>
      <w:spacing w:before="100" w:beforeAutospacing="1" w:after="100" w:afterAutospacing="1"/>
      <w:jc w:val="center"/>
    </w:pPr>
    <w:rPr>
      <w:lang w:val="es-PY" w:eastAsia="es-PY"/>
    </w:rPr>
  </w:style>
  <w:style w:type="paragraph" w:customStyle="1" w:styleId="xl227">
    <w:name w:val="xl227"/>
    <w:basedOn w:val="Normal"/>
    <w:qFormat/>
    <w:pPr>
      <w:pBdr>
        <w:bottom w:val="single" w:sz="4" w:space="0" w:color="auto"/>
        <w:right w:val="single" w:sz="4" w:space="0" w:color="auto"/>
      </w:pBdr>
      <w:shd w:val="clear" w:color="000000" w:fill="ACB9CA"/>
      <w:spacing w:before="100" w:beforeAutospacing="1" w:after="100" w:afterAutospacing="1"/>
      <w:jc w:val="center"/>
    </w:pPr>
    <w:rPr>
      <w:lang w:val="es-PY" w:eastAsia="es-PY"/>
    </w:rPr>
  </w:style>
  <w:style w:type="paragraph" w:customStyle="1" w:styleId="xl228">
    <w:name w:val="xl228"/>
    <w:basedOn w:val="Normal"/>
    <w:qFormat/>
    <w:pPr>
      <w:pBdr>
        <w:left w:val="single" w:sz="4" w:space="0" w:color="auto"/>
        <w:right w:val="single" w:sz="4" w:space="0" w:color="auto"/>
      </w:pBdr>
      <w:shd w:val="clear" w:color="000000" w:fill="F8CBAD"/>
      <w:spacing w:before="100" w:beforeAutospacing="1" w:after="100" w:afterAutospacing="1"/>
      <w:jc w:val="center"/>
      <w:textAlignment w:val="center"/>
    </w:pPr>
    <w:rPr>
      <w:rFonts w:ascii="Calibri" w:hAnsi="Calibri"/>
      <w:b/>
      <w:bCs/>
      <w:sz w:val="20"/>
      <w:szCs w:val="20"/>
      <w:lang w:val="es-PY" w:eastAsia="es-PY"/>
    </w:rPr>
  </w:style>
  <w:style w:type="paragraph" w:customStyle="1" w:styleId="xl229">
    <w:name w:val="xl229"/>
    <w:basedOn w:val="Normal"/>
    <w:qFormat/>
    <w:pPr>
      <w:pBdr>
        <w:left w:val="single" w:sz="4" w:space="0" w:color="auto"/>
        <w:bottom w:val="single" w:sz="4" w:space="0" w:color="auto"/>
        <w:right w:val="single" w:sz="4" w:space="0" w:color="auto"/>
      </w:pBdr>
      <w:shd w:val="clear" w:color="000000" w:fill="F8CBAD"/>
      <w:spacing w:before="100" w:beforeAutospacing="1" w:after="100" w:afterAutospacing="1"/>
      <w:jc w:val="center"/>
      <w:textAlignment w:val="center"/>
    </w:pPr>
    <w:rPr>
      <w:rFonts w:ascii="Calibri" w:hAnsi="Calibri"/>
      <w:b/>
      <w:bCs/>
      <w:sz w:val="20"/>
      <w:szCs w:val="20"/>
      <w:lang w:val="es-PY" w:eastAsia="es-PY"/>
    </w:rPr>
  </w:style>
  <w:style w:type="paragraph" w:customStyle="1" w:styleId="xl230">
    <w:name w:val="xl230"/>
    <w:basedOn w:val="Normal"/>
    <w:qFormat/>
    <w:pPr>
      <w:pBdr>
        <w:left w:val="single" w:sz="4" w:space="0" w:color="auto"/>
      </w:pBdr>
      <w:shd w:val="clear" w:color="000000" w:fill="F8CBAD"/>
      <w:spacing w:before="100" w:beforeAutospacing="1" w:after="100" w:afterAutospacing="1"/>
      <w:jc w:val="center"/>
      <w:textAlignment w:val="center"/>
    </w:pPr>
    <w:rPr>
      <w:rFonts w:ascii="Calibri" w:hAnsi="Calibri"/>
      <w:sz w:val="20"/>
      <w:szCs w:val="20"/>
      <w:lang w:val="es-PY" w:eastAsia="es-PY"/>
    </w:rPr>
  </w:style>
  <w:style w:type="paragraph" w:customStyle="1" w:styleId="xl231">
    <w:name w:val="xl231"/>
    <w:basedOn w:val="Normal"/>
    <w:qFormat/>
    <w:pPr>
      <w:pBdr>
        <w:left w:val="single" w:sz="4" w:space="0" w:color="auto"/>
        <w:bottom w:val="single" w:sz="4" w:space="0" w:color="auto"/>
      </w:pBdr>
      <w:shd w:val="clear" w:color="000000" w:fill="F8CBAD"/>
      <w:spacing w:before="100" w:beforeAutospacing="1" w:after="100" w:afterAutospacing="1"/>
      <w:jc w:val="center"/>
      <w:textAlignment w:val="center"/>
    </w:pPr>
    <w:rPr>
      <w:rFonts w:ascii="Calibri" w:hAnsi="Calibri"/>
      <w:sz w:val="20"/>
      <w:szCs w:val="20"/>
      <w:lang w:val="es-PY" w:eastAsia="es-PY"/>
    </w:rPr>
  </w:style>
  <w:style w:type="paragraph" w:customStyle="1" w:styleId="xl232">
    <w:name w:val="xl232"/>
    <w:basedOn w:val="Normal"/>
    <w:qFormat/>
    <w:pPr>
      <w:pBdr>
        <w:top w:val="single" w:sz="4" w:space="0" w:color="auto"/>
        <w:left w:val="single" w:sz="4" w:space="0" w:color="auto"/>
        <w:right w:val="single" w:sz="4" w:space="0" w:color="auto"/>
      </w:pBdr>
      <w:shd w:val="clear" w:color="000000" w:fill="FFE699"/>
      <w:spacing w:before="100" w:beforeAutospacing="1" w:after="100" w:afterAutospacing="1"/>
      <w:jc w:val="center"/>
      <w:textAlignment w:val="center"/>
    </w:pPr>
    <w:rPr>
      <w:rFonts w:ascii="Calibri" w:hAnsi="Calibri"/>
      <w:b/>
      <w:bCs/>
      <w:sz w:val="20"/>
      <w:szCs w:val="20"/>
      <w:lang w:val="es-PY" w:eastAsia="es-PY"/>
    </w:rPr>
  </w:style>
  <w:style w:type="paragraph" w:customStyle="1" w:styleId="xl233">
    <w:name w:val="xl233"/>
    <w:basedOn w:val="Normal"/>
    <w:qFormat/>
    <w:pPr>
      <w:pBdr>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Calibri" w:hAnsi="Calibri"/>
      <w:b/>
      <w:bCs/>
      <w:sz w:val="20"/>
      <w:szCs w:val="20"/>
      <w:lang w:val="es-PY" w:eastAsia="es-PY"/>
    </w:rPr>
  </w:style>
  <w:style w:type="paragraph" w:customStyle="1" w:styleId="xl234">
    <w:name w:val="xl234"/>
    <w:basedOn w:val="Normal"/>
    <w:qFormat/>
    <w:pPr>
      <w:pBdr>
        <w:top w:val="single" w:sz="4" w:space="0" w:color="auto"/>
        <w:left w:val="single" w:sz="4" w:space="0" w:color="auto"/>
        <w:bottom w:val="single" w:sz="4" w:space="0" w:color="auto"/>
        <w:right w:val="single" w:sz="8" w:space="0" w:color="auto"/>
      </w:pBdr>
      <w:shd w:val="clear" w:color="000000" w:fill="C6E0B4"/>
      <w:spacing w:before="100" w:beforeAutospacing="1" w:after="100" w:afterAutospacing="1"/>
      <w:jc w:val="center"/>
      <w:textAlignment w:val="center"/>
    </w:pPr>
    <w:rPr>
      <w:rFonts w:ascii="Arial" w:hAnsi="Arial" w:cs="Arial"/>
      <w:lang w:val="es-PY" w:eastAsia="es-PY"/>
    </w:rPr>
  </w:style>
  <w:style w:type="paragraph" w:customStyle="1" w:styleId="xl235">
    <w:name w:val="xl235"/>
    <w:basedOn w:val="Normal"/>
    <w:qFormat/>
    <w:pPr>
      <w:pBdr>
        <w:top w:val="single" w:sz="4" w:space="0" w:color="auto"/>
        <w:bottom w:val="single" w:sz="4" w:space="0" w:color="auto"/>
        <w:right w:val="single" w:sz="4" w:space="0" w:color="auto"/>
      </w:pBdr>
      <w:shd w:val="clear" w:color="000000" w:fill="C6E0B4"/>
      <w:spacing w:before="100" w:beforeAutospacing="1" w:after="100" w:afterAutospacing="1"/>
      <w:jc w:val="center"/>
      <w:textAlignment w:val="center"/>
    </w:pPr>
    <w:rPr>
      <w:rFonts w:ascii="Arial" w:hAnsi="Arial" w:cs="Arial"/>
      <w:lang w:val="es-PY" w:eastAsia="es-PY"/>
    </w:rPr>
  </w:style>
  <w:style w:type="paragraph" w:customStyle="1" w:styleId="xl236">
    <w:name w:val="xl236"/>
    <w:basedOn w:val="Normal"/>
    <w:qFormat/>
    <w:pPr>
      <w:pBdr>
        <w:top w:val="single" w:sz="4" w:space="0" w:color="auto"/>
        <w:bottom w:val="single" w:sz="8" w:space="0" w:color="auto"/>
        <w:right w:val="single" w:sz="4" w:space="0" w:color="auto"/>
      </w:pBdr>
      <w:shd w:val="clear" w:color="000000" w:fill="C6E0B4"/>
      <w:spacing w:before="100" w:beforeAutospacing="1" w:after="100" w:afterAutospacing="1"/>
      <w:jc w:val="center"/>
      <w:textAlignment w:val="center"/>
    </w:pPr>
    <w:rPr>
      <w:rFonts w:ascii="Arial" w:hAnsi="Arial" w:cs="Arial"/>
      <w:lang w:val="es-PY" w:eastAsia="es-PY"/>
    </w:rPr>
  </w:style>
  <w:style w:type="paragraph" w:customStyle="1" w:styleId="xl237">
    <w:name w:val="xl237"/>
    <w:basedOn w:val="Normal"/>
    <w:qFormat/>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center"/>
      <w:textAlignment w:val="center"/>
    </w:pPr>
    <w:rPr>
      <w:rFonts w:ascii="Arial" w:hAnsi="Arial" w:cs="Arial"/>
      <w:lang w:val="es-PY" w:eastAsia="es-PY"/>
    </w:rPr>
  </w:style>
  <w:style w:type="paragraph" w:customStyle="1" w:styleId="xl238">
    <w:name w:val="xl238"/>
    <w:basedOn w:val="Normal"/>
    <w:qFormat/>
    <w:pPr>
      <w:pBdr>
        <w:top w:val="single" w:sz="4" w:space="0" w:color="auto"/>
        <w:left w:val="single" w:sz="4" w:space="0" w:color="auto"/>
        <w:bottom w:val="single" w:sz="8" w:space="0" w:color="auto"/>
        <w:right w:val="single" w:sz="4" w:space="0" w:color="auto"/>
      </w:pBdr>
      <w:shd w:val="clear" w:color="000000" w:fill="C6E0B4"/>
      <w:spacing w:before="100" w:beforeAutospacing="1" w:after="100" w:afterAutospacing="1"/>
      <w:jc w:val="center"/>
      <w:textAlignment w:val="center"/>
    </w:pPr>
    <w:rPr>
      <w:rFonts w:ascii="Arial" w:hAnsi="Arial" w:cs="Arial"/>
      <w:lang w:val="es-PY" w:eastAsia="es-PY"/>
    </w:rPr>
  </w:style>
  <w:style w:type="paragraph" w:customStyle="1" w:styleId="xl239">
    <w:name w:val="xl239"/>
    <w:basedOn w:val="Normal"/>
    <w:qFormat/>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center"/>
      <w:textAlignment w:val="center"/>
    </w:pPr>
    <w:rPr>
      <w:rFonts w:ascii="Arial" w:hAnsi="Arial" w:cs="Arial"/>
      <w:lang w:val="es-PY" w:eastAsia="es-PY"/>
    </w:rPr>
  </w:style>
  <w:style w:type="paragraph" w:customStyle="1" w:styleId="xl240">
    <w:name w:val="xl240"/>
    <w:basedOn w:val="Normal"/>
    <w:qFormat/>
    <w:pPr>
      <w:pBdr>
        <w:top w:val="single" w:sz="4" w:space="0" w:color="auto"/>
        <w:left w:val="single" w:sz="4" w:space="0" w:color="auto"/>
        <w:bottom w:val="single" w:sz="8" w:space="0" w:color="auto"/>
        <w:right w:val="single" w:sz="4" w:space="0" w:color="auto"/>
      </w:pBdr>
      <w:shd w:val="clear" w:color="000000" w:fill="C6E0B4"/>
      <w:spacing w:before="100" w:beforeAutospacing="1" w:after="100" w:afterAutospacing="1"/>
      <w:jc w:val="center"/>
      <w:textAlignment w:val="center"/>
    </w:pPr>
    <w:rPr>
      <w:rFonts w:ascii="Arial" w:hAnsi="Arial" w:cs="Arial"/>
      <w:lang w:val="es-PY" w:eastAsia="es-PY"/>
    </w:rPr>
  </w:style>
  <w:style w:type="paragraph" w:customStyle="1" w:styleId="xl241">
    <w:name w:val="xl241"/>
    <w:basedOn w:val="Normal"/>
    <w:qFormat/>
    <w:pPr>
      <w:pBdr>
        <w:top w:val="single" w:sz="4" w:space="0" w:color="auto"/>
        <w:left w:val="single" w:sz="4" w:space="0" w:color="auto"/>
        <w:bottom w:val="single" w:sz="8" w:space="0" w:color="auto"/>
        <w:right w:val="single" w:sz="8" w:space="0" w:color="auto"/>
      </w:pBdr>
      <w:shd w:val="clear" w:color="000000" w:fill="C6E0B4"/>
      <w:spacing w:before="100" w:beforeAutospacing="1" w:after="100" w:afterAutospacing="1"/>
      <w:jc w:val="center"/>
      <w:textAlignment w:val="center"/>
    </w:pPr>
    <w:rPr>
      <w:rFonts w:ascii="Arial" w:hAnsi="Arial" w:cs="Arial"/>
      <w:lang w:val="es-PY" w:eastAsia="es-PY"/>
    </w:rPr>
  </w:style>
  <w:style w:type="paragraph" w:customStyle="1" w:styleId="xl242">
    <w:name w:val="xl242"/>
    <w:basedOn w:val="Normal"/>
    <w:qFormat/>
    <w:pPr>
      <w:pBdr>
        <w:top w:val="single" w:sz="4" w:space="0" w:color="auto"/>
        <w:left w:val="single" w:sz="4" w:space="0" w:color="auto"/>
        <w:right w:val="single" w:sz="4" w:space="0" w:color="auto"/>
      </w:pBdr>
      <w:shd w:val="clear" w:color="000000" w:fill="BDD7EE"/>
      <w:spacing w:before="100" w:beforeAutospacing="1" w:after="100" w:afterAutospacing="1"/>
      <w:jc w:val="center"/>
      <w:textAlignment w:val="center"/>
    </w:pPr>
    <w:rPr>
      <w:rFonts w:ascii="Calibri" w:hAnsi="Calibri"/>
      <w:sz w:val="20"/>
      <w:szCs w:val="20"/>
      <w:lang w:val="es-PY" w:eastAsia="es-PY"/>
    </w:rPr>
  </w:style>
  <w:style w:type="paragraph" w:customStyle="1" w:styleId="xl243">
    <w:name w:val="xl243"/>
    <w:basedOn w:val="Normal"/>
    <w:qFormat/>
    <w:pPr>
      <w:pBdr>
        <w:left w:val="single" w:sz="4" w:space="0" w:color="auto"/>
        <w:bottom w:val="single" w:sz="4" w:space="0" w:color="auto"/>
        <w:right w:val="single" w:sz="4" w:space="0" w:color="auto"/>
      </w:pBdr>
      <w:shd w:val="clear" w:color="000000" w:fill="BDD7EE"/>
      <w:spacing w:before="100" w:beforeAutospacing="1" w:after="100" w:afterAutospacing="1"/>
      <w:jc w:val="center"/>
      <w:textAlignment w:val="center"/>
    </w:pPr>
    <w:rPr>
      <w:rFonts w:ascii="Calibri" w:hAnsi="Calibri"/>
      <w:sz w:val="20"/>
      <w:szCs w:val="20"/>
      <w:lang w:val="es-PY" w:eastAsia="es-PY"/>
    </w:rPr>
  </w:style>
  <w:style w:type="paragraph" w:customStyle="1" w:styleId="xl244">
    <w:name w:val="xl244"/>
    <w:basedOn w:val="Normal"/>
    <w:qFormat/>
    <w:pPr>
      <w:pBdr>
        <w:top w:val="single" w:sz="4" w:space="0" w:color="auto"/>
        <w:left w:val="single" w:sz="4" w:space="0" w:color="auto"/>
      </w:pBdr>
      <w:shd w:val="clear" w:color="000000" w:fill="BDD7EE"/>
      <w:spacing w:before="100" w:beforeAutospacing="1" w:after="100" w:afterAutospacing="1"/>
      <w:jc w:val="center"/>
      <w:textAlignment w:val="center"/>
    </w:pPr>
    <w:rPr>
      <w:rFonts w:ascii="Calibri" w:hAnsi="Calibri"/>
      <w:sz w:val="20"/>
      <w:szCs w:val="20"/>
      <w:lang w:val="es-PY" w:eastAsia="es-PY"/>
    </w:rPr>
  </w:style>
  <w:style w:type="paragraph" w:customStyle="1" w:styleId="xl245">
    <w:name w:val="xl245"/>
    <w:basedOn w:val="Normal"/>
    <w:qFormat/>
    <w:pPr>
      <w:pBdr>
        <w:left w:val="single" w:sz="4" w:space="0" w:color="auto"/>
        <w:bottom w:val="single" w:sz="4" w:space="0" w:color="auto"/>
      </w:pBdr>
      <w:shd w:val="clear" w:color="000000" w:fill="BDD7EE"/>
      <w:spacing w:before="100" w:beforeAutospacing="1" w:after="100" w:afterAutospacing="1"/>
      <w:jc w:val="center"/>
      <w:textAlignment w:val="center"/>
    </w:pPr>
    <w:rPr>
      <w:rFonts w:ascii="Calibri" w:hAnsi="Calibri"/>
      <w:sz w:val="20"/>
      <w:szCs w:val="20"/>
      <w:lang w:val="es-PY" w:eastAsia="es-PY"/>
    </w:rPr>
  </w:style>
  <w:style w:type="paragraph" w:customStyle="1" w:styleId="xl246">
    <w:name w:val="xl246"/>
    <w:basedOn w:val="Normal"/>
    <w:qFormat/>
    <w:pPr>
      <w:pBdr>
        <w:top w:val="single" w:sz="4" w:space="0" w:color="auto"/>
        <w:bottom w:val="single" w:sz="4" w:space="0" w:color="auto"/>
        <w:right w:val="single" w:sz="4" w:space="0" w:color="auto"/>
      </w:pBdr>
      <w:shd w:val="clear" w:color="000000" w:fill="BDD7EE"/>
      <w:spacing w:before="100" w:beforeAutospacing="1" w:after="100" w:afterAutospacing="1"/>
      <w:jc w:val="center"/>
      <w:textAlignment w:val="center"/>
    </w:pPr>
    <w:rPr>
      <w:rFonts w:ascii="Arial" w:hAnsi="Arial" w:cs="Arial"/>
      <w:lang w:val="es-PY" w:eastAsia="es-PY"/>
    </w:rPr>
  </w:style>
  <w:style w:type="paragraph" w:customStyle="1" w:styleId="xl247">
    <w:name w:val="xl247"/>
    <w:basedOn w:val="Normal"/>
    <w:qFormat/>
    <w:pPr>
      <w:pBdr>
        <w:top w:val="single" w:sz="4" w:space="0" w:color="auto"/>
        <w:bottom w:val="single" w:sz="4" w:space="0" w:color="auto"/>
        <w:right w:val="single" w:sz="4" w:space="0" w:color="auto"/>
      </w:pBdr>
      <w:shd w:val="clear" w:color="000000" w:fill="BDD7EE"/>
      <w:spacing w:before="100" w:beforeAutospacing="1" w:after="100" w:afterAutospacing="1"/>
      <w:jc w:val="center"/>
      <w:textAlignment w:val="center"/>
    </w:pPr>
    <w:rPr>
      <w:lang w:val="es-PY" w:eastAsia="es-PY"/>
    </w:rPr>
  </w:style>
  <w:style w:type="paragraph" w:customStyle="1" w:styleId="xl248">
    <w:name w:val="xl248"/>
    <w:basedOn w:val="Normal"/>
    <w:qFormat/>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jc w:val="center"/>
      <w:textAlignment w:val="center"/>
    </w:pPr>
    <w:rPr>
      <w:rFonts w:ascii="Arial" w:hAnsi="Arial" w:cs="Arial"/>
      <w:lang w:val="es-PY" w:eastAsia="es-PY"/>
    </w:rPr>
  </w:style>
  <w:style w:type="paragraph" w:customStyle="1" w:styleId="xl249">
    <w:name w:val="xl249"/>
    <w:basedOn w:val="Normal"/>
    <w:qFormat/>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jc w:val="center"/>
      <w:textAlignment w:val="center"/>
    </w:pPr>
    <w:rPr>
      <w:lang w:val="es-PY" w:eastAsia="es-PY"/>
    </w:rPr>
  </w:style>
  <w:style w:type="paragraph" w:customStyle="1" w:styleId="xl250">
    <w:name w:val="xl250"/>
    <w:basedOn w:val="Normal"/>
    <w:qFormat/>
    <w:pPr>
      <w:pBdr>
        <w:top w:val="single" w:sz="4" w:space="0" w:color="auto"/>
        <w:left w:val="single" w:sz="8"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Calibri" w:hAnsi="Calibri"/>
      <w:b/>
      <w:bCs/>
      <w:sz w:val="20"/>
      <w:szCs w:val="20"/>
      <w:lang w:val="es-PY" w:eastAsia="es-PY"/>
    </w:rPr>
  </w:style>
  <w:style w:type="paragraph" w:customStyle="1" w:styleId="xl251">
    <w:name w:val="xl251"/>
    <w:basedOn w:val="Normal"/>
    <w:qFormat/>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Calibri" w:hAnsi="Calibri"/>
      <w:sz w:val="20"/>
      <w:szCs w:val="20"/>
      <w:lang w:val="es-PY" w:eastAsia="es-PY"/>
    </w:rPr>
  </w:style>
  <w:style w:type="paragraph" w:customStyle="1" w:styleId="xl252">
    <w:name w:val="xl252"/>
    <w:basedOn w:val="Normal"/>
    <w:qFormat/>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lang w:val="es-PY" w:eastAsia="es-PY"/>
    </w:rPr>
  </w:style>
  <w:style w:type="paragraph" w:customStyle="1" w:styleId="xl253">
    <w:name w:val="xl253"/>
    <w:basedOn w:val="Normal"/>
    <w:qFormat/>
    <w:pPr>
      <w:pBdr>
        <w:top w:val="single" w:sz="4" w:space="0" w:color="auto"/>
        <w:left w:val="single" w:sz="4" w:space="0" w:color="auto"/>
      </w:pBdr>
      <w:shd w:val="clear" w:color="000000" w:fill="FFE699"/>
      <w:spacing w:before="100" w:beforeAutospacing="1" w:after="100" w:afterAutospacing="1"/>
      <w:jc w:val="center"/>
      <w:textAlignment w:val="center"/>
    </w:pPr>
    <w:rPr>
      <w:rFonts w:ascii="Calibri" w:hAnsi="Calibri"/>
      <w:sz w:val="20"/>
      <w:szCs w:val="20"/>
      <w:lang w:val="es-PY" w:eastAsia="es-PY"/>
    </w:rPr>
  </w:style>
  <w:style w:type="paragraph" w:customStyle="1" w:styleId="xl254">
    <w:name w:val="xl254"/>
    <w:basedOn w:val="Normal"/>
    <w:qFormat/>
    <w:pPr>
      <w:pBdr>
        <w:left w:val="single" w:sz="4" w:space="0" w:color="auto"/>
        <w:bottom w:val="single" w:sz="4" w:space="0" w:color="auto"/>
      </w:pBdr>
      <w:shd w:val="clear" w:color="000000" w:fill="FFE699"/>
      <w:spacing w:before="100" w:beforeAutospacing="1" w:after="100" w:afterAutospacing="1"/>
      <w:jc w:val="center"/>
      <w:textAlignment w:val="center"/>
    </w:pPr>
    <w:rPr>
      <w:rFonts w:ascii="Calibri" w:hAnsi="Calibri"/>
      <w:sz w:val="20"/>
      <w:szCs w:val="20"/>
      <w:lang w:val="es-PY" w:eastAsia="es-PY"/>
    </w:rPr>
  </w:style>
  <w:style w:type="paragraph" w:customStyle="1" w:styleId="xl255">
    <w:name w:val="xl255"/>
    <w:basedOn w:val="Normal"/>
    <w:qFormat/>
    <w:pPr>
      <w:pBdr>
        <w:top w:val="single" w:sz="4" w:space="0" w:color="auto"/>
        <w:left w:val="single" w:sz="4" w:space="0" w:color="auto"/>
        <w:right w:val="single" w:sz="4" w:space="0" w:color="auto"/>
      </w:pBdr>
      <w:shd w:val="clear" w:color="000000" w:fill="FFE699"/>
      <w:spacing w:before="100" w:beforeAutospacing="1" w:after="100" w:afterAutospacing="1"/>
      <w:jc w:val="center"/>
      <w:textAlignment w:val="center"/>
    </w:pPr>
    <w:rPr>
      <w:rFonts w:ascii="Calibri" w:hAnsi="Calibri"/>
      <w:b/>
      <w:bCs/>
      <w:sz w:val="20"/>
      <w:szCs w:val="20"/>
      <w:lang w:val="es-PY" w:eastAsia="es-PY"/>
    </w:rPr>
  </w:style>
  <w:style w:type="paragraph" w:customStyle="1" w:styleId="xl256">
    <w:name w:val="xl256"/>
    <w:basedOn w:val="Normal"/>
    <w:qFormat/>
    <w:pPr>
      <w:pBdr>
        <w:left w:val="single" w:sz="4" w:space="0" w:color="auto"/>
        <w:right w:val="single" w:sz="4" w:space="0" w:color="auto"/>
      </w:pBdr>
      <w:shd w:val="clear" w:color="000000" w:fill="FFE699"/>
      <w:spacing w:before="100" w:beforeAutospacing="1" w:after="100" w:afterAutospacing="1"/>
      <w:jc w:val="center"/>
      <w:textAlignment w:val="center"/>
    </w:pPr>
    <w:rPr>
      <w:rFonts w:ascii="Calibri" w:hAnsi="Calibri"/>
      <w:b/>
      <w:bCs/>
      <w:sz w:val="20"/>
      <w:szCs w:val="20"/>
      <w:lang w:val="es-PY" w:eastAsia="es-PY"/>
    </w:rPr>
  </w:style>
  <w:style w:type="paragraph" w:customStyle="1" w:styleId="xl257">
    <w:name w:val="xl257"/>
    <w:basedOn w:val="Normal"/>
    <w:qFormat/>
    <w:pPr>
      <w:pBdr>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Calibri" w:hAnsi="Calibri"/>
      <w:b/>
      <w:bCs/>
      <w:sz w:val="20"/>
      <w:szCs w:val="20"/>
      <w:lang w:val="es-PY" w:eastAsia="es-PY"/>
    </w:rPr>
  </w:style>
  <w:style w:type="paragraph" w:customStyle="1" w:styleId="xl258">
    <w:name w:val="xl258"/>
    <w:basedOn w:val="Normal"/>
    <w:qFormat/>
    <w:pPr>
      <w:pBdr>
        <w:top w:val="single" w:sz="4" w:space="0" w:color="auto"/>
        <w:left w:val="single" w:sz="4" w:space="0" w:color="auto"/>
      </w:pBdr>
      <w:shd w:val="clear" w:color="000000" w:fill="FFE699"/>
      <w:spacing w:before="100" w:beforeAutospacing="1" w:after="100" w:afterAutospacing="1"/>
      <w:jc w:val="center"/>
      <w:textAlignment w:val="center"/>
    </w:pPr>
    <w:rPr>
      <w:rFonts w:ascii="Calibri" w:hAnsi="Calibri"/>
      <w:sz w:val="20"/>
      <w:szCs w:val="20"/>
      <w:lang w:val="es-PY" w:eastAsia="es-PY"/>
    </w:rPr>
  </w:style>
  <w:style w:type="paragraph" w:customStyle="1" w:styleId="xl259">
    <w:name w:val="xl259"/>
    <w:basedOn w:val="Normal"/>
    <w:qFormat/>
    <w:pPr>
      <w:pBdr>
        <w:left w:val="single" w:sz="4" w:space="0" w:color="auto"/>
      </w:pBdr>
      <w:shd w:val="clear" w:color="000000" w:fill="FFE699"/>
      <w:spacing w:before="100" w:beforeAutospacing="1" w:after="100" w:afterAutospacing="1"/>
      <w:jc w:val="center"/>
      <w:textAlignment w:val="center"/>
    </w:pPr>
    <w:rPr>
      <w:rFonts w:ascii="Calibri" w:hAnsi="Calibri"/>
      <w:sz w:val="20"/>
      <w:szCs w:val="20"/>
      <w:lang w:val="es-PY" w:eastAsia="es-PY"/>
    </w:rPr>
  </w:style>
  <w:style w:type="paragraph" w:customStyle="1" w:styleId="xl260">
    <w:name w:val="xl260"/>
    <w:basedOn w:val="Normal"/>
    <w:qFormat/>
    <w:pPr>
      <w:pBdr>
        <w:left w:val="single" w:sz="4" w:space="0" w:color="auto"/>
        <w:bottom w:val="single" w:sz="4" w:space="0" w:color="auto"/>
      </w:pBdr>
      <w:shd w:val="clear" w:color="000000" w:fill="FFE699"/>
      <w:spacing w:before="100" w:beforeAutospacing="1" w:after="100" w:afterAutospacing="1"/>
      <w:jc w:val="center"/>
      <w:textAlignment w:val="center"/>
    </w:pPr>
    <w:rPr>
      <w:rFonts w:ascii="Calibri" w:hAnsi="Calibri"/>
      <w:sz w:val="20"/>
      <w:szCs w:val="20"/>
      <w:lang w:val="es-PY" w:eastAsia="es-PY"/>
    </w:rPr>
  </w:style>
  <w:style w:type="paragraph" w:customStyle="1" w:styleId="xl261">
    <w:name w:val="xl261"/>
    <w:basedOn w:val="Normal"/>
    <w:qFormat/>
    <w:pPr>
      <w:pBdr>
        <w:top w:val="single" w:sz="4" w:space="0" w:color="auto"/>
        <w:left w:val="single" w:sz="4" w:space="0" w:color="auto"/>
        <w:bottom w:val="single" w:sz="4" w:space="0" w:color="auto"/>
        <w:right w:val="single" w:sz="8" w:space="0" w:color="auto"/>
      </w:pBdr>
      <w:shd w:val="clear" w:color="000000" w:fill="FFE699"/>
      <w:spacing w:before="100" w:beforeAutospacing="1" w:after="100" w:afterAutospacing="1"/>
      <w:textAlignment w:val="center"/>
    </w:pPr>
    <w:rPr>
      <w:rFonts w:ascii="Calibri" w:hAnsi="Calibri"/>
      <w:sz w:val="20"/>
      <w:szCs w:val="20"/>
      <w:lang w:val="es-PY" w:eastAsia="es-PY"/>
    </w:rPr>
  </w:style>
  <w:style w:type="paragraph" w:customStyle="1" w:styleId="xl262">
    <w:name w:val="xl262"/>
    <w:basedOn w:val="Normal"/>
    <w:qFormat/>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lang w:val="es-PY" w:eastAsia="es-PY"/>
    </w:rPr>
  </w:style>
  <w:style w:type="paragraph" w:customStyle="1" w:styleId="xl263">
    <w:name w:val="xl263"/>
    <w:basedOn w:val="Normal"/>
    <w:qFormat/>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jc w:val="center"/>
      <w:textAlignment w:val="center"/>
    </w:pPr>
    <w:rPr>
      <w:rFonts w:ascii="Arial" w:hAnsi="Arial" w:cs="Arial"/>
      <w:lang w:val="es-PY" w:eastAsia="es-PY"/>
    </w:rPr>
  </w:style>
  <w:style w:type="paragraph" w:customStyle="1" w:styleId="xl264">
    <w:name w:val="xl264"/>
    <w:basedOn w:val="Normal"/>
    <w:qFormat/>
    <w:pPr>
      <w:pBdr>
        <w:top w:val="single" w:sz="4" w:space="0" w:color="auto"/>
        <w:left w:val="single" w:sz="4" w:space="0" w:color="auto"/>
        <w:bottom w:val="single" w:sz="4" w:space="0" w:color="auto"/>
        <w:right w:val="single" w:sz="8" w:space="0" w:color="auto"/>
      </w:pBdr>
      <w:shd w:val="clear" w:color="000000" w:fill="F8CBAD"/>
      <w:spacing w:before="100" w:beforeAutospacing="1" w:after="100" w:afterAutospacing="1"/>
      <w:textAlignment w:val="center"/>
    </w:pPr>
    <w:rPr>
      <w:rFonts w:ascii="Calibri" w:hAnsi="Calibri"/>
      <w:sz w:val="20"/>
      <w:szCs w:val="20"/>
      <w:lang w:val="es-PY" w:eastAsia="es-PY"/>
    </w:rPr>
  </w:style>
  <w:style w:type="paragraph" w:customStyle="1" w:styleId="xl265">
    <w:name w:val="xl265"/>
    <w:basedOn w:val="Normal"/>
    <w:qFormat/>
    <w:pPr>
      <w:pBdr>
        <w:top w:val="single" w:sz="4" w:space="0" w:color="auto"/>
        <w:left w:val="single" w:sz="4" w:space="0" w:color="auto"/>
        <w:bottom w:val="single" w:sz="4" w:space="0" w:color="auto"/>
        <w:right w:val="single" w:sz="8" w:space="0" w:color="auto"/>
      </w:pBdr>
      <w:shd w:val="clear" w:color="000000" w:fill="F8CBAD"/>
      <w:spacing w:before="100" w:beforeAutospacing="1" w:after="100" w:afterAutospacing="1"/>
      <w:jc w:val="center"/>
      <w:textAlignment w:val="center"/>
    </w:pPr>
    <w:rPr>
      <w:rFonts w:ascii="Calibri" w:hAnsi="Calibri"/>
      <w:sz w:val="20"/>
      <w:szCs w:val="20"/>
      <w:lang w:val="es-PY" w:eastAsia="es-PY"/>
    </w:rPr>
  </w:style>
  <w:style w:type="paragraph" w:customStyle="1" w:styleId="xl266">
    <w:name w:val="xl266"/>
    <w:basedOn w:val="Normal"/>
    <w:qFormat/>
    <w:pPr>
      <w:pBdr>
        <w:top w:val="single" w:sz="4" w:space="0" w:color="auto"/>
        <w:left w:val="single" w:sz="8" w:space="0" w:color="auto"/>
        <w:bottom w:val="single" w:sz="4" w:space="0" w:color="auto"/>
        <w:right w:val="single" w:sz="4" w:space="0" w:color="auto"/>
      </w:pBdr>
      <w:shd w:val="clear" w:color="000000" w:fill="F8CBAD"/>
      <w:spacing w:before="100" w:beforeAutospacing="1" w:after="100" w:afterAutospacing="1"/>
      <w:jc w:val="center"/>
    </w:pPr>
    <w:rPr>
      <w:lang w:val="es-PY" w:eastAsia="es-PY"/>
    </w:rPr>
  </w:style>
  <w:style w:type="paragraph" w:customStyle="1" w:styleId="xl267">
    <w:name w:val="xl267"/>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sz w:val="20"/>
      <w:szCs w:val="20"/>
      <w:lang w:val="es-PY" w:eastAsia="es-PY"/>
    </w:rPr>
  </w:style>
  <w:style w:type="paragraph" w:customStyle="1" w:styleId="xl268">
    <w:name w:val="xl268"/>
    <w:basedOn w:val="Normal"/>
    <w:qFormat/>
    <w:pPr>
      <w:pBdr>
        <w:top w:val="single" w:sz="4" w:space="0" w:color="auto"/>
        <w:left w:val="single" w:sz="4" w:space="0" w:color="auto"/>
        <w:bottom w:val="single" w:sz="4" w:space="0" w:color="auto"/>
        <w:right w:val="single" w:sz="4" w:space="0" w:color="auto"/>
      </w:pBdr>
      <w:shd w:val="clear" w:color="000000" w:fill="ACB9CA"/>
      <w:spacing w:before="100" w:beforeAutospacing="1" w:after="100" w:afterAutospacing="1"/>
      <w:jc w:val="center"/>
      <w:textAlignment w:val="center"/>
    </w:pPr>
    <w:rPr>
      <w:rFonts w:ascii="Calibri" w:hAnsi="Calibri"/>
      <w:b/>
      <w:bCs/>
      <w:sz w:val="20"/>
      <w:szCs w:val="20"/>
      <w:lang w:val="es-PY" w:eastAsia="es-PY"/>
    </w:rPr>
  </w:style>
  <w:style w:type="paragraph" w:customStyle="1" w:styleId="xl269">
    <w:name w:val="xl269"/>
    <w:basedOn w:val="Normal"/>
    <w:qFormat/>
    <w:pPr>
      <w:pBdr>
        <w:top w:val="single" w:sz="4" w:space="0" w:color="auto"/>
        <w:left w:val="single" w:sz="4" w:space="0" w:color="auto"/>
        <w:bottom w:val="single" w:sz="4" w:space="0" w:color="auto"/>
        <w:right w:val="single" w:sz="4" w:space="0" w:color="auto"/>
      </w:pBdr>
      <w:shd w:val="clear" w:color="000000" w:fill="ACB9CA"/>
      <w:spacing w:before="100" w:beforeAutospacing="1" w:after="100" w:afterAutospacing="1"/>
      <w:jc w:val="center"/>
      <w:textAlignment w:val="center"/>
    </w:pPr>
    <w:rPr>
      <w:rFonts w:ascii="Calibri" w:hAnsi="Calibri"/>
      <w:sz w:val="20"/>
      <w:szCs w:val="20"/>
      <w:lang w:val="es-PY" w:eastAsia="es-PY"/>
    </w:rPr>
  </w:style>
  <w:style w:type="paragraph" w:customStyle="1" w:styleId="xl270">
    <w:name w:val="xl270"/>
    <w:basedOn w:val="Normal"/>
    <w:qFormat/>
    <w:pPr>
      <w:pBdr>
        <w:top w:val="single" w:sz="4" w:space="0" w:color="auto"/>
        <w:left w:val="single" w:sz="4" w:space="0" w:color="auto"/>
        <w:bottom w:val="single" w:sz="4" w:space="0" w:color="auto"/>
        <w:right w:val="single" w:sz="4" w:space="0" w:color="auto"/>
      </w:pBdr>
      <w:shd w:val="clear" w:color="000000" w:fill="F8CBAD"/>
      <w:spacing w:before="100" w:beforeAutospacing="1" w:after="100" w:afterAutospacing="1"/>
      <w:jc w:val="center"/>
      <w:textAlignment w:val="center"/>
    </w:pPr>
    <w:rPr>
      <w:rFonts w:ascii="Calibri" w:hAnsi="Calibri"/>
      <w:b/>
      <w:bCs/>
      <w:sz w:val="20"/>
      <w:szCs w:val="20"/>
      <w:lang w:val="es-PY" w:eastAsia="es-PY"/>
    </w:rPr>
  </w:style>
  <w:style w:type="paragraph" w:customStyle="1" w:styleId="xl271">
    <w:name w:val="xl271"/>
    <w:basedOn w:val="Normal"/>
    <w:qFormat/>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Calibri" w:hAnsi="Calibri"/>
      <w:b/>
      <w:bCs/>
      <w:sz w:val="20"/>
      <w:szCs w:val="20"/>
      <w:lang w:val="es-PY" w:eastAsia="es-PY"/>
    </w:rPr>
  </w:style>
  <w:style w:type="paragraph" w:customStyle="1" w:styleId="xl272">
    <w:name w:val="xl272"/>
    <w:basedOn w:val="Normal"/>
    <w:qFormat/>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Calibri" w:hAnsi="Calibri"/>
      <w:sz w:val="20"/>
      <w:szCs w:val="20"/>
      <w:u w:val="single"/>
      <w:lang w:val="es-PY" w:eastAsia="es-PY"/>
    </w:rPr>
  </w:style>
  <w:style w:type="paragraph" w:customStyle="1" w:styleId="xl273">
    <w:name w:val="xl273"/>
    <w:basedOn w:val="Normal"/>
    <w:qFormat/>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textAlignment w:val="center"/>
    </w:pPr>
    <w:rPr>
      <w:rFonts w:ascii="Calibri" w:hAnsi="Calibri"/>
      <w:sz w:val="20"/>
      <w:szCs w:val="20"/>
      <w:lang w:val="es-PY" w:eastAsia="es-PY"/>
    </w:rPr>
  </w:style>
  <w:style w:type="paragraph" w:customStyle="1" w:styleId="xl274">
    <w:name w:val="xl274"/>
    <w:basedOn w:val="Normal"/>
    <w:qFormat/>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center"/>
      <w:textAlignment w:val="center"/>
    </w:pPr>
    <w:rPr>
      <w:rFonts w:ascii="Calibri" w:hAnsi="Calibri"/>
      <w:b/>
      <w:bCs/>
      <w:sz w:val="20"/>
      <w:szCs w:val="20"/>
      <w:lang w:val="es-PY" w:eastAsia="es-PY"/>
    </w:rPr>
  </w:style>
  <w:style w:type="paragraph" w:customStyle="1" w:styleId="xl275">
    <w:name w:val="xl275"/>
    <w:basedOn w:val="Normal"/>
    <w:qFormat/>
    <w:pPr>
      <w:pBdr>
        <w:top w:val="single" w:sz="4" w:space="0" w:color="auto"/>
        <w:left w:val="single" w:sz="4" w:space="0" w:color="auto"/>
        <w:bottom w:val="single" w:sz="4" w:space="0" w:color="auto"/>
        <w:right w:val="single" w:sz="4" w:space="0" w:color="auto"/>
      </w:pBdr>
      <w:shd w:val="clear" w:color="000000" w:fill="BDD7EE"/>
      <w:spacing w:before="100" w:beforeAutospacing="1" w:after="100" w:afterAutospacing="1"/>
      <w:jc w:val="center"/>
      <w:textAlignment w:val="center"/>
    </w:pPr>
    <w:rPr>
      <w:rFonts w:ascii="Calibri" w:hAnsi="Calibri"/>
      <w:b/>
      <w:bCs/>
      <w:sz w:val="20"/>
      <w:szCs w:val="20"/>
      <w:lang w:val="es-PY" w:eastAsia="es-PY"/>
    </w:rPr>
  </w:style>
  <w:style w:type="paragraph" w:customStyle="1" w:styleId="xl276">
    <w:name w:val="xl276"/>
    <w:basedOn w:val="Normal"/>
    <w:qFormat/>
    <w:pPr>
      <w:pBdr>
        <w:top w:val="single" w:sz="4" w:space="0" w:color="auto"/>
        <w:left w:val="single" w:sz="8" w:space="0" w:color="auto"/>
        <w:bottom w:val="single" w:sz="4" w:space="0" w:color="auto"/>
      </w:pBdr>
      <w:spacing w:before="100" w:beforeAutospacing="1" w:after="100" w:afterAutospacing="1"/>
      <w:jc w:val="center"/>
      <w:textAlignment w:val="center"/>
    </w:pPr>
    <w:rPr>
      <w:rFonts w:ascii="Calibri" w:hAnsi="Calibri"/>
      <w:b/>
      <w:bCs/>
      <w:sz w:val="20"/>
      <w:szCs w:val="20"/>
      <w:lang w:val="es-PY" w:eastAsia="es-PY"/>
    </w:rPr>
  </w:style>
  <w:style w:type="paragraph" w:customStyle="1" w:styleId="xl277">
    <w:name w:val="xl277"/>
    <w:basedOn w:val="Normal"/>
    <w:qFormat/>
    <w:pPr>
      <w:pBdr>
        <w:top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sz w:val="20"/>
      <w:szCs w:val="20"/>
      <w:lang w:val="es-PY" w:eastAsia="es-PY"/>
    </w:rPr>
  </w:style>
  <w:style w:type="paragraph" w:customStyle="1" w:styleId="xl278">
    <w:name w:val="xl278"/>
    <w:basedOn w:val="Normal"/>
    <w:qFormat/>
    <w:pPr>
      <w:pBdr>
        <w:top w:val="single" w:sz="4" w:space="0" w:color="auto"/>
        <w:bottom w:val="single" w:sz="4" w:space="0" w:color="auto"/>
      </w:pBdr>
      <w:spacing w:before="100" w:beforeAutospacing="1" w:after="100" w:afterAutospacing="1"/>
      <w:jc w:val="center"/>
      <w:textAlignment w:val="center"/>
    </w:pPr>
    <w:rPr>
      <w:rFonts w:ascii="Calibri" w:hAnsi="Calibri"/>
      <w:b/>
      <w:bCs/>
      <w:sz w:val="20"/>
      <w:szCs w:val="20"/>
      <w:lang w:val="es-PY" w:eastAsia="es-PY"/>
    </w:rPr>
  </w:style>
  <w:style w:type="paragraph" w:customStyle="1" w:styleId="xl279">
    <w:name w:val="xl279"/>
    <w:basedOn w:val="Normal"/>
    <w:qFormat/>
    <w:pPr>
      <w:pBdr>
        <w:top w:val="single" w:sz="8" w:space="0" w:color="auto"/>
        <w:bottom w:val="single" w:sz="4" w:space="0" w:color="auto"/>
        <w:right w:val="single" w:sz="4" w:space="0" w:color="auto"/>
      </w:pBdr>
      <w:spacing w:before="100" w:beforeAutospacing="1" w:after="100" w:afterAutospacing="1"/>
      <w:jc w:val="center"/>
      <w:textAlignment w:val="center"/>
    </w:pPr>
    <w:rPr>
      <w:rFonts w:ascii="Calibri" w:hAnsi="Calibri"/>
      <w:b/>
      <w:bCs/>
      <w:sz w:val="20"/>
      <w:szCs w:val="20"/>
      <w:lang w:val="es-PY" w:eastAsia="es-PY"/>
    </w:rPr>
  </w:style>
  <w:style w:type="paragraph" w:customStyle="1" w:styleId="xl280">
    <w:name w:val="xl280"/>
    <w:basedOn w:val="Normal"/>
    <w:qFormat/>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sz w:val="20"/>
      <w:szCs w:val="20"/>
      <w:lang w:val="es-PY" w:eastAsia="es-PY"/>
    </w:rPr>
  </w:style>
  <w:style w:type="paragraph" w:customStyle="1" w:styleId="xl281">
    <w:name w:val="xl281"/>
    <w:basedOn w:val="Normal"/>
    <w:qFormat/>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Calibri" w:hAnsi="Calibri"/>
      <w:b/>
      <w:bCs/>
      <w:sz w:val="20"/>
      <w:szCs w:val="20"/>
      <w:lang w:val="es-PY" w:eastAsia="es-PY"/>
    </w:rPr>
  </w:style>
  <w:style w:type="paragraph" w:customStyle="1" w:styleId="xl282">
    <w:name w:val="xl282"/>
    <w:basedOn w:val="Normal"/>
    <w:qFormat/>
    <w:pPr>
      <w:pBdr>
        <w:top w:val="single" w:sz="4" w:space="0" w:color="auto"/>
        <w:right w:val="single" w:sz="4" w:space="0" w:color="auto"/>
      </w:pBdr>
      <w:spacing w:before="100" w:beforeAutospacing="1" w:after="100" w:afterAutospacing="1"/>
      <w:jc w:val="center"/>
      <w:textAlignment w:val="center"/>
    </w:pPr>
    <w:rPr>
      <w:rFonts w:ascii="Calibri" w:hAnsi="Calibri"/>
      <w:b/>
      <w:bCs/>
      <w:sz w:val="20"/>
      <w:szCs w:val="20"/>
      <w:lang w:val="es-PY" w:eastAsia="es-PY"/>
    </w:rPr>
  </w:style>
  <w:style w:type="paragraph" w:customStyle="1" w:styleId="xl283">
    <w:name w:val="xl283"/>
    <w:basedOn w:val="Normal"/>
    <w:qFormat/>
    <w:pPr>
      <w:pBdr>
        <w:top w:val="single" w:sz="4" w:space="0" w:color="auto"/>
        <w:left w:val="single" w:sz="4" w:space="0" w:color="auto"/>
        <w:right w:val="single" w:sz="8" w:space="0" w:color="auto"/>
      </w:pBdr>
      <w:spacing w:before="100" w:beforeAutospacing="1" w:after="100" w:afterAutospacing="1"/>
      <w:jc w:val="center"/>
      <w:textAlignment w:val="center"/>
    </w:pPr>
    <w:rPr>
      <w:rFonts w:ascii="Calibri" w:hAnsi="Calibri"/>
      <w:b/>
      <w:bCs/>
      <w:sz w:val="20"/>
      <w:szCs w:val="20"/>
      <w:lang w:val="es-PY" w:eastAsia="es-PY"/>
    </w:rPr>
  </w:style>
  <w:style w:type="paragraph" w:customStyle="1" w:styleId="xl284">
    <w:name w:val="xl284"/>
    <w:basedOn w:val="Normal"/>
    <w:qFormat/>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Calibri" w:hAnsi="Calibri"/>
      <w:b/>
      <w:bCs/>
      <w:sz w:val="20"/>
      <w:szCs w:val="20"/>
      <w:lang w:val="es-PY" w:eastAsia="es-PY"/>
    </w:rPr>
  </w:style>
  <w:style w:type="paragraph" w:customStyle="1" w:styleId="xl285">
    <w:name w:val="xl285"/>
    <w:basedOn w:val="Normal"/>
    <w:qFormat/>
    <w:pPr>
      <w:pBdr>
        <w:top w:val="single" w:sz="8" w:space="0" w:color="auto"/>
        <w:left w:val="single" w:sz="8" w:space="0" w:color="auto"/>
      </w:pBdr>
      <w:spacing w:before="100" w:beforeAutospacing="1" w:after="100" w:afterAutospacing="1"/>
      <w:jc w:val="center"/>
      <w:textAlignment w:val="center"/>
    </w:pPr>
    <w:rPr>
      <w:rFonts w:ascii="Calibri" w:hAnsi="Calibri"/>
      <w:b/>
      <w:bCs/>
      <w:sz w:val="20"/>
      <w:szCs w:val="20"/>
      <w:lang w:val="es-PY" w:eastAsia="es-PY"/>
    </w:rPr>
  </w:style>
  <w:style w:type="paragraph" w:customStyle="1" w:styleId="xl286">
    <w:name w:val="xl286"/>
    <w:basedOn w:val="Normal"/>
    <w:qFormat/>
    <w:pPr>
      <w:pBdr>
        <w:top w:val="single" w:sz="8" w:space="0" w:color="auto"/>
      </w:pBdr>
      <w:spacing w:before="100" w:beforeAutospacing="1" w:after="100" w:afterAutospacing="1"/>
      <w:jc w:val="center"/>
      <w:textAlignment w:val="center"/>
    </w:pPr>
    <w:rPr>
      <w:rFonts w:ascii="Calibri" w:hAnsi="Calibri"/>
      <w:b/>
      <w:bCs/>
      <w:sz w:val="20"/>
      <w:szCs w:val="20"/>
      <w:lang w:val="es-PY" w:eastAsia="es-PY"/>
    </w:rPr>
  </w:style>
  <w:style w:type="paragraph" w:customStyle="1" w:styleId="Heading31">
    <w:name w:val="Heading 31"/>
    <w:basedOn w:val="Heading51"/>
    <w:next w:val="Normal"/>
    <w:uiPriority w:val="9"/>
    <w:unhideWhenUsed/>
    <w:qFormat/>
    <w:rPr>
      <w:rFonts w:ascii="Times New Roman" w:hAnsi="Times New Roman" w:cs="Times New Roman"/>
      <w:lang w:eastAsia="en-US"/>
    </w:rPr>
  </w:style>
  <w:style w:type="character" w:customStyle="1" w:styleId="Heading4Char">
    <w:name w:val="Heading 4 Char"/>
    <w:basedOn w:val="DefaultParagraphFont"/>
    <w:link w:val="Heading4"/>
    <w:uiPriority w:val="9"/>
    <w:qFormat/>
    <w:rPr>
      <w:b/>
      <w:sz w:val="24"/>
    </w:rPr>
  </w:style>
  <w:style w:type="character" w:customStyle="1" w:styleId="Heading5Char">
    <w:name w:val="Heading 5 Char"/>
    <w:basedOn w:val="DefaultParagraphFont"/>
    <w:link w:val="Heading5"/>
    <w:uiPriority w:val="9"/>
    <w:qFormat/>
    <w:rPr>
      <w:b/>
    </w:rPr>
  </w:style>
  <w:style w:type="character" w:customStyle="1" w:styleId="Heading6Char">
    <w:name w:val="Heading 6 Char"/>
    <w:basedOn w:val="DefaultParagraphFont"/>
    <w:link w:val="Heading6"/>
    <w:uiPriority w:val="9"/>
    <w:semiHidden/>
    <w:qFormat/>
    <w:rPr>
      <w:b/>
      <w:sz w:val="20"/>
      <w:szCs w:val="20"/>
    </w:rPr>
  </w:style>
  <w:style w:type="character" w:customStyle="1" w:styleId="TitleChar">
    <w:name w:val="Title Char"/>
    <w:basedOn w:val="DefaultParagraphFont"/>
    <w:link w:val="Title"/>
    <w:uiPriority w:val="10"/>
    <w:qFormat/>
    <w:rPr>
      <w:b/>
      <w:sz w:val="72"/>
      <w:szCs w:val="72"/>
    </w:rPr>
  </w:style>
  <w:style w:type="table" w:customStyle="1" w:styleId="none2">
    <w:name w:val="none2"/>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uiPriority w:val="3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uiPriority w:val="3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uiPriority w:val="3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uiPriority w:val="3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2">
    <w:name w:val="Table Grid52"/>
    <w:basedOn w:val="TableNormal"/>
    <w:uiPriority w:val="3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1">
    <w:name w:val="Table Grid511"/>
    <w:basedOn w:val="TableNormal"/>
    <w:uiPriority w:val="3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1">
    <w:name w:val="Table Grid61"/>
    <w:basedOn w:val="TableNormal"/>
    <w:uiPriority w:val="3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
    <w:name w:val="Table Grid71"/>
    <w:basedOn w:val="TableNormal"/>
    <w:uiPriority w:val="3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4">
    <w:name w:val="xl64"/>
    <w:basedOn w:val="Normal"/>
    <w:qFormat/>
    <w:pPr>
      <w:pBdr>
        <w:bottom w:val="single" w:sz="8" w:space="0" w:color="auto"/>
        <w:right w:val="single" w:sz="8" w:space="0" w:color="auto"/>
      </w:pBdr>
      <w:shd w:val="clear" w:color="000000" w:fill="F8CBAD"/>
      <w:spacing w:before="100" w:beforeAutospacing="1" w:after="100" w:afterAutospacing="1"/>
      <w:jc w:val="center"/>
      <w:textAlignment w:val="center"/>
    </w:pPr>
    <w:rPr>
      <w:color w:val="000000"/>
      <w:sz w:val="20"/>
      <w:szCs w:val="20"/>
    </w:rPr>
  </w:style>
  <w:style w:type="paragraph" w:customStyle="1" w:styleId="xl65">
    <w:name w:val="xl65"/>
    <w:basedOn w:val="Normal"/>
    <w:qFormat/>
    <w:pPr>
      <w:pBdr>
        <w:bottom w:val="single" w:sz="8" w:space="0" w:color="auto"/>
        <w:right w:val="single" w:sz="8" w:space="0" w:color="auto"/>
      </w:pBdr>
      <w:shd w:val="clear" w:color="000000" w:fill="F8CBAD"/>
      <w:spacing w:before="100" w:beforeAutospacing="1" w:after="100" w:afterAutospacing="1"/>
      <w:textAlignment w:val="center"/>
    </w:pPr>
    <w:rPr>
      <w:color w:val="000000"/>
      <w:sz w:val="20"/>
      <w:szCs w:val="20"/>
    </w:rPr>
  </w:style>
  <w:style w:type="paragraph" w:customStyle="1" w:styleId="xl66">
    <w:name w:val="xl66"/>
    <w:basedOn w:val="Normal"/>
    <w:qFormat/>
    <w:pPr>
      <w:pBdr>
        <w:bottom w:val="single" w:sz="8" w:space="0" w:color="auto"/>
        <w:right w:val="single" w:sz="8" w:space="0" w:color="auto"/>
      </w:pBdr>
      <w:shd w:val="clear" w:color="000000" w:fill="FFE699"/>
      <w:spacing w:before="100" w:beforeAutospacing="1" w:after="100" w:afterAutospacing="1"/>
      <w:jc w:val="center"/>
      <w:textAlignment w:val="center"/>
    </w:pPr>
    <w:rPr>
      <w:color w:val="000000"/>
      <w:sz w:val="20"/>
      <w:szCs w:val="20"/>
    </w:rPr>
  </w:style>
  <w:style w:type="paragraph" w:customStyle="1" w:styleId="xl67">
    <w:name w:val="xl67"/>
    <w:basedOn w:val="Normal"/>
    <w:qFormat/>
    <w:pPr>
      <w:pBdr>
        <w:bottom w:val="single" w:sz="8" w:space="0" w:color="auto"/>
        <w:right w:val="single" w:sz="8" w:space="0" w:color="auto"/>
      </w:pBdr>
      <w:shd w:val="clear" w:color="000000" w:fill="FFE699"/>
      <w:spacing w:before="100" w:beforeAutospacing="1" w:after="100" w:afterAutospacing="1"/>
      <w:textAlignment w:val="center"/>
    </w:pPr>
    <w:rPr>
      <w:color w:val="000000"/>
      <w:sz w:val="20"/>
      <w:szCs w:val="20"/>
    </w:rPr>
  </w:style>
  <w:style w:type="paragraph" w:customStyle="1" w:styleId="xl68">
    <w:name w:val="xl68"/>
    <w:basedOn w:val="Normal"/>
    <w:qFormat/>
    <w:pPr>
      <w:pBdr>
        <w:top w:val="single" w:sz="8" w:space="0" w:color="auto"/>
        <w:bottom w:val="single" w:sz="8" w:space="0" w:color="auto"/>
      </w:pBdr>
      <w:spacing w:before="100" w:beforeAutospacing="1" w:after="100" w:afterAutospacing="1"/>
      <w:jc w:val="center"/>
      <w:textAlignment w:val="center"/>
    </w:pPr>
    <w:rPr>
      <w:b/>
      <w:bCs/>
      <w:sz w:val="20"/>
      <w:szCs w:val="20"/>
    </w:rPr>
  </w:style>
  <w:style w:type="paragraph" w:customStyle="1" w:styleId="xl69">
    <w:name w:val="xl69"/>
    <w:basedOn w:val="Normal"/>
    <w:qFormat/>
    <w:pPr>
      <w:pBdr>
        <w:top w:val="single" w:sz="8" w:space="0" w:color="auto"/>
        <w:left w:val="single" w:sz="8" w:space="0" w:color="auto"/>
        <w:bottom w:val="single" w:sz="8" w:space="0" w:color="auto"/>
      </w:pBdr>
      <w:spacing w:before="100" w:beforeAutospacing="1" w:after="100" w:afterAutospacing="1"/>
      <w:jc w:val="center"/>
      <w:textAlignment w:val="center"/>
    </w:pPr>
    <w:rPr>
      <w:b/>
      <w:bCs/>
      <w:sz w:val="20"/>
      <w:szCs w:val="20"/>
    </w:rPr>
  </w:style>
  <w:style w:type="paragraph" w:customStyle="1" w:styleId="xl70">
    <w:name w:val="xl70"/>
    <w:basedOn w:val="Normal"/>
    <w:qFormat/>
    <w:pPr>
      <w:pBdr>
        <w:top w:val="single" w:sz="8" w:space="0" w:color="auto"/>
        <w:bottom w:val="single" w:sz="8" w:space="0" w:color="auto"/>
        <w:right w:val="single" w:sz="8" w:space="0" w:color="auto"/>
      </w:pBdr>
      <w:spacing w:before="100" w:beforeAutospacing="1" w:after="100" w:afterAutospacing="1"/>
      <w:jc w:val="center"/>
      <w:textAlignment w:val="center"/>
    </w:pPr>
    <w:rPr>
      <w:b/>
      <w:bCs/>
      <w:sz w:val="20"/>
      <w:szCs w:val="20"/>
    </w:rPr>
  </w:style>
  <w:style w:type="table" w:customStyle="1" w:styleId="70">
    <w:name w:val="70"/>
    <w:basedOn w:val="TableNormal10"/>
    <w:qFormat/>
    <w:rPr>
      <w:sz w:val="24"/>
      <w:szCs w:val="24"/>
    </w:rPr>
    <w:tblPr>
      <w:tblCellMar>
        <w:top w:w="100" w:type="dxa"/>
        <w:left w:w="115" w:type="dxa"/>
        <w:bottom w:w="100" w:type="dxa"/>
        <w:right w:w="115" w:type="dxa"/>
      </w:tblCellMar>
    </w:tblPr>
  </w:style>
  <w:style w:type="table" w:customStyle="1" w:styleId="69">
    <w:name w:val="69"/>
    <w:basedOn w:val="TableNormal10"/>
    <w:qFormat/>
    <w:tblPr>
      <w:tblCellMar>
        <w:left w:w="115" w:type="dxa"/>
        <w:right w:w="115" w:type="dxa"/>
      </w:tblCellMar>
    </w:tblPr>
  </w:style>
  <w:style w:type="table" w:customStyle="1" w:styleId="68">
    <w:name w:val="68"/>
    <w:basedOn w:val="TableNormal10"/>
    <w:qFormat/>
    <w:tblPr>
      <w:tblCellMar>
        <w:left w:w="115" w:type="dxa"/>
        <w:right w:w="115" w:type="dxa"/>
      </w:tblCellMar>
    </w:tblPr>
  </w:style>
  <w:style w:type="table" w:customStyle="1" w:styleId="67">
    <w:name w:val="67"/>
    <w:basedOn w:val="TableNormal10"/>
    <w:qFormat/>
    <w:tblPr>
      <w:tblCellMar>
        <w:left w:w="115" w:type="dxa"/>
        <w:right w:w="115" w:type="dxa"/>
      </w:tblCellMar>
    </w:tblPr>
  </w:style>
  <w:style w:type="table" w:customStyle="1" w:styleId="66">
    <w:name w:val="66"/>
    <w:basedOn w:val="TableNormal10"/>
    <w:qFormat/>
    <w:tblPr>
      <w:tblCellMar>
        <w:left w:w="115" w:type="dxa"/>
        <w:right w:w="115" w:type="dxa"/>
      </w:tblCellMar>
    </w:tblPr>
  </w:style>
  <w:style w:type="table" w:customStyle="1" w:styleId="65">
    <w:name w:val="65"/>
    <w:basedOn w:val="TableNormal10"/>
    <w:qFormat/>
    <w:tblPr>
      <w:tblCellMar>
        <w:left w:w="115" w:type="dxa"/>
        <w:right w:w="115" w:type="dxa"/>
      </w:tblCellMar>
    </w:tblPr>
  </w:style>
  <w:style w:type="table" w:customStyle="1" w:styleId="64">
    <w:name w:val="64"/>
    <w:basedOn w:val="TableNormal10"/>
    <w:qFormat/>
    <w:tblPr>
      <w:tblCellMar>
        <w:left w:w="115" w:type="dxa"/>
        <w:right w:w="115" w:type="dxa"/>
      </w:tblCellMar>
    </w:tblPr>
  </w:style>
  <w:style w:type="table" w:customStyle="1" w:styleId="63">
    <w:name w:val="63"/>
    <w:basedOn w:val="TableNormal10"/>
    <w:qFormat/>
    <w:tblPr>
      <w:tblCellMar>
        <w:left w:w="115" w:type="dxa"/>
        <w:right w:w="115" w:type="dxa"/>
      </w:tblCellMar>
    </w:tblPr>
  </w:style>
  <w:style w:type="table" w:customStyle="1" w:styleId="62">
    <w:name w:val="62"/>
    <w:basedOn w:val="TableNormal10"/>
    <w:qFormat/>
    <w:tblPr>
      <w:tblCellMar>
        <w:left w:w="115" w:type="dxa"/>
        <w:right w:w="115" w:type="dxa"/>
      </w:tblCellMar>
    </w:tblPr>
  </w:style>
  <w:style w:type="table" w:customStyle="1" w:styleId="61">
    <w:name w:val="61"/>
    <w:basedOn w:val="TableNormal10"/>
    <w:qFormat/>
    <w:tblPr>
      <w:tblCellMar>
        <w:left w:w="70" w:type="dxa"/>
        <w:right w:w="70" w:type="dxa"/>
      </w:tblCellMar>
    </w:tblPr>
  </w:style>
  <w:style w:type="table" w:customStyle="1" w:styleId="60">
    <w:name w:val="60"/>
    <w:basedOn w:val="TableNormal10"/>
    <w:qFormat/>
    <w:tblPr>
      <w:tblCellMar>
        <w:left w:w="70" w:type="dxa"/>
        <w:right w:w="70" w:type="dxa"/>
      </w:tblCellMar>
    </w:tblPr>
  </w:style>
  <w:style w:type="table" w:customStyle="1" w:styleId="59">
    <w:name w:val="59"/>
    <w:basedOn w:val="TableNormal10"/>
    <w:qFormat/>
    <w:tblPr>
      <w:tblCellMar>
        <w:left w:w="70" w:type="dxa"/>
        <w:right w:w="70" w:type="dxa"/>
      </w:tblCellMar>
    </w:tblPr>
  </w:style>
  <w:style w:type="table" w:customStyle="1" w:styleId="58">
    <w:name w:val="58"/>
    <w:basedOn w:val="TableNormal10"/>
    <w:qFormat/>
    <w:tblPr>
      <w:tblCellMar>
        <w:left w:w="70" w:type="dxa"/>
        <w:right w:w="70" w:type="dxa"/>
      </w:tblCellMar>
    </w:tblPr>
  </w:style>
  <w:style w:type="table" w:customStyle="1" w:styleId="57">
    <w:name w:val="57"/>
    <w:basedOn w:val="TableNormal10"/>
    <w:qFormat/>
    <w:tblPr>
      <w:tblCellMar>
        <w:left w:w="115" w:type="dxa"/>
        <w:right w:w="115" w:type="dxa"/>
      </w:tblCellMar>
    </w:tblPr>
  </w:style>
  <w:style w:type="table" w:customStyle="1" w:styleId="56">
    <w:name w:val="56"/>
    <w:basedOn w:val="TableNormal10"/>
    <w:qFormat/>
    <w:tblPr>
      <w:tblCellMar>
        <w:left w:w="115" w:type="dxa"/>
        <w:right w:w="115" w:type="dxa"/>
      </w:tblCellMar>
    </w:tblPr>
  </w:style>
  <w:style w:type="table" w:customStyle="1" w:styleId="55">
    <w:name w:val="55"/>
    <w:basedOn w:val="TableNormal10"/>
    <w:qFormat/>
    <w:tblPr>
      <w:tblCellMar>
        <w:left w:w="115" w:type="dxa"/>
        <w:right w:w="115" w:type="dxa"/>
      </w:tblCellMar>
    </w:tblPr>
  </w:style>
  <w:style w:type="table" w:customStyle="1" w:styleId="54">
    <w:name w:val="54"/>
    <w:basedOn w:val="TableNormal10"/>
    <w:qFormat/>
    <w:tblPr>
      <w:tblCellMar>
        <w:left w:w="115" w:type="dxa"/>
        <w:right w:w="115" w:type="dxa"/>
      </w:tblCellMar>
    </w:tblPr>
  </w:style>
  <w:style w:type="table" w:customStyle="1" w:styleId="53">
    <w:name w:val="53"/>
    <w:basedOn w:val="TableNormal10"/>
    <w:qFormat/>
    <w:rPr>
      <w:sz w:val="24"/>
      <w:szCs w:val="24"/>
    </w:rPr>
    <w:tblPr>
      <w:tblCellMar>
        <w:top w:w="100" w:type="dxa"/>
        <w:left w:w="115" w:type="dxa"/>
        <w:bottom w:w="100" w:type="dxa"/>
        <w:right w:w="115" w:type="dxa"/>
      </w:tblCellMar>
    </w:tblPr>
  </w:style>
  <w:style w:type="table" w:customStyle="1" w:styleId="52">
    <w:name w:val="52"/>
    <w:basedOn w:val="TableNormal10"/>
    <w:qFormat/>
    <w:tblPr>
      <w:tblCellMar>
        <w:left w:w="70" w:type="dxa"/>
        <w:right w:w="70" w:type="dxa"/>
      </w:tblCellMar>
    </w:tblPr>
  </w:style>
  <w:style w:type="table" w:customStyle="1" w:styleId="51">
    <w:name w:val="51"/>
    <w:basedOn w:val="TableNormal10"/>
    <w:qFormat/>
    <w:tblPr>
      <w:tblCellMar>
        <w:left w:w="115" w:type="dxa"/>
        <w:right w:w="115" w:type="dxa"/>
      </w:tblCellMar>
    </w:tblPr>
  </w:style>
  <w:style w:type="table" w:customStyle="1" w:styleId="50">
    <w:name w:val="50"/>
    <w:basedOn w:val="TableNormal10"/>
    <w:qFormat/>
    <w:rPr>
      <w:sz w:val="24"/>
      <w:szCs w:val="24"/>
    </w:rPr>
    <w:tblPr>
      <w:tblCellMar>
        <w:top w:w="100" w:type="dxa"/>
        <w:left w:w="115" w:type="dxa"/>
        <w:bottom w:w="100" w:type="dxa"/>
        <w:right w:w="115" w:type="dxa"/>
      </w:tblCellMar>
    </w:tblPr>
  </w:style>
  <w:style w:type="table" w:customStyle="1" w:styleId="49">
    <w:name w:val="49"/>
    <w:basedOn w:val="TableNormal10"/>
    <w:qFormat/>
    <w:tblPr>
      <w:tblCellMar>
        <w:left w:w="115" w:type="dxa"/>
        <w:right w:w="115" w:type="dxa"/>
      </w:tblCellMar>
    </w:tblPr>
  </w:style>
  <w:style w:type="table" w:customStyle="1" w:styleId="48">
    <w:name w:val="48"/>
    <w:basedOn w:val="TableNormal10"/>
    <w:qFormat/>
    <w:tblPr>
      <w:tblCellMar>
        <w:left w:w="115" w:type="dxa"/>
        <w:right w:w="115" w:type="dxa"/>
      </w:tblCellMar>
    </w:tblPr>
  </w:style>
  <w:style w:type="table" w:customStyle="1" w:styleId="47">
    <w:name w:val="47"/>
    <w:basedOn w:val="TableNormal10"/>
    <w:qFormat/>
    <w:tblPr>
      <w:tblCellMar>
        <w:left w:w="115" w:type="dxa"/>
        <w:right w:w="115" w:type="dxa"/>
      </w:tblCellMar>
    </w:tblPr>
  </w:style>
  <w:style w:type="table" w:customStyle="1" w:styleId="46">
    <w:name w:val="46"/>
    <w:basedOn w:val="TableNormal10"/>
    <w:qFormat/>
    <w:tblPr>
      <w:tblCellMar>
        <w:left w:w="70" w:type="dxa"/>
        <w:right w:w="70" w:type="dxa"/>
      </w:tblCellMar>
    </w:tblPr>
  </w:style>
  <w:style w:type="table" w:customStyle="1" w:styleId="45">
    <w:name w:val="45"/>
    <w:basedOn w:val="TableNormal10"/>
    <w:qFormat/>
    <w:tblPr>
      <w:tblCellMar>
        <w:left w:w="115" w:type="dxa"/>
        <w:right w:w="115" w:type="dxa"/>
      </w:tblCellMar>
    </w:tblPr>
  </w:style>
  <w:style w:type="paragraph" w:customStyle="1" w:styleId="m-2756449749154869328msolistparagraph">
    <w:name w:val="m_-2756449749154869328msolistparagraph"/>
    <w:basedOn w:val="Normal"/>
    <w:qFormat/>
    <w:pPr>
      <w:spacing w:before="100" w:beforeAutospacing="1" w:after="100" w:afterAutospacing="1"/>
    </w:pPr>
  </w:style>
  <w:style w:type="table" w:customStyle="1" w:styleId="Style412">
    <w:name w:val="_Style 412"/>
    <w:basedOn w:val="TableNormal"/>
    <w:qFormat/>
    <w:rPr>
      <w:sz w:val="24"/>
      <w:szCs w:val="24"/>
    </w:rPr>
    <w:tblPr>
      <w:tblCellMar>
        <w:top w:w="100" w:type="dxa"/>
        <w:left w:w="115" w:type="dxa"/>
        <w:bottom w:w="100" w:type="dxa"/>
        <w:right w:w="115" w:type="dxa"/>
      </w:tblCellMar>
    </w:tblPr>
  </w:style>
  <w:style w:type="table" w:customStyle="1" w:styleId="Style413">
    <w:name w:val="_Style 413"/>
    <w:basedOn w:val="TableNormal"/>
    <w:qFormat/>
    <w:rPr>
      <w:sz w:val="24"/>
      <w:szCs w:val="24"/>
    </w:rPr>
    <w:tblPr>
      <w:tblCellMar>
        <w:top w:w="100" w:type="dxa"/>
        <w:left w:w="115" w:type="dxa"/>
        <w:bottom w:w="100" w:type="dxa"/>
        <w:right w:w="115" w:type="dxa"/>
      </w:tblCellMar>
    </w:tblPr>
  </w:style>
  <w:style w:type="table" w:customStyle="1" w:styleId="Style414">
    <w:name w:val="_Style 414"/>
    <w:basedOn w:val="TableNormal"/>
    <w:qFormat/>
    <w:rPr>
      <w:sz w:val="24"/>
      <w:szCs w:val="24"/>
    </w:rPr>
    <w:tblPr>
      <w:tblCellMar>
        <w:top w:w="100" w:type="dxa"/>
        <w:left w:w="115" w:type="dxa"/>
        <w:bottom w:w="100" w:type="dxa"/>
        <w:right w:w="115" w:type="dxa"/>
      </w:tblCellMar>
    </w:tblPr>
  </w:style>
  <w:style w:type="table" w:customStyle="1" w:styleId="Style415">
    <w:name w:val="_Style 415"/>
    <w:basedOn w:val="TableNormal"/>
    <w:qFormat/>
    <w:rPr>
      <w:sz w:val="24"/>
      <w:szCs w:val="24"/>
    </w:rPr>
    <w:tblPr>
      <w:tblCellMar>
        <w:top w:w="100" w:type="dxa"/>
        <w:left w:w="115" w:type="dxa"/>
        <w:bottom w:w="100" w:type="dxa"/>
        <w:right w:w="115" w:type="dxa"/>
      </w:tblCellMar>
    </w:tblPr>
  </w:style>
  <w:style w:type="table" w:customStyle="1" w:styleId="Style416">
    <w:name w:val="_Style 416"/>
    <w:basedOn w:val="TableNormal"/>
    <w:qFormat/>
    <w:rPr>
      <w:sz w:val="24"/>
      <w:szCs w:val="24"/>
    </w:rPr>
    <w:tblPr>
      <w:tblCellMar>
        <w:top w:w="100" w:type="dxa"/>
        <w:left w:w="115" w:type="dxa"/>
        <w:bottom w:w="100" w:type="dxa"/>
        <w:right w:w="115" w:type="dxa"/>
      </w:tblCellMar>
    </w:tblPr>
  </w:style>
  <w:style w:type="table" w:customStyle="1" w:styleId="Style417">
    <w:name w:val="_Style 417"/>
    <w:basedOn w:val="TableNormal"/>
    <w:qFormat/>
    <w:rPr>
      <w:sz w:val="24"/>
      <w:szCs w:val="24"/>
    </w:rPr>
    <w:tblPr>
      <w:tblCellMar>
        <w:top w:w="100" w:type="dxa"/>
        <w:left w:w="115" w:type="dxa"/>
        <w:bottom w:w="100" w:type="dxa"/>
        <w:right w:w="115" w:type="dxa"/>
      </w:tblCellMar>
    </w:tblPr>
  </w:style>
  <w:style w:type="table" w:customStyle="1" w:styleId="Style418">
    <w:name w:val="_Style 418"/>
    <w:basedOn w:val="TableNormal"/>
    <w:qFormat/>
    <w:rPr>
      <w:sz w:val="24"/>
      <w:szCs w:val="24"/>
    </w:rPr>
    <w:tblPr>
      <w:tblCellMar>
        <w:top w:w="100" w:type="dxa"/>
        <w:left w:w="115" w:type="dxa"/>
        <w:bottom w:w="100" w:type="dxa"/>
        <w:right w:w="115" w:type="dxa"/>
      </w:tblCellMar>
    </w:tblPr>
  </w:style>
  <w:style w:type="table" w:customStyle="1" w:styleId="Style419">
    <w:name w:val="_Style 419"/>
    <w:basedOn w:val="TableNormal"/>
    <w:qFormat/>
    <w:rPr>
      <w:sz w:val="24"/>
      <w:szCs w:val="24"/>
    </w:rPr>
    <w:tblPr>
      <w:tblCellMar>
        <w:top w:w="100" w:type="dxa"/>
        <w:left w:w="115" w:type="dxa"/>
        <w:bottom w:w="100" w:type="dxa"/>
        <w:right w:w="115" w:type="dxa"/>
      </w:tblCellMar>
    </w:tblPr>
  </w:style>
  <w:style w:type="table" w:customStyle="1" w:styleId="Style420">
    <w:name w:val="_Style 420"/>
    <w:basedOn w:val="TableNormal"/>
    <w:qFormat/>
    <w:tblPr>
      <w:tblCellMar>
        <w:top w:w="100" w:type="dxa"/>
        <w:left w:w="100" w:type="dxa"/>
        <w:bottom w:w="100" w:type="dxa"/>
        <w:right w:w="100" w:type="dxa"/>
      </w:tblCellMar>
    </w:tblPr>
  </w:style>
  <w:style w:type="table" w:customStyle="1" w:styleId="Style421">
    <w:name w:val="_Style 421"/>
    <w:basedOn w:val="TableNormal"/>
    <w:qFormat/>
    <w:rPr>
      <w:sz w:val="24"/>
      <w:szCs w:val="24"/>
    </w:rPr>
    <w:tblPr>
      <w:tblCellMar>
        <w:top w:w="100" w:type="dxa"/>
        <w:left w:w="115" w:type="dxa"/>
        <w:bottom w:w="100" w:type="dxa"/>
        <w:right w:w="115" w:type="dxa"/>
      </w:tblCellMar>
    </w:tblPr>
  </w:style>
  <w:style w:type="table" w:customStyle="1" w:styleId="Style422">
    <w:name w:val="_Style 422"/>
    <w:basedOn w:val="TableNormal"/>
    <w:qFormat/>
    <w:rPr>
      <w:sz w:val="24"/>
      <w:szCs w:val="24"/>
    </w:rPr>
    <w:tblPr>
      <w:tblCellMar>
        <w:top w:w="100" w:type="dxa"/>
        <w:left w:w="115" w:type="dxa"/>
        <w:bottom w:w="100" w:type="dxa"/>
        <w:right w:w="115" w:type="dxa"/>
      </w:tblCellMar>
    </w:tblPr>
  </w:style>
  <w:style w:type="table" w:customStyle="1" w:styleId="Style423">
    <w:name w:val="_Style 423"/>
    <w:basedOn w:val="TableNormal"/>
    <w:qFormat/>
    <w:rPr>
      <w:sz w:val="24"/>
      <w:szCs w:val="24"/>
    </w:rPr>
    <w:tblPr>
      <w:tblCellMar>
        <w:top w:w="100" w:type="dxa"/>
        <w:left w:w="115" w:type="dxa"/>
        <w:bottom w:w="100" w:type="dxa"/>
        <w:right w:w="115" w:type="dxa"/>
      </w:tblCellMar>
    </w:tblPr>
  </w:style>
  <w:style w:type="table" w:customStyle="1" w:styleId="Style424">
    <w:name w:val="_Style 424"/>
    <w:basedOn w:val="TableNormal"/>
    <w:qFormat/>
    <w:rPr>
      <w:sz w:val="24"/>
      <w:szCs w:val="24"/>
    </w:rPr>
    <w:tblPr>
      <w:tblCellMar>
        <w:top w:w="100" w:type="dxa"/>
        <w:left w:w="115" w:type="dxa"/>
        <w:bottom w:w="100" w:type="dxa"/>
        <w:right w:w="115" w:type="dxa"/>
      </w:tblCellMar>
    </w:tblPr>
  </w:style>
  <w:style w:type="table" w:customStyle="1" w:styleId="Style425">
    <w:name w:val="_Style 425"/>
    <w:basedOn w:val="TableNormal"/>
    <w:qFormat/>
    <w:rPr>
      <w:sz w:val="24"/>
      <w:szCs w:val="24"/>
    </w:rPr>
    <w:tblPr>
      <w:tblCellMar>
        <w:top w:w="100" w:type="dxa"/>
        <w:left w:w="115" w:type="dxa"/>
        <w:bottom w:w="100" w:type="dxa"/>
        <w:right w:w="115" w:type="dxa"/>
      </w:tblCellMar>
    </w:tblPr>
  </w:style>
  <w:style w:type="table" w:customStyle="1" w:styleId="Style426">
    <w:name w:val="_Style 426"/>
    <w:basedOn w:val="TableNormal"/>
    <w:qFormat/>
    <w:rPr>
      <w:sz w:val="24"/>
      <w:szCs w:val="24"/>
    </w:rPr>
    <w:tblPr>
      <w:tblCellMar>
        <w:top w:w="100" w:type="dxa"/>
        <w:left w:w="115" w:type="dxa"/>
        <w:bottom w:w="100" w:type="dxa"/>
        <w:right w:w="115" w:type="dxa"/>
      </w:tblCellMar>
    </w:tblPr>
  </w:style>
  <w:style w:type="table" w:customStyle="1" w:styleId="Style427">
    <w:name w:val="_Style 427"/>
    <w:basedOn w:val="TableNormal"/>
    <w:qFormat/>
    <w:rPr>
      <w:sz w:val="24"/>
      <w:szCs w:val="24"/>
    </w:rPr>
    <w:tblPr>
      <w:tblCellMar>
        <w:top w:w="100" w:type="dxa"/>
        <w:left w:w="115" w:type="dxa"/>
        <w:bottom w:w="100" w:type="dxa"/>
        <w:right w:w="115" w:type="dxa"/>
      </w:tblCellMar>
    </w:tblPr>
  </w:style>
  <w:style w:type="table" w:customStyle="1" w:styleId="Style428">
    <w:name w:val="_Style 428"/>
    <w:basedOn w:val="TableNormal"/>
    <w:qFormat/>
    <w:rPr>
      <w:sz w:val="24"/>
      <w:szCs w:val="24"/>
    </w:rPr>
    <w:tblPr>
      <w:tblCellMar>
        <w:top w:w="100" w:type="dxa"/>
        <w:left w:w="115" w:type="dxa"/>
        <w:bottom w:w="100" w:type="dxa"/>
        <w:right w:w="115" w:type="dxa"/>
      </w:tblCellMar>
    </w:tblPr>
  </w:style>
  <w:style w:type="table" w:customStyle="1" w:styleId="Style429">
    <w:name w:val="_Style 429"/>
    <w:basedOn w:val="TableNormal"/>
    <w:qFormat/>
    <w:rPr>
      <w:sz w:val="24"/>
      <w:szCs w:val="24"/>
    </w:rPr>
    <w:tblPr>
      <w:tblCellMar>
        <w:top w:w="100" w:type="dxa"/>
        <w:left w:w="115" w:type="dxa"/>
        <w:bottom w:w="100" w:type="dxa"/>
        <w:right w:w="115" w:type="dxa"/>
      </w:tblCellMar>
    </w:tblPr>
  </w:style>
  <w:style w:type="table" w:customStyle="1" w:styleId="Style430">
    <w:name w:val="_Style 430"/>
    <w:basedOn w:val="TableNormal"/>
    <w:qFormat/>
    <w:rPr>
      <w:sz w:val="24"/>
      <w:szCs w:val="24"/>
    </w:rPr>
    <w:tblPr>
      <w:tblCellMar>
        <w:top w:w="100" w:type="dxa"/>
        <w:left w:w="115" w:type="dxa"/>
        <w:bottom w:w="100" w:type="dxa"/>
        <w:right w:w="115" w:type="dxa"/>
      </w:tblCellMar>
    </w:tblPr>
  </w:style>
  <w:style w:type="table" w:customStyle="1" w:styleId="Style431">
    <w:name w:val="_Style 431"/>
    <w:basedOn w:val="TableNormal"/>
    <w:qFormat/>
    <w:rPr>
      <w:sz w:val="24"/>
      <w:szCs w:val="24"/>
    </w:rPr>
    <w:tblPr>
      <w:tblCellMar>
        <w:top w:w="100" w:type="dxa"/>
        <w:left w:w="115" w:type="dxa"/>
        <w:bottom w:w="100" w:type="dxa"/>
        <w:right w:w="115" w:type="dxa"/>
      </w:tblCellMar>
    </w:tblPr>
  </w:style>
  <w:style w:type="table" w:customStyle="1" w:styleId="Style432">
    <w:name w:val="_Style 432"/>
    <w:basedOn w:val="TableNormal"/>
    <w:qFormat/>
    <w:rPr>
      <w:sz w:val="24"/>
      <w:szCs w:val="24"/>
    </w:rPr>
    <w:tblPr>
      <w:tblCellMar>
        <w:top w:w="100" w:type="dxa"/>
        <w:left w:w="115" w:type="dxa"/>
        <w:bottom w:w="100" w:type="dxa"/>
        <w:right w:w="115" w:type="dxa"/>
      </w:tblCellMar>
    </w:tblPr>
  </w:style>
  <w:style w:type="table" w:customStyle="1" w:styleId="Style433">
    <w:name w:val="_Style 433"/>
    <w:basedOn w:val="TableNormal"/>
    <w:qFormat/>
    <w:rPr>
      <w:sz w:val="24"/>
      <w:szCs w:val="24"/>
    </w:rPr>
    <w:tblPr>
      <w:tblCellMar>
        <w:top w:w="100" w:type="dxa"/>
        <w:left w:w="115" w:type="dxa"/>
        <w:bottom w:w="100" w:type="dxa"/>
        <w:right w:w="115" w:type="dxa"/>
      </w:tblCellMar>
    </w:tblPr>
  </w:style>
  <w:style w:type="table" w:customStyle="1" w:styleId="Style434">
    <w:name w:val="_Style 434"/>
    <w:basedOn w:val="TableNormal"/>
    <w:qFormat/>
    <w:tblPr>
      <w:tblCellMar>
        <w:left w:w="70" w:type="dxa"/>
        <w:right w:w="70" w:type="dxa"/>
      </w:tblCellMar>
    </w:tblPr>
  </w:style>
  <w:style w:type="table" w:customStyle="1" w:styleId="Style435">
    <w:name w:val="_Style 435"/>
    <w:basedOn w:val="TableNormal"/>
    <w:qFormat/>
    <w:rPr>
      <w:sz w:val="24"/>
      <w:szCs w:val="24"/>
    </w:rPr>
    <w:tblPr>
      <w:tblCellMar>
        <w:top w:w="100" w:type="dxa"/>
        <w:left w:w="115" w:type="dxa"/>
        <w:bottom w:w="100" w:type="dxa"/>
        <w:right w:w="115" w:type="dxa"/>
      </w:tblCellMar>
    </w:tblPr>
  </w:style>
  <w:style w:type="table" w:customStyle="1" w:styleId="Style436">
    <w:name w:val="_Style 436"/>
    <w:basedOn w:val="TableNormal7"/>
    <w:qFormat/>
    <w:rPr>
      <w:sz w:val="24"/>
      <w:szCs w:val="24"/>
    </w:rPr>
    <w:tblPr>
      <w:tblCellMar>
        <w:top w:w="100" w:type="dxa"/>
        <w:left w:w="115" w:type="dxa"/>
        <w:bottom w:w="100" w:type="dxa"/>
        <w:right w:w="115" w:type="dxa"/>
      </w:tblCellMar>
    </w:tblPr>
  </w:style>
  <w:style w:type="table" w:customStyle="1" w:styleId="Style437">
    <w:name w:val="_Style 437"/>
    <w:basedOn w:val="TableNormal7"/>
    <w:qFormat/>
    <w:rPr>
      <w:sz w:val="24"/>
      <w:szCs w:val="24"/>
    </w:rPr>
    <w:tblPr>
      <w:tblCellMar>
        <w:top w:w="100" w:type="dxa"/>
        <w:left w:w="115" w:type="dxa"/>
        <w:bottom w:w="100" w:type="dxa"/>
        <w:right w:w="115" w:type="dxa"/>
      </w:tblCellMar>
    </w:tblPr>
  </w:style>
  <w:style w:type="table" w:customStyle="1" w:styleId="Style438">
    <w:name w:val="_Style 438"/>
    <w:basedOn w:val="TableNormal7"/>
    <w:qFormat/>
    <w:rPr>
      <w:sz w:val="24"/>
      <w:szCs w:val="24"/>
    </w:rPr>
    <w:tblPr>
      <w:tblCellMar>
        <w:top w:w="100" w:type="dxa"/>
        <w:left w:w="115" w:type="dxa"/>
        <w:bottom w:w="100" w:type="dxa"/>
        <w:right w:w="115" w:type="dxa"/>
      </w:tblCellMar>
    </w:tblPr>
  </w:style>
  <w:style w:type="table" w:customStyle="1" w:styleId="Style439">
    <w:name w:val="_Style 439"/>
    <w:basedOn w:val="TableNormal7"/>
    <w:qFormat/>
    <w:rPr>
      <w:sz w:val="24"/>
      <w:szCs w:val="24"/>
    </w:rPr>
    <w:tblPr>
      <w:tblCellMar>
        <w:top w:w="100" w:type="dxa"/>
        <w:left w:w="115" w:type="dxa"/>
        <w:bottom w:w="100" w:type="dxa"/>
        <w:right w:w="115" w:type="dxa"/>
      </w:tblCellMar>
    </w:tblPr>
  </w:style>
  <w:style w:type="table" w:customStyle="1" w:styleId="Style440">
    <w:name w:val="_Style 440"/>
    <w:basedOn w:val="TableNormal7"/>
    <w:qFormat/>
    <w:rPr>
      <w:sz w:val="24"/>
      <w:szCs w:val="24"/>
    </w:rPr>
    <w:tblPr>
      <w:tblCellMar>
        <w:top w:w="100" w:type="dxa"/>
        <w:left w:w="115" w:type="dxa"/>
        <w:bottom w:w="100" w:type="dxa"/>
        <w:right w:w="115" w:type="dxa"/>
      </w:tblCellMar>
    </w:tblPr>
  </w:style>
  <w:style w:type="table" w:customStyle="1" w:styleId="Style441">
    <w:name w:val="_Style 441"/>
    <w:basedOn w:val="TableNormal7"/>
    <w:qFormat/>
    <w:rPr>
      <w:sz w:val="24"/>
      <w:szCs w:val="24"/>
    </w:rPr>
    <w:tblPr>
      <w:tblCellMar>
        <w:top w:w="100" w:type="dxa"/>
        <w:left w:w="115" w:type="dxa"/>
        <w:bottom w:w="100" w:type="dxa"/>
        <w:right w:w="115" w:type="dxa"/>
      </w:tblCellMar>
    </w:tblPr>
  </w:style>
  <w:style w:type="table" w:customStyle="1" w:styleId="Style442">
    <w:name w:val="_Style 442"/>
    <w:basedOn w:val="TableNormal7"/>
    <w:qFormat/>
    <w:rPr>
      <w:sz w:val="24"/>
      <w:szCs w:val="24"/>
    </w:rPr>
    <w:tblPr>
      <w:tblCellMar>
        <w:top w:w="100" w:type="dxa"/>
        <w:left w:w="115" w:type="dxa"/>
        <w:bottom w:w="100" w:type="dxa"/>
        <w:right w:w="115" w:type="dxa"/>
      </w:tblCellMar>
    </w:tblPr>
  </w:style>
  <w:style w:type="table" w:customStyle="1" w:styleId="Style443">
    <w:name w:val="_Style 443"/>
    <w:basedOn w:val="TableNormal7"/>
    <w:qFormat/>
    <w:rPr>
      <w:sz w:val="24"/>
      <w:szCs w:val="24"/>
    </w:rPr>
    <w:tblPr>
      <w:tblCellMar>
        <w:top w:w="100" w:type="dxa"/>
        <w:left w:w="115" w:type="dxa"/>
        <w:bottom w:w="100" w:type="dxa"/>
        <w:right w:w="115" w:type="dxa"/>
      </w:tblCellMar>
    </w:tblPr>
  </w:style>
  <w:style w:type="table" w:customStyle="1" w:styleId="Style444">
    <w:name w:val="_Style 444"/>
    <w:basedOn w:val="TableNormal7"/>
    <w:qFormat/>
    <w:rPr>
      <w:sz w:val="24"/>
      <w:szCs w:val="24"/>
    </w:rPr>
    <w:tblPr>
      <w:tblCellMar>
        <w:top w:w="100" w:type="dxa"/>
        <w:left w:w="115" w:type="dxa"/>
        <w:bottom w:w="100" w:type="dxa"/>
        <w:right w:w="115" w:type="dxa"/>
      </w:tblCellMar>
    </w:tblPr>
  </w:style>
  <w:style w:type="table" w:customStyle="1" w:styleId="Style445">
    <w:name w:val="_Style 445"/>
    <w:basedOn w:val="TableNormal7"/>
    <w:qFormat/>
    <w:rPr>
      <w:sz w:val="24"/>
      <w:szCs w:val="24"/>
    </w:rPr>
    <w:tblPr>
      <w:tblCellMar>
        <w:top w:w="100" w:type="dxa"/>
        <w:left w:w="115" w:type="dxa"/>
        <w:bottom w:w="100" w:type="dxa"/>
        <w:right w:w="115" w:type="dxa"/>
      </w:tblCellMar>
    </w:tblPr>
  </w:style>
  <w:style w:type="table" w:customStyle="1" w:styleId="Style446">
    <w:name w:val="_Style 446"/>
    <w:basedOn w:val="TableNormal7"/>
    <w:qFormat/>
    <w:rPr>
      <w:sz w:val="24"/>
      <w:szCs w:val="24"/>
    </w:rPr>
    <w:tblPr>
      <w:tblCellMar>
        <w:top w:w="100" w:type="dxa"/>
        <w:left w:w="115" w:type="dxa"/>
        <w:bottom w:w="100" w:type="dxa"/>
        <w:right w:w="115" w:type="dxa"/>
      </w:tblCellMar>
    </w:tblPr>
  </w:style>
  <w:style w:type="table" w:customStyle="1" w:styleId="Style447">
    <w:name w:val="_Style 447"/>
    <w:basedOn w:val="TableNormal7"/>
    <w:qFormat/>
    <w:rPr>
      <w:sz w:val="24"/>
      <w:szCs w:val="24"/>
    </w:rPr>
    <w:tblPr>
      <w:tblCellMar>
        <w:top w:w="100" w:type="dxa"/>
        <w:left w:w="115" w:type="dxa"/>
        <w:bottom w:w="100" w:type="dxa"/>
        <w:right w:w="115" w:type="dxa"/>
      </w:tblCellMar>
    </w:tblPr>
  </w:style>
  <w:style w:type="table" w:customStyle="1" w:styleId="Style448">
    <w:name w:val="_Style 448"/>
    <w:basedOn w:val="TableNormal7"/>
    <w:qFormat/>
    <w:rPr>
      <w:sz w:val="24"/>
      <w:szCs w:val="24"/>
    </w:rPr>
    <w:tblPr>
      <w:tblCellMar>
        <w:top w:w="100" w:type="dxa"/>
        <w:left w:w="115" w:type="dxa"/>
        <w:bottom w:w="100" w:type="dxa"/>
        <w:right w:w="115" w:type="dxa"/>
      </w:tblCellMar>
    </w:tblPr>
  </w:style>
  <w:style w:type="table" w:customStyle="1" w:styleId="Style449">
    <w:name w:val="_Style 449"/>
    <w:basedOn w:val="TableNormal7"/>
    <w:qFormat/>
    <w:rPr>
      <w:sz w:val="24"/>
      <w:szCs w:val="24"/>
    </w:rPr>
    <w:tblPr>
      <w:tblCellMar>
        <w:top w:w="100" w:type="dxa"/>
        <w:left w:w="115" w:type="dxa"/>
        <w:bottom w:w="100" w:type="dxa"/>
        <w:right w:w="115" w:type="dxa"/>
      </w:tblCellMar>
    </w:tblPr>
  </w:style>
  <w:style w:type="table" w:customStyle="1" w:styleId="Style450">
    <w:name w:val="_Style 450"/>
    <w:basedOn w:val="TableNormal7"/>
    <w:qFormat/>
    <w:rPr>
      <w:sz w:val="24"/>
      <w:szCs w:val="24"/>
    </w:rPr>
    <w:tblPr>
      <w:tblCellMar>
        <w:top w:w="100" w:type="dxa"/>
        <w:left w:w="115" w:type="dxa"/>
        <w:bottom w:w="100" w:type="dxa"/>
        <w:right w:w="115" w:type="dxa"/>
      </w:tblCellMar>
    </w:tblPr>
  </w:style>
  <w:style w:type="table" w:customStyle="1" w:styleId="Style451">
    <w:name w:val="_Style 451"/>
    <w:basedOn w:val="TableNormal7"/>
    <w:qFormat/>
    <w:rPr>
      <w:sz w:val="24"/>
      <w:szCs w:val="24"/>
    </w:rPr>
    <w:tblPr>
      <w:tblCellMar>
        <w:top w:w="100" w:type="dxa"/>
        <w:left w:w="115" w:type="dxa"/>
        <w:bottom w:w="100" w:type="dxa"/>
        <w:right w:w="115" w:type="dxa"/>
      </w:tblCellMar>
    </w:tblPr>
  </w:style>
  <w:style w:type="table" w:customStyle="1" w:styleId="Style452">
    <w:name w:val="_Style 452"/>
    <w:basedOn w:val="TableNormal7"/>
    <w:qFormat/>
    <w:rPr>
      <w:sz w:val="24"/>
      <w:szCs w:val="24"/>
    </w:rPr>
    <w:tblPr>
      <w:tblCellMar>
        <w:top w:w="100" w:type="dxa"/>
        <w:left w:w="115" w:type="dxa"/>
        <w:bottom w:w="100" w:type="dxa"/>
        <w:right w:w="115" w:type="dxa"/>
      </w:tblCellMar>
    </w:tblPr>
  </w:style>
  <w:style w:type="table" w:customStyle="1" w:styleId="Style453">
    <w:name w:val="_Style 453"/>
    <w:basedOn w:val="TableNormal7"/>
    <w:qFormat/>
    <w:rPr>
      <w:sz w:val="24"/>
      <w:szCs w:val="24"/>
    </w:rPr>
    <w:tblPr>
      <w:tblCellMar>
        <w:top w:w="100" w:type="dxa"/>
        <w:left w:w="115" w:type="dxa"/>
        <w:bottom w:w="100" w:type="dxa"/>
        <w:right w:w="115" w:type="dxa"/>
      </w:tblCellMar>
    </w:tblPr>
  </w:style>
  <w:style w:type="table" w:customStyle="1" w:styleId="Style454">
    <w:name w:val="_Style 454"/>
    <w:basedOn w:val="TableNormal7"/>
    <w:qFormat/>
    <w:rPr>
      <w:sz w:val="24"/>
      <w:szCs w:val="24"/>
    </w:rPr>
    <w:tblPr>
      <w:tblCellMar>
        <w:top w:w="100" w:type="dxa"/>
        <w:left w:w="115" w:type="dxa"/>
        <w:bottom w:w="100" w:type="dxa"/>
        <w:right w:w="115" w:type="dxa"/>
      </w:tblCellMar>
    </w:tblPr>
  </w:style>
  <w:style w:type="table" w:customStyle="1" w:styleId="Style455">
    <w:name w:val="_Style 455"/>
    <w:basedOn w:val="TableNormal7"/>
    <w:qFormat/>
    <w:rPr>
      <w:sz w:val="24"/>
      <w:szCs w:val="24"/>
    </w:rPr>
    <w:tblPr>
      <w:tblCellMar>
        <w:top w:w="100" w:type="dxa"/>
        <w:left w:w="115" w:type="dxa"/>
        <w:bottom w:w="100" w:type="dxa"/>
        <w:right w:w="115" w:type="dxa"/>
      </w:tblCellMar>
    </w:tblPr>
  </w:style>
  <w:style w:type="table" w:customStyle="1" w:styleId="Style456">
    <w:name w:val="_Style 456"/>
    <w:basedOn w:val="TableNormal7"/>
    <w:qFormat/>
    <w:rPr>
      <w:sz w:val="24"/>
      <w:szCs w:val="24"/>
    </w:rPr>
    <w:tblPr>
      <w:tblCellMar>
        <w:top w:w="100" w:type="dxa"/>
        <w:left w:w="115" w:type="dxa"/>
        <w:bottom w:w="100" w:type="dxa"/>
        <w:right w:w="115" w:type="dxa"/>
      </w:tblCellMar>
    </w:tblPr>
  </w:style>
  <w:style w:type="table" w:customStyle="1" w:styleId="Style457">
    <w:name w:val="_Style 457"/>
    <w:basedOn w:val="TableNormal7"/>
    <w:qFormat/>
    <w:rPr>
      <w:sz w:val="24"/>
      <w:szCs w:val="24"/>
    </w:rPr>
    <w:tblPr>
      <w:tblCellMar>
        <w:top w:w="100" w:type="dxa"/>
        <w:left w:w="115" w:type="dxa"/>
        <w:bottom w:w="100" w:type="dxa"/>
        <w:right w:w="115" w:type="dxa"/>
      </w:tblCellMar>
    </w:tblPr>
  </w:style>
  <w:style w:type="table" w:customStyle="1" w:styleId="Style458">
    <w:name w:val="_Style 458"/>
    <w:basedOn w:val="TableNormal7"/>
    <w:qFormat/>
    <w:rPr>
      <w:sz w:val="24"/>
      <w:szCs w:val="24"/>
    </w:rPr>
    <w:tblPr>
      <w:tblCellMar>
        <w:top w:w="100" w:type="dxa"/>
        <w:left w:w="115" w:type="dxa"/>
        <w:bottom w:w="100" w:type="dxa"/>
        <w:right w:w="115" w:type="dxa"/>
      </w:tblCellMar>
    </w:tblPr>
  </w:style>
  <w:style w:type="table" w:customStyle="1" w:styleId="Style459">
    <w:name w:val="_Style 459"/>
    <w:basedOn w:val="TableNormal7"/>
    <w:qFormat/>
    <w:rPr>
      <w:sz w:val="24"/>
      <w:szCs w:val="24"/>
    </w:rPr>
    <w:tblPr>
      <w:tblCellMar>
        <w:top w:w="100" w:type="dxa"/>
        <w:left w:w="115" w:type="dxa"/>
        <w:bottom w:w="100" w:type="dxa"/>
        <w:right w:w="115" w:type="dxa"/>
      </w:tblCellMar>
    </w:tblPr>
  </w:style>
  <w:style w:type="table" w:customStyle="1" w:styleId="Style460">
    <w:name w:val="_Style 460"/>
    <w:basedOn w:val="TableNormal6"/>
    <w:qFormat/>
    <w:rPr>
      <w:sz w:val="24"/>
      <w:szCs w:val="24"/>
    </w:rPr>
    <w:tblPr>
      <w:tblCellMar>
        <w:top w:w="100" w:type="dxa"/>
        <w:left w:w="115" w:type="dxa"/>
        <w:bottom w:w="100" w:type="dxa"/>
        <w:right w:w="115" w:type="dxa"/>
      </w:tblCellMar>
    </w:tblPr>
  </w:style>
  <w:style w:type="table" w:customStyle="1" w:styleId="Style461">
    <w:name w:val="_Style 461"/>
    <w:basedOn w:val="TableNormal6"/>
    <w:qFormat/>
    <w:rPr>
      <w:sz w:val="24"/>
      <w:szCs w:val="24"/>
    </w:rPr>
    <w:tblPr>
      <w:tblCellMar>
        <w:top w:w="100" w:type="dxa"/>
        <w:left w:w="115" w:type="dxa"/>
        <w:bottom w:w="100" w:type="dxa"/>
        <w:right w:w="115" w:type="dxa"/>
      </w:tblCellMar>
    </w:tblPr>
  </w:style>
  <w:style w:type="table" w:customStyle="1" w:styleId="Style462">
    <w:name w:val="_Style 462"/>
    <w:basedOn w:val="TableNormal6"/>
    <w:qFormat/>
    <w:rPr>
      <w:sz w:val="24"/>
      <w:szCs w:val="24"/>
    </w:rPr>
    <w:tblPr>
      <w:tblCellMar>
        <w:top w:w="100" w:type="dxa"/>
        <w:left w:w="115" w:type="dxa"/>
        <w:bottom w:w="100" w:type="dxa"/>
        <w:right w:w="115" w:type="dxa"/>
      </w:tblCellMar>
    </w:tblPr>
  </w:style>
  <w:style w:type="table" w:customStyle="1" w:styleId="Style463">
    <w:name w:val="_Style 463"/>
    <w:basedOn w:val="TableNormal6"/>
    <w:qFormat/>
    <w:rPr>
      <w:sz w:val="24"/>
      <w:szCs w:val="24"/>
    </w:rPr>
    <w:tblPr>
      <w:tblCellMar>
        <w:top w:w="100" w:type="dxa"/>
        <w:left w:w="115" w:type="dxa"/>
        <w:bottom w:w="100" w:type="dxa"/>
        <w:right w:w="115" w:type="dxa"/>
      </w:tblCellMar>
    </w:tblPr>
  </w:style>
  <w:style w:type="table" w:customStyle="1" w:styleId="Style464">
    <w:name w:val="_Style 464"/>
    <w:basedOn w:val="TableNormal6"/>
    <w:qFormat/>
    <w:rPr>
      <w:sz w:val="24"/>
      <w:szCs w:val="24"/>
    </w:rPr>
    <w:tblPr>
      <w:tblCellMar>
        <w:top w:w="100" w:type="dxa"/>
        <w:left w:w="115" w:type="dxa"/>
        <w:bottom w:w="100" w:type="dxa"/>
        <w:right w:w="115" w:type="dxa"/>
      </w:tblCellMar>
    </w:tblPr>
  </w:style>
  <w:style w:type="table" w:customStyle="1" w:styleId="Style465">
    <w:name w:val="_Style 465"/>
    <w:basedOn w:val="TableNormal6"/>
    <w:qFormat/>
    <w:rPr>
      <w:sz w:val="24"/>
      <w:szCs w:val="24"/>
    </w:rPr>
    <w:tblPr>
      <w:tblCellMar>
        <w:top w:w="100" w:type="dxa"/>
        <w:left w:w="115" w:type="dxa"/>
        <w:bottom w:w="100" w:type="dxa"/>
        <w:right w:w="115" w:type="dxa"/>
      </w:tblCellMar>
    </w:tblPr>
  </w:style>
  <w:style w:type="table" w:customStyle="1" w:styleId="Style466">
    <w:name w:val="_Style 466"/>
    <w:basedOn w:val="TableNormal6"/>
    <w:qFormat/>
    <w:rPr>
      <w:sz w:val="24"/>
      <w:szCs w:val="24"/>
    </w:rPr>
    <w:tblPr>
      <w:tblCellMar>
        <w:top w:w="100" w:type="dxa"/>
        <w:left w:w="115" w:type="dxa"/>
        <w:bottom w:w="100" w:type="dxa"/>
        <w:right w:w="115" w:type="dxa"/>
      </w:tblCellMar>
    </w:tblPr>
  </w:style>
  <w:style w:type="table" w:customStyle="1" w:styleId="Style467">
    <w:name w:val="_Style 467"/>
    <w:basedOn w:val="TableNormal6"/>
    <w:qFormat/>
    <w:rPr>
      <w:sz w:val="24"/>
      <w:szCs w:val="24"/>
    </w:rPr>
    <w:tblPr>
      <w:tblCellMar>
        <w:top w:w="100" w:type="dxa"/>
        <w:left w:w="115" w:type="dxa"/>
        <w:bottom w:w="100" w:type="dxa"/>
        <w:right w:w="115" w:type="dxa"/>
      </w:tblCellMar>
    </w:tblPr>
  </w:style>
  <w:style w:type="table" w:customStyle="1" w:styleId="Style468">
    <w:name w:val="_Style 468"/>
    <w:basedOn w:val="TableNormal6"/>
    <w:qFormat/>
    <w:rPr>
      <w:sz w:val="24"/>
      <w:szCs w:val="24"/>
    </w:rPr>
    <w:tblPr>
      <w:tblCellMar>
        <w:top w:w="100" w:type="dxa"/>
        <w:left w:w="115" w:type="dxa"/>
        <w:bottom w:w="100" w:type="dxa"/>
        <w:right w:w="115" w:type="dxa"/>
      </w:tblCellMar>
    </w:tblPr>
  </w:style>
  <w:style w:type="table" w:customStyle="1" w:styleId="Style469">
    <w:name w:val="_Style 469"/>
    <w:basedOn w:val="TableNormal6"/>
    <w:qFormat/>
    <w:rPr>
      <w:sz w:val="24"/>
      <w:szCs w:val="24"/>
    </w:rPr>
    <w:tblPr>
      <w:tblCellMar>
        <w:top w:w="100" w:type="dxa"/>
        <w:left w:w="115" w:type="dxa"/>
        <w:bottom w:w="100" w:type="dxa"/>
        <w:right w:w="115" w:type="dxa"/>
      </w:tblCellMar>
    </w:tblPr>
  </w:style>
  <w:style w:type="table" w:customStyle="1" w:styleId="Style470">
    <w:name w:val="_Style 470"/>
    <w:basedOn w:val="TableNormal6"/>
    <w:qFormat/>
    <w:rPr>
      <w:sz w:val="24"/>
      <w:szCs w:val="24"/>
    </w:rPr>
    <w:tblPr>
      <w:tblCellMar>
        <w:top w:w="100" w:type="dxa"/>
        <w:left w:w="115" w:type="dxa"/>
        <w:bottom w:w="100" w:type="dxa"/>
        <w:right w:w="115" w:type="dxa"/>
      </w:tblCellMar>
    </w:tblPr>
  </w:style>
  <w:style w:type="table" w:customStyle="1" w:styleId="Style471">
    <w:name w:val="_Style 471"/>
    <w:basedOn w:val="TableNormal6"/>
    <w:qFormat/>
    <w:rPr>
      <w:sz w:val="24"/>
      <w:szCs w:val="24"/>
    </w:rPr>
    <w:tblPr>
      <w:tblCellMar>
        <w:top w:w="100" w:type="dxa"/>
        <w:left w:w="115" w:type="dxa"/>
        <w:bottom w:w="100" w:type="dxa"/>
        <w:right w:w="115" w:type="dxa"/>
      </w:tblCellMar>
    </w:tblPr>
  </w:style>
  <w:style w:type="table" w:customStyle="1" w:styleId="Style472">
    <w:name w:val="_Style 472"/>
    <w:basedOn w:val="TableNormal6"/>
    <w:qFormat/>
    <w:rPr>
      <w:sz w:val="24"/>
      <w:szCs w:val="24"/>
    </w:rPr>
    <w:tblPr>
      <w:tblCellMar>
        <w:top w:w="100" w:type="dxa"/>
        <w:left w:w="115" w:type="dxa"/>
        <w:bottom w:w="100" w:type="dxa"/>
        <w:right w:w="115" w:type="dxa"/>
      </w:tblCellMar>
    </w:tblPr>
  </w:style>
  <w:style w:type="table" w:customStyle="1" w:styleId="Style473">
    <w:name w:val="_Style 473"/>
    <w:basedOn w:val="TableNormal6"/>
    <w:qFormat/>
    <w:rPr>
      <w:sz w:val="24"/>
      <w:szCs w:val="24"/>
    </w:rPr>
    <w:tblPr>
      <w:tblCellMar>
        <w:top w:w="100" w:type="dxa"/>
        <w:left w:w="115" w:type="dxa"/>
        <w:bottom w:w="100" w:type="dxa"/>
        <w:right w:w="115" w:type="dxa"/>
      </w:tblCellMar>
    </w:tblPr>
  </w:style>
  <w:style w:type="table" w:customStyle="1" w:styleId="Style474">
    <w:name w:val="_Style 474"/>
    <w:basedOn w:val="TableNormal6"/>
    <w:qFormat/>
    <w:rPr>
      <w:sz w:val="24"/>
      <w:szCs w:val="24"/>
    </w:rPr>
    <w:tblPr>
      <w:tblCellMar>
        <w:top w:w="100" w:type="dxa"/>
        <w:left w:w="115" w:type="dxa"/>
        <w:bottom w:w="100" w:type="dxa"/>
        <w:right w:w="115" w:type="dxa"/>
      </w:tblCellMar>
    </w:tblPr>
  </w:style>
  <w:style w:type="table" w:customStyle="1" w:styleId="Style475">
    <w:name w:val="_Style 475"/>
    <w:basedOn w:val="TableNormal6"/>
    <w:qFormat/>
    <w:rPr>
      <w:sz w:val="24"/>
      <w:szCs w:val="24"/>
    </w:rPr>
    <w:tblPr>
      <w:tblCellMar>
        <w:top w:w="100" w:type="dxa"/>
        <w:left w:w="115" w:type="dxa"/>
        <w:bottom w:w="100" w:type="dxa"/>
        <w:right w:w="115" w:type="dxa"/>
      </w:tblCellMar>
    </w:tblPr>
  </w:style>
  <w:style w:type="table" w:customStyle="1" w:styleId="Style476">
    <w:name w:val="_Style 476"/>
    <w:basedOn w:val="TableNormal6"/>
    <w:qFormat/>
    <w:rPr>
      <w:sz w:val="24"/>
      <w:szCs w:val="24"/>
    </w:rPr>
    <w:tblPr>
      <w:tblCellMar>
        <w:top w:w="100" w:type="dxa"/>
        <w:left w:w="115" w:type="dxa"/>
        <w:bottom w:w="100" w:type="dxa"/>
        <w:right w:w="115" w:type="dxa"/>
      </w:tblCellMar>
    </w:tblPr>
  </w:style>
  <w:style w:type="table" w:customStyle="1" w:styleId="Style477">
    <w:name w:val="_Style 477"/>
    <w:basedOn w:val="TableNormal6"/>
    <w:qFormat/>
    <w:rPr>
      <w:sz w:val="24"/>
      <w:szCs w:val="24"/>
    </w:rPr>
    <w:tblPr>
      <w:tblCellMar>
        <w:top w:w="100" w:type="dxa"/>
        <w:left w:w="115" w:type="dxa"/>
        <w:bottom w:w="100" w:type="dxa"/>
        <w:right w:w="115" w:type="dxa"/>
      </w:tblCellMar>
    </w:tblPr>
  </w:style>
  <w:style w:type="table" w:customStyle="1" w:styleId="Style478">
    <w:name w:val="_Style 478"/>
    <w:basedOn w:val="TableNormal6"/>
    <w:qFormat/>
    <w:rPr>
      <w:sz w:val="24"/>
      <w:szCs w:val="24"/>
    </w:rPr>
    <w:tblPr>
      <w:tblCellMar>
        <w:top w:w="100" w:type="dxa"/>
        <w:left w:w="115" w:type="dxa"/>
        <w:bottom w:w="100" w:type="dxa"/>
        <w:right w:w="115" w:type="dxa"/>
      </w:tblCellMar>
    </w:tblPr>
  </w:style>
  <w:style w:type="table" w:customStyle="1" w:styleId="Style479">
    <w:name w:val="_Style 479"/>
    <w:basedOn w:val="TableNormal6"/>
    <w:qFormat/>
    <w:rPr>
      <w:sz w:val="24"/>
      <w:szCs w:val="24"/>
    </w:rPr>
    <w:tblPr>
      <w:tblCellMar>
        <w:top w:w="100" w:type="dxa"/>
        <w:left w:w="115" w:type="dxa"/>
        <w:bottom w:w="100" w:type="dxa"/>
        <w:right w:w="115" w:type="dxa"/>
      </w:tblCellMar>
    </w:tblPr>
  </w:style>
  <w:style w:type="table" w:customStyle="1" w:styleId="Style480">
    <w:name w:val="_Style 480"/>
    <w:basedOn w:val="TableNormal6"/>
    <w:qFormat/>
    <w:rPr>
      <w:sz w:val="24"/>
      <w:szCs w:val="24"/>
    </w:rPr>
    <w:tblPr>
      <w:tblCellMar>
        <w:top w:w="100" w:type="dxa"/>
        <w:left w:w="115" w:type="dxa"/>
        <w:bottom w:w="100" w:type="dxa"/>
        <w:right w:w="115" w:type="dxa"/>
      </w:tblCellMar>
    </w:tblPr>
  </w:style>
  <w:style w:type="table" w:customStyle="1" w:styleId="Style481">
    <w:name w:val="_Style 481"/>
    <w:basedOn w:val="TableNormal6"/>
    <w:qFormat/>
    <w:rPr>
      <w:sz w:val="24"/>
      <w:szCs w:val="24"/>
    </w:rPr>
    <w:tblPr>
      <w:tblCellMar>
        <w:top w:w="100" w:type="dxa"/>
        <w:left w:w="115" w:type="dxa"/>
        <w:bottom w:w="100" w:type="dxa"/>
        <w:right w:w="115" w:type="dxa"/>
      </w:tblCellMar>
    </w:tblPr>
  </w:style>
  <w:style w:type="table" w:customStyle="1" w:styleId="Style482">
    <w:name w:val="_Style 482"/>
    <w:basedOn w:val="TableNormal6"/>
    <w:qFormat/>
    <w:rPr>
      <w:sz w:val="24"/>
      <w:szCs w:val="24"/>
    </w:rPr>
    <w:tblPr>
      <w:tblCellMar>
        <w:top w:w="100" w:type="dxa"/>
        <w:left w:w="115" w:type="dxa"/>
        <w:bottom w:w="100" w:type="dxa"/>
        <w:right w:w="115" w:type="dxa"/>
      </w:tblCellMar>
    </w:tblPr>
  </w:style>
  <w:style w:type="table" w:customStyle="1" w:styleId="Style483">
    <w:name w:val="_Style 483"/>
    <w:basedOn w:val="TableNormal6"/>
    <w:qFormat/>
    <w:tblPr>
      <w:tblCellMar>
        <w:left w:w="70" w:type="dxa"/>
        <w:right w:w="70" w:type="dxa"/>
      </w:tblCellMar>
    </w:tblPr>
  </w:style>
  <w:style w:type="table" w:customStyle="1" w:styleId="Style484">
    <w:name w:val="_Style 484"/>
    <w:basedOn w:val="TableNormal6"/>
    <w:qFormat/>
    <w:rPr>
      <w:sz w:val="24"/>
      <w:szCs w:val="24"/>
    </w:rPr>
    <w:tblPr>
      <w:tblCellMar>
        <w:top w:w="100" w:type="dxa"/>
        <w:left w:w="115" w:type="dxa"/>
        <w:bottom w:w="100" w:type="dxa"/>
        <w:right w:w="115" w:type="dxa"/>
      </w:tblCellMar>
    </w:tblPr>
  </w:style>
  <w:style w:type="table" w:customStyle="1" w:styleId="Style485">
    <w:name w:val="_Style 485"/>
    <w:basedOn w:val="TableNormal5"/>
    <w:qFormat/>
    <w:rPr>
      <w:sz w:val="24"/>
      <w:szCs w:val="24"/>
    </w:rPr>
    <w:tblPr>
      <w:tblCellMar>
        <w:top w:w="100" w:type="dxa"/>
        <w:left w:w="115" w:type="dxa"/>
        <w:bottom w:w="100" w:type="dxa"/>
        <w:right w:w="115" w:type="dxa"/>
      </w:tblCellMar>
    </w:tblPr>
  </w:style>
  <w:style w:type="table" w:customStyle="1" w:styleId="Style486">
    <w:name w:val="_Style 486"/>
    <w:basedOn w:val="TableNormal5"/>
    <w:qFormat/>
    <w:rPr>
      <w:sz w:val="24"/>
      <w:szCs w:val="24"/>
    </w:rPr>
    <w:tblPr>
      <w:tblCellMar>
        <w:top w:w="100" w:type="dxa"/>
        <w:left w:w="115" w:type="dxa"/>
        <w:bottom w:w="100" w:type="dxa"/>
        <w:right w:w="115" w:type="dxa"/>
      </w:tblCellMar>
    </w:tblPr>
  </w:style>
  <w:style w:type="table" w:customStyle="1" w:styleId="Style487">
    <w:name w:val="_Style 487"/>
    <w:basedOn w:val="TableNormal5"/>
    <w:qFormat/>
    <w:rPr>
      <w:sz w:val="24"/>
      <w:szCs w:val="24"/>
    </w:rPr>
    <w:tblPr>
      <w:tblCellMar>
        <w:top w:w="100" w:type="dxa"/>
        <w:left w:w="115" w:type="dxa"/>
        <w:bottom w:w="100" w:type="dxa"/>
        <w:right w:w="115" w:type="dxa"/>
      </w:tblCellMar>
    </w:tblPr>
  </w:style>
  <w:style w:type="table" w:customStyle="1" w:styleId="Style488">
    <w:name w:val="_Style 488"/>
    <w:basedOn w:val="TableNormal5"/>
    <w:qFormat/>
    <w:rPr>
      <w:sz w:val="24"/>
      <w:szCs w:val="24"/>
    </w:rPr>
    <w:tblPr>
      <w:tblCellMar>
        <w:top w:w="100" w:type="dxa"/>
        <w:left w:w="115" w:type="dxa"/>
        <w:bottom w:w="100" w:type="dxa"/>
        <w:right w:w="115" w:type="dxa"/>
      </w:tblCellMar>
    </w:tblPr>
  </w:style>
  <w:style w:type="table" w:customStyle="1" w:styleId="Style489">
    <w:name w:val="_Style 489"/>
    <w:basedOn w:val="TableNormal5"/>
    <w:qFormat/>
    <w:rPr>
      <w:sz w:val="24"/>
      <w:szCs w:val="24"/>
    </w:rPr>
    <w:tblPr>
      <w:tblCellMar>
        <w:top w:w="100" w:type="dxa"/>
        <w:left w:w="115" w:type="dxa"/>
        <w:bottom w:w="100" w:type="dxa"/>
        <w:right w:w="115" w:type="dxa"/>
      </w:tblCellMar>
    </w:tblPr>
  </w:style>
  <w:style w:type="table" w:customStyle="1" w:styleId="Style490">
    <w:name w:val="_Style 490"/>
    <w:basedOn w:val="TableNormal5"/>
    <w:qFormat/>
    <w:tblPr>
      <w:tblCellMar>
        <w:top w:w="100" w:type="dxa"/>
        <w:left w:w="100" w:type="dxa"/>
        <w:bottom w:w="100" w:type="dxa"/>
        <w:right w:w="100" w:type="dxa"/>
      </w:tblCellMar>
    </w:tblPr>
  </w:style>
  <w:style w:type="table" w:customStyle="1" w:styleId="Style491">
    <w:name w:val="_Style 491"/>
    <w:basedOn w:val="TableNormal5"/>
    <w:qFormat/>
    <w:rPr>
      <w:sz w:val="24"/>
      <w:szCs w:val="24"/>
    </w:rPr>
    <w:tblPr>
      <w:tblCellMar>
        <w:top w:w="100" w:type="dxa"/>
        <w:left w:w="115" w:type="dxa"/>
        <w:bottom w:w="100" w:type="dxa"/>
        <w:right w:w="115" w:type="dxa"/>
      </w:tblCellMar>
    </w:tblPr>
  </w:style>
  <w:style w:type="table" w:customStyle="1" w:styleId="Style492">
    <w:name w:val="_Style 492"/>
    <w:basedOn w:val="TableNormal5"/>
    <w:qFormat/>
    <w:rPr>
      <w:sz w:val="24"/>
      <w:szCs w:val="24"/>
    </w:rPr>
    <w:tblPr>
      <w:tblCellMar>
        <w:top w:w="100" w:type="dxa"/>
        <w:left w:w="115" w:type="dxa"/>
        <w:bottom w:w="100" w:type="dxa"/>
        <w:right w:w="115" w:type="dxa"/>
      </w:tblCellMar>
    </w:tblPr>
  </w:style>
  <w:style w:type="table" w:customStyle="1" w:styleId="Style493">
    <w:name w:val="_Style 493"/>
    <w:basedOn w:val="TableNormal5"/>
    <w:qFormat/>
    <w:rPr>
      <w:sz w:val="24"/>
      <w:szCs w:val="24"/>
    </w:rPr>
    <w:tblPr>
      <w:tblCellMar>
        <w:top w:w="100" w:type="dxa"/>
        <w:left w:w="115" w:type="dxa"/>
        <w:bottom w:w="100" w:type="dxa"/>
        <w:right w:w="115" w:type="dxa"/>
      </w:tblCellMar>
    </w:tblPr>
  </w:style>
  <w:style w:type="table" w:customStyle="1" w:styleId="Style494">
    <w:name w:val="_Style 494"/>
    <w:basedOn w:val="TableNormal5"/>
    <w:qFormat/>
    <w:rPr>
      <w:sz w:val="24"/>
      <w:szCs w:val="24"/>
    </w:rPr>
    <w:tblPr>
      <w:tblCellMar>
        <w:top w:w="100" w:type="dxa"/>
        <w:left w:w="115" w:type="dxa"/>
        <w:bottom w:w="100" w:type="dxa"/>
        <w:right w:w="115" w:type="dxa"/>
      </w:tblCellMar>
    </w:tblPr>
  </w:style>
  <w:style w:type="table" w:customStyle="1" w:styleId="Style495">
    <w:name w:val="_Style 495"/>
    <w:basedOn w:val="TableNormal5"/>
    <w:qFormat/>
    <w:rPr>
      <w:sz w:val="24"/>
      <w:szCs w:val="24"/>
    </w:rPr>
    <w:tblPr>
      <w:tblCellMar>
        <w:top w:w="100" w:type="dxa"/>
        <w:left w:w="115" w:type="dxa"/>
        <w:bottom w:w="100" w:type="dxa"/>
        <w:right w:w="115" w:type="dxa"/>
      </w:tblCellMar>
    </w:tblPr>
  </w:style>
  <w:style w:type="table" w:customStyle="1" w:styleId="Style496">
    <w:name w:val="_Style 496"/>
    <w:basedOn w:val="TableNormal5"/>
    <w:qFormat/>
    <w:rPr>
      <w:sz w:val="24"/>
      <w:szCs w:val="24"/>
    </w:rPr>
    <w:tblPr>
      <w:tblCellMar>
        <w:top w:w="100" w:type="dxa"/>
        <w:left w:w="115" w:type="dxa"/>
        <w:bottom w:w="100" w:type="dxa"/>
        <w:right w:w="115" w:type="dxa"/>
      </w:tblCellMar>
    </w:tblPr>
  </w:style>
  <w:style w:type="table" w:customStyle="1" w:styleId="Style497">
    <w:name w:val="_Style 497"/>
    <w:basedOn w:val="TableNormal5"/>
    <w:qFormat/>
    <w:rPr>
      <w:sz w:val="24"/>
      <w:szCs w:val="24"/>
    </w:rPr>
    <w:tblPr>
      <w:tblCellMar>
        <w:top w:w="100" w:type="dxa"/>
        <w:left w:w="115" w:type="dxa"/>
        <w:bottom w:w="100" w:type="dxa"/>
        <w:right w:w="115" w:type="dxa"/>
      </w:tblCellMar>
    </w:tblPr>
  </w:style>
  <w:style w:type="table" w:customStyle="1" w:styleId="Style498">
    <w:name w:val="_Style 498"/>
    <w:basedOn w:val="TableNormal5"/>
    <w:qFormat/>
    <w:rPr>
      <w:sz w:val="24"/>
      <w:szCs w:val="24"/>
    </w:rPr>
    <w:tblPr>
      <w:tblCellMar>
        <w:top w:w="100" w:type="dxa"/>
        <w:left w:w="115" w:type="dxa"/>
        <w:bottom w:w="100" w:type="dxa"/>
        <w:right w:w="115" w:type="dxa"/>
      </w:tblCellMar>
    </w:tblPr>
  </w:style>
  <w:style w:type="table" w:customStyle="1" w:styleId="Style499">
    <w:name w:val="_Style 499"/>
    <w:basedOn w:val="TableNormal5"/>
    <w:qFormat/>
    <w:rPr>
      <w:sz w:val="24"/>
      <w:szCs w:val="24"/>
    </w:rPr>
    <w:tblPr>
      <w:tblCellMar>
        <w:top w:w="100" w:type="dxa"/>
        <w:left w:w="115" w:type="dxa"/>
        <w:bottom w:w="100" w:type="dxa"/>
        <w:right w:w="115" w:type="dxa"/>
      </w:tblCellMar>
    </w:tblPr>
  </w:style>
  <w:style w:type="table" w:customStyle="1" w:styleId="Style500">
    <w:name w:val="_Style 500"/>
    <w:basedOn w:val="TableNormal5"/>
    <w:qFormat/>
    <w:rPr>
      <w:sz w:val="24"/>
      <w:szCs w:val="24"/>
    </w:rPr>
    <w:tblPr>
      <w:tblCellMar>
        <w:top w:w="100" w:type="dxa"/>
        <w:left w:w="115" w:type="dxa"/>
        <w:bottom w:w="100" w:type="dxa"/>
        <w:right w:w="115" w:type="dxa"/>
      </w:tblCellMar>
    </w:tblPr>
  </w:style>
  <w:style w:type="table" w:customStyle="1" w:styleId="Style501">
    <w:name w:val="_Style 501"/>
    <w:basedOn w:val="TableNormal5"/>
    <w:qFormat/>
    <w:rPr>
      <w:sz w:val="24"/>
      <w:szCs w:val="24"/>
    </w:rPr>
    <w:tblPr>
      <w:tblCellMar>
        <w:top w:w="100" w:type="dxa"/>
        <w:left w:w="115" w:type="dxa"/>
        <w:bottom w:w="100" w:type="dxa"/>
        <w:right w:w="115" w:type="dxa"/>
      </w:tblCellMar>
    </w:tblPr>
  </w:style>
  <w:style w:type="table" w:customStyle="1" w:styleId="Style502">
    <w:name w:val="_Style 502"/>
    <w:basedOn w:val="TableNormal5"/>
    <w:qFormat/>
    <w:rPr>
      <w:sz w:val="24"/>
      <w:szCs w:val="24"/>
    </w:rPr>
    <w:tblPr>
      <w:tblCellMar>
        <w:top w:w="100" w:type="dxa"/>
        <w:left w:w="115" w:type="dxa"/>
        <w:bottom w:w="100" w:type="dxa"/>
        <w:right w:w="115" w:type="dxa"/>
      </w:tblCellMar>
    </w:tblPr>
  </w:style>
  <w:style w:type="table" w:customStyle="1" w:styleId="Style503">
    <w:name w:val="_Style 503"/>
    <w:basedOn w:val="TableNormal5"/>
    <w:qFormat/>
    <w:rPr>
      <w:sz w:val="24"/>
      <w:szCs w:val="24"/>
    </w:rPr>
    <w:tblPr>
      <w:tblCellMar>
        <w:top w:w="100" w:type="dxa"/>
        <w:left w:w="115" w:type="dxa"/>
        <w:bottom w:w="100" w:type="dxa"/>
        <w:right w:w="115" w:type="dxa"/>
      </w:tblCellMar>
    </w:tblPr>
  </w:style>
  <w:style w:type="table" w:customStyle="1" w:styleId="Style504">
    <w:name w:val="_Style 504"/>
    <w:basedOn w:val="TableNormal5"/>
    <w:qFormat/>
    <w:rPr>
      <w:sz w:val="24"/>
      <w:szCs w:val="24"/>
    </w:rPr>
    <w:tblPr>
      <w:tblCellMar>
        <w:top w:w="100" w:type="dxa"/>
        <w:left w:w="115" w:type="dxa"/>
        <w:bottom w:w="100" w:type="dxa"/>
        <w:right w:w="115" w:type="dxa"/>
      </w:tblCellMar>
    </w:tblPr>
  </w:style>
  <w:style w:type="table" w:customStyle="1" w:styleId="Style505">
    <w:name w:val="_Style 505"/>
    <w:basedOn w:val="TableNormal5"/>
    <w:qFormat/>
    <w:rPr>
      <w:sz w:val="24"/>
      <w:szCs w:val="24"/>
    </w:rPr>
    <w:tblPr>
      <w:tblCellMar>
        <w:top w:w="100" w:type="dxa"/>
        <w:left w:w="115" w:type="dxa"/>
        <w:bottom w:w="100" w:type="dxa"/>
        <w:right w:w="115" w:type="dxa"/>
      </w:tblCellMar>
    </w:tblPr>
  </w:style>
  <w:style w:type="table" w:customStyle="1" w:styleId="Style506">
    <w:name w:val="_Style 506"/>
    <w:basedOn w:val="TableNormal5"/>
    <w:qFormat/>
    <w:rPr>
      <w:sz w:val="24"/>
      <w:szCs w:val="24"/>
    </w:rPr>
    <w:tblPr>
      <w:tblCellMar>
        <w:top w:w="100" w:type="dxa"/>
        <w:left w:w="115" w:type="dxa"/>
        <w:bottom w:w="100" w:type="dxa"/>
        <w:right w:w="115" w:type="dxa"/>
      </w:tblCellMar>
    </w:tblPr>
  </w:style>
  <w:style w:type="table" w:customStyle="1" w:styleId="Style507">
    <w:name w:val="_Style 507"/>
    <w:basedOn w:val="TableNormal5"/>
    <w:qFormat/>
    <w:rPr>
      <w:sz w:val="24"/>
      <w:szCs w:val="24"/>
    </w:rPr>
    <w:tblPr>
      <w:tblCellMar>
        <w:top w:w="100" w:type="dxa"/>
        <w:left w:w="115" w:type="dxa"/>
        <w:bottom w:w="100" w:type="dxa"/>
        <w:right w:w="115" w:type="dxa"/>
      </w:tblCellMar>
    </w:tblPr>
  </w:style>
  <w:style w:type="table" w:customStyle="1" w:styleId="Style508">
    <w:name w:val="_Style 508"/>
    <w:basedOn w:val="TableNormal5"/>
    <w:qFormat/>
    <w:rPr>
      <w:sz w:val="24"/>
      <w:szCs w:val="24"/>
    </w:rPr>
    <w:tblPr>
      <w:tblCellMar>
        <w:top w:w="100" w:type="dxa"/>
        <w:left w:w="115" w:type="dxa"/>
        <w:bottom w:w="100" w:type="dxa"/>
        <w:right w:w="115" w:type="dxa"/>
      </w:tblCellMar>
    </w:tblPr>
  </w:style>
  <w:style w:type="table" w:customStyle="1" w:styleId="Style509">
    <w:name w:val="_Style 509"/>
    <w:basedOn w:val="TableNormal5"/>
    <w:qFormat/>
    <w:rPr>
      <w:sz w:val="24"/>
      <w:szCs w:val="24"/>
    </w:rPr>
    <w:tblPr>
      <w:tblCellMar>
        <w:top w:w="100" w:type="dxa"/>
        <w:left w:w="115" w:type="dxa"/>
        <w:bottom w:w="100" w:type="dxa"/>
        <w:right w:w="115" w:type="dxa"/>
      </w:tblCellMar>
    </w:tblPr>
  </w:style>
  <w:style w:type="table" w:customStyle="1" w:styleId="Style510">
    <w:name w:val="_Style 510"/>
    <w:basedOn w:val="TableNormal4"/>
    <w:qFormat/>
    <w:rPr>
      <w:sz w:val="24"/>
      <w:szCs w:val="24"/>
    </w:rPr>
    <w:tblPr>
      <w:tblCellMar>
        <w:top w:w="100" w:type="dxa"/>
        <w:left w:w="115" w:type="dxa"/>
        <w:bottom w:w="100" w:type="dxa"/>
        <w:right w:w="115" w:type="dxa"/>
      </w:tblCellMar>
    </w:tblPr>
  </w:style>
  <w:style w:type="table" w:customStyle="1" w:styleId="Style511">
    <w:name w:val="_Style 511"/>
    <w:basedOn w:val="TableNormal4"/>
    <w:qFormat/>
    <w:rPr>
      <w:sz w:val="24"/>
      <w:szCs w:val="24"/>
    </w:rPr>
    <w:tblPr>
      <w:tblCellMar>
        <w:top w:w="100" w:type="dxa"/>
        <w:left w:w="115" w:type="dxa"/>
        <w:bottom w:w="100" w:type="dxa"/>
        <w:right w:w="115" w:type="dxa"/>
      </w:tblCellMar>
    </w:tblPr>
  </w:style>
  <w:style w:type="table" w:customStyle="1" w:styleId="Style512">
    <w:name w:val="_Style 512"/>
    <w:basedOn w:val="TableNormal4"/>
    <w:qFormat/>
    <w:rPr>
      <w:sz w:val="24"/>
      <w:szCs w:val="24"/>
    </w:rPr>
    <w:tblPr>
      <w:tblCellMar>
        <w:top w:w="100" w:type="dxa"/>
        <w:left w:w="115" w:type="dxa"/>
        <w:bottom w:w="100" w:type="dxa"/>
        <w:right w:w="115" w:type="dxa"/>
      </w:tblCellMar>
    </w:tblPr>
  </w:style>
  <w:style w:type="table" w:customStyle="1" w:styleId="Style513">
    <w:name w:val="_Style 513"/>
    <w:basedOn w:val="TableNormal4"/>
    <w:qFormat/>
    <w:rPr>
      <w:sz w:val="24"/>
      <w:szCs w:val="24"/>
    </w:rPr>
    <w:tblPr>
      <w:tblCellMar>
        <w:top w:w="100" w:type="dxa"/>
        <w:left w:w="115" w:type="dxa"/>
        <w:bottom w:w="100" w:type="dxa"/>
        <w:right w:w="115" w:type="dxa"/>
      </w:tblCellMar>
    </w:tblPr>
  </w:style>
  <w:style w:type="table" w:customStyle="1" w:styleId="Style514">
    <w:name w:val="_Style 514"/>
    <w:basedOn w:val="TableNormal4"/>
    <w:qFormat/>
    <w:rPr>
      <w:sz w:val="24"/>
      <w:szCs w:val="24"/>
    </w:rPr>
    <w:tblPr>
      <w:tblCellMar>
        <w:top w:w="100" w:type="dxa"/>
        <w:left w:w="115" w:type="dxa"/>
        <w:bottom w:w="100" w:type="dxa"/>
        <w:right w:w="115" w:type="dxa"/>
      </w:tblCellMar>
    </w:tblPr>
  </w:style>
  <w:style w:type="table" w:customStyle="1" w:styleId="Style515">
    <w:name w:val="_Style 515"/>
    <w:basedOn w:val="TableNormal4"/>
    <w:qFormat/>
    <w:tblPr>
      <w:tblCellMar>
        <w:top w:w="100" w:type="dxa"/>
        <w:left w:w="100" w:type="dxa"/>
        <w:bottom w:w="100" w:type="dxa"/>
        <w:right w:w="100" w:type="dxa"/>
      </w:tblCellMar>
    </w:tblPr>
  </w:style>
  <w:style w:type="table" w:customStyle="1" w:styleId="Style516">
    <w:name w:val="_Style 516"/>
    <w:basedOn w:val="TableNormal4"/>
    <w:qFormat/>
    <w:rPr>
      <w:sz w:val="24"/>
      <w:szCs w:val="24"/>
    </w:rPr>
    <w:tblPr>
      <w:tblCellMar>
        <w:top w:w="100" w:type="dxa"/>
        <w:left w:w="115" w:type="dxa"/>
        <w:bottom w:w="100" w:type="dxa"/>
        <w:right w:w="115" w:type="dxa"/>
      </w:tblCellMar>
    </w:tblPr>
  </w:style>
  <w:style w:type="table" w:customStyle="1" w:styleId="Style517">
    <w:name w:val="_Style 517"/>
    <w:basedOn w:val="TableNormal4"/>
    <w:qFormat/>
    <w:rPr>
      <w:sz w:val="24"/>
      <w:szCs w:val="24"/>
    </w:rPr>
    <w:tblPr>
      <w:tblCellMar>
        <w:top w:w="100" w:type="dxa"/>
        <w:left w:w="115" w:type="dxa"/>
        <w:bottom w:w="100" w:type="dxa"/>
        <w:right w:w="115" w:type="dxa"/>
      </w:tblCellMar>
    </w:tblPr>
  </w:style>
  <w:style w:type="table" w:customStyle="1" w:styleId="Style518">
    <w:name w:val="_Style 518"/>
    <w:basedOn w:val="TableNormal4"/>
    <w:qFormat/>
    <w:rPr>
      <w:sz w:val="24"/>
      <w:szCs w:val="24"/>
    </w:rPr>
    <w:tblPr>
      <w:tblCellMar>
        <w:top w:w="100" w:type="dxa"/>
        <w:left w:w="115" w:type="dxa"/>
        <w:bottom w:w="100" w:type="dxa"/>
        <w:right w:w="115" w:type="dxa"/>
      </w:tblCellMar>
    </w:tblPr>
  </w:style>
  <w:style w:type="table" w:customStyle="1" w:styleId="Style519">
    <w:name w:val="_Style 519"/>
    <w:basedOn w:val="TableNormal4"/>
    <w:qFormat/>
    <w:rPr>
      <w:sz w:val="24"/>
      <w:szCs w:val="24"/>
    </w:rPr>
    <w:tblPr>
      <w:tblCellMar>
        <w:top w:w="100" w:type="dxa"/>
        <w:left w:w="115" w:type="dxa"/>
        <w:bottom w:w="100" w:type="dxa"/>
        <w:right w:w="115" w:type="dxa"/>
      </w:tblCellMar>
    </w:tblPr>
  </w:style>
  <w:style w:type="table" w:customStyle="1" w:styleId="Style520">
    <w:name w:val="_Style 520"/>
    <w:basedOn w:val="TableNormal4"/>
    <w:qFormat/>
    <w:rPr>
      <w:sz w:val="24"/>
      <w:szCs w:val="24"/>
    </w:rPr>
    <w:tblPr>
      <w:tblCellMar>
        <w:top w:w="100" w:type="dxa"/>
        <w:left w:w="115" w:type="dxa"/>
        <w:bottom w:w="100" w:type="dxa"/>
        <w:right w:w="115" w:type="dxa"/>
      </w:tblCellMar>
    </w:tblPr>
  </w:style>
  <w:style w:type="table" w:customStyle="1" w:styleId="Style521">
    <w:name w:val="_Style 521"/>
    <w:basedOn w:val="TableNormal4"/>
    <w:qFormat/>
    <w:rPr>
      <w:sz w:val="24"/>
      <w:szCs w:val="24"/>
    </w:rPr>
    <w:tblPr>
      <w:tblCellMar>
        <w:top w:w="100" w:type="dxa"/>
        <w:left w:w="115" w:type="dxa"/>
        <w:bottom w:w="100" w:type="dxa"/>
        <w:right w:w="115" w:type="dxa"/>
      </w:tblCellMar>
    </w:tblPr>
  </w:style>
  <w:style w:type="table" w:customStyle="1" w:styleId="Style522">
    <w:name w:val="_Style 522"/>
    <w:basedOn w:val="TableNormal4"/>
    <w:qFormat/>
    <w:rPr>
      <w:sz w:val="24"/>
      <w:szCs w:val="24"/>
    </w:rPr>
    <w:tblPr>
      <w:tblCellMar>
        <w:top w:w="100" w:type="dxa"/>
        <w:left w:w="115" w:type="dxa"/>
        <w:bottom w:w="100" w:type="dxa"/>
        <w:right w:w="115" w:type="dxa"/>
      </w:tblCellMar>
    </w:tblPr>
  </w:style>
  <w:style w:type="table" w:customStyle="1" w:styleId="Style523">
    <w:name w:val="_Style 523"/>
    <w:basedOn w:val="TableNormal4"/>
    <w:qFormat/>
    <w:rPr>
      <w:sz w:val="24"/>
      <w:szCs w:val="24"/>
    </w:rPr>
    <w:tblPr>
      <w:tblCellMar>
        <w:top w:w="100" w:type="dxa"/>
        <w:left w:w="115" w:type="dxa"/>
        <w:bottom w:w="100" w:type="dxa"/>
        <w:right w:w="115" w:type="dxa"/>
      </w:tblCellMar>
    </w:tblPr>
  </w:style>
  <w:style w:type="table" w:customStyle="1" w:styleId="Style524">
    <w:name w:val="_Style 524"/>
    <w:basedOn w:val="TableNormal4"/>
    <w:qFormat/>
    <w:rPr>
      <w:sz w:val="24"/>
      <w:szCs w:val="24"/>
    </w:rPr>
    <w:tblPr>
      <w:tblCellMar>
        <w:top w:w="100" w:type="dxa"/>
        <w:left w:w="115" w:type="dxa"/>
        <w:bottom w:w="100" w:type="dxa"/>
        <w:right w:w="115" w:type="dxa"/>
      </w:tblCellMar>
    </w:tblPr>
  </w:style>
  <w:style w:type="table" w:customStyle="1" w:styleId="Style525">
    <w:name w:val="_Style 525"/>
    <w:basedOn w:val="TableNormal4"/>
    <w:qFormat/>
    <w:rPr>
      <w:sz w:val="24"/>
      <w:szCs w:val="24"/>
    </w:rPr>
    <w:tblPr>
      <w:tblCellMar>
        <w:top w:w="100" w:type="dxa"/>
        <w:left w:w="115" w:type="dxa"/>
        <w:bottom w:w="100" w:type="dxa"/>
        <w:right w:w="115" w:type="dxa"/>
      </w:tblCellMar>
    </w:tblPr>
  </w:style>
  <w:style w:type="table" w:customStyle="1" w:styleId="Style526">
    <w:name w:val="_Style 526"/>
    <w:basedOn w:val="TableNormal4"/>
    <w:qFormat/>
    <w:rPr>
      <w:sz w:val="24"/>
      <w:szCs w:val="24"/>
    </w:rPr>
    <w:tblPr>
      <w:tblCellMar>
        <w:top w:w="100" w:type="dxa"/>
        <w:left w:w="115" w:type="dxa"/>
        <w:bottom w:w="100" w:type="dxa"/>
        <w:right w:w="115" w:type="dxa"/>
      </w:tblCellMar>
    </w:tblPr>
  </w:style>
  <w:style w:type="table" w:customStyle="1" w:styleId="Style527">
    <w:name w:val="_Style 527"/>
    <w:basedOn w:val="TableNormal4"/>
    <w:qFormat/>
    <w:rPr>
      <w:sz w:val="24"/>
      <w:szCs w:val="24"/>
    </w:rPr>
    <w:tblPr>
      <w:tblCellMar>
        <w:top w:w="100" w:type="dxa"/>
        <w:left w:w="115" w:type="dxa"/>
        <w:bottom w:w="100" w:type="dxa"/>
        <w:right w:w="115" w:type="dxa"/>
      </w:tblCellMar>
    </w:tblPr>
  </w:style>
  <w:style w:type="table" w:customStyle="1" w:styleId="Style528">
    <w:name w:val="_Style 528"/>
    <w:basedOn w:val="TableNormal4"/>
    <w:qFormat/>
    <w:rPr>
      <w:sz w:val="24"/>
      <w:szCs w:val="24"/>
    </w:rPr>
    <w:tblPr>
      <w:tblCellMar>
        <w:top w:w="100" w:type="dxa"/>
        <w:left w:w="115" w:type="dxa"/>
        <w:bottom w:w="100" w:type="dxa"/>
        <w:right w:w="115" w:type="dxa"/>
      </w:tblCellMar>
    </w:tblPr>
  </w:style>
  <w:style w:type="table" w:customStyle="1" w:styleId="Style529">
    <w:name w:val="_Style 529"/>
    <w:basedOn w:val="TableNormal4"/>
    <w:qFormat/>
    <w:rPr>
      <w:sz w:val="24"/>
      <w:szCs w:val="24"/>
    </w:rPr>
    <w:tblPr>
      <w:tblCellMar>
        <w:top w:w="100" w:type="dxa"/>
        <w:left w:w="115" w:type="dxa"/>
        <w:bottom w:w="100" w:type="dxa"/>
        <w:right w:w="115" w:type="dxa"/>
      </w:tblCellMar>
    </w:tblPr>
  </w:style>
  <w:style w:type="table" w:customStyle="1" w:styleId="Style530">
    <w:name w:val="_Style 530"/>
    <w:basedOn w:val="TableNormal4"/>
    <w:qFormat/>
    <w:rPr>
      <w:sz w:val="24"/>
      <w:szCs w:val="24"/>
    </w:rPr>
    <w:tblPr>
      <w:tblCellMar>
        <w:top w:w="100" w:type="dxa"/>
        <w:left w:w="115" w:type="dxa"/>
        <w:bottom w:w="100" w:type="dxa"/>
        <w:right w:w="115" w:type="dxa"/>
      </w:tblCellMar>
    </w:tblPr>
  </w:style>
  <w:style w:type="table" w:customStyle="1" w:styleId="Style531">
    <w:name w:val="_Style 531"/>
    <w:basedOn w:val="TableNormal4"/>
    <w:qFormat/>
    <w:rPr>
      <w:sz w:val="24"/>
      <w:szCs w:val="24"/>
    </w:rPr>
    <w:tblPr>
      <w:tblCellMar>
        <w:top w:w="100" w:type="dxa"/>
        <w:left w:w="115" w:type="dxa"/>
        <w:bottom w:w="100" w:type="dxa"/>
        <w:right w:w="115" w:type="dxa"/>
      </w:tblCellMar>
    </w:tblPr>
  </w:style>
  <w:style w:type="table" w:customStyle="1" w:styleId="Style532">
    <w:name w:val="_Style 532"/>
    <w:basedOn w:val="TableNormal4"/>
    <w:qFormat/>
    <w:rPr>
      <w:sz w:val="24"/>
      <w:szCs w:val="24"/>
    </w:rPr>
    <w:tblPr>
      <w:tblCellMar>
        <w:top w:w="100" w:type="dxa"/>
        <w:left w:w="115" w:type="dxa"/>
        <w:bottom w:w="100" w:type="dxa"/>
        <w:right w:w="115" w:type="dxa"/>
      </w:tblCellMar>
    </w:tblPr>
  </w:style>
  <w:style w:type="table" w:customStyle="1" w:styleId="Style533">
    <w:name w:val="_Style 533"/>
    <w:basedOn w:val="TableNormal4"/>
    <w:qFormat/>
    <w:rPr>
      <w:sz w:val="24"/>
      <w:szCs w:val="24"/>
    </w:rPr>
    <w:tblPr>
      <w:tblCellMar>
        <w:top w:w="100" w:type="dxa"/>
        <w:left w:w="115" w:type="dxa"/>
        <w:bottom w:w="100" w:type="dxa"/>
        <w:right w:w="115" w:type="dxa"/>
      </w:tblCellMar>
    </w:tblPr>
  </w:style>
  <w:style w:type="table" w:customStyle="1" w:styleId="Style534">
    <w:name w:val="_Style 534"/>
    <w:basedOn w:val="TableNormal4"/>
    <w:qFormat/>
    <w:rPr>
      <w:sz w:val="24"/>
      <w:szCs w:val="24"/>
    </w:rPr>
    <w:tblPr>
      <w:tblCellMar>
        <w:top w:w="100" w:type="dxa"/>
        <w:left w:w="115" w:type="dxa"/>
        <w:bottom w:w="100" w:type="dxa"/>
        <w:right w:w="115" w:type="dxa"/>
      </w:tblCellMar>
    </w:tblPr>
  </w:style>
  <w:style w:type="table" w:customStyle="1" w:styleId="Style535">
    <w:name w:val="_Style 535"/>
    <w:basedOn w:val="TableNormal4"/>
    <w:qFormat/>
    <w:rPr>
      <w:sz w:val="24"/>
      <w:szCs w:val="24"/>
    </w:rPr>
    <w:tblPr>
      <w:tblCellMar>
        <w:top w:w="100" w:type="dxa"/>
        <w:left w:w="115" w:type="dxa"/>
        <w:bottom w:w="100" w:type="dxa"/>
        <w:right w:w="115" w:type="dxa"/>
      </w:tblCellMar>
    </w:tblPr>
  </w:style>
  <w:style w:type="table" w:customStyle="1" w:styleId="Style536">
    <w:name w:val="_Style 536"/>
    <w:basedOn w:val="TableNormal3"/>
    <w:qFormat/>
    <w:rPr>
      <w:sz w:val="24"/>
      <w:szCs w:val="24"/>
    </w:rPr>
    <w:tblPr>
      <w:tblCellMar>
        <w:top w:w="100" w:type="dxa"/>
        <w:left w:w="115" w:type="dxa"/>
        <w:bottom w:w="100" w:type="dxa"/>
        <w:right w:w="115" w:type="dxa"/>
      </w:tblCellMar>
    </w:tblPr>
  </w:style>
  <w:style w:type="table" w:customStyle="1" w:styleId="Style537">
    <w:name w:val="_Style 537"/>
    <w:basedOn w:val="TableNormal3"/>
    <w:qFormat/>
    <w:rPr>
      <w:sz w:val="24"/>
      <w:szCs w:val="24"/>
    </w:rPr>
    <w:tblPr>
      <w:tblCellMar>
        <w:top w:w="100" w:type="dxa"/>
        <w:left w:w="115" w:type="dxa"/>
        <w:bottom w:w="100" w:type="dxa"/>
        <w:right w:w="115" w:type="dxa"/>
      </w:tblCellMar>
    </w:tblPr>
  </w:style>
  <w:style w:type="table" w:customStyle="1" w:styleId="Style538">
    <w:name w:val="_Style 538"/>
    <w:basedOn w:val="TableNormal3"/>
    <w:qFormat/>
    <w:rPr>
      <w:sz w:val="24"/>
      <w:szCs w:val="24"/>
    </w:rPr>
    <w:tblPr>
      <w:tblCellMar>
        <w:top w:w="100" w:type="dxa"/>
        <w:left w:w="115" w:type="dxa"/>
        <w:bottom w:w="100" w:type="dxa"/>
        <w:right w:w="115" w:type="dxa"/>
      </w:tblCellMar>
    </w:tblPr>
  </w:style>
  <w:style w:type="table" w:customStyle="1" w:styleId="Style539">
    <w:name w:val="_Style 539"/>
    <w:basedOn w:val="TableNormal3"/>
    <w:qFormat/>
    <w:rPr>
      <w:sz w:val="24"/>
      <w:szCs w:val="24"/>
    </w:rPr>
    <w:tblPr>
      <w:tblCellMar>
        <w:top w:w="100" w:type="dxa"/>
        <w:left w:w="115" w:type="dxa"/>
        <w:bottom w:w="100" w:type="dxa"/>
        <w:right w:w="115" w:type="dxa"/>
      </w:tblCellMar>
    </w:tblPr>
  </w:style>
  <w:style w:type="table" w:customStyle="1" w:styleId="Style540">
    <w:name w:val="_Style 540"/>
    <w:basedOn w:val="TableNormal3"/>
    <w:qFormat/>
    <w:rPr>
      <w:sz w:val="24"/>
      <w:szCs w:val="24"/>
    </w:rPr>
    <w:tblPr>
      <w:tblCellMar>
        <w:top w:w="100" w:type="dxa"/>
        <w:left w:w="115" w:type="dxa"/>
        <w:bottom w:w="100" w:type="dxa"/>
        <w:right w:w="115" w:type="dxa"/>
      </w:tblCellMar>
    </w:tblPr>
  </w:style>
  <w:style w:type="table" w:customStyle="1" w:styleId="Style541">
    <w:name w:val="_Style 541"/>
    <w:basedOn w:val="TableNormal3"/>
    <w:qFormat/>
    <w:rPr>
      <w:sz w:val="24"/>
      <w:szCs w:val="24"/>
    </w:rPr>
    <w:tblPr>
      <w:tblCellMar>
        <w:top w:w="100" w:type="dxa"/>
        <w:left w:w="115" w:type="dxa"/>
        <w:bottom w:w="100" w:type="dxa"/>
        <w:right w:w="115" w:type="dxa"/>
      </w:tblCellMar>
    </w:tblPr>
  </w:style>
  <w:style w:type="table" w:customStyle="1" w:styleId="Style542">
    <w:name w:val="_Style 542"/>
    <w:basedOn w:val="TableNormal3"/>
    <w:qFormat/>
    <w:rPr>
      <w:sz w:val="24"/>
      <w:szCs w:val="24"/>
    </w:rPr>
    <w:tblPr>
      <w:tblCellMar>
        <w:top w:w="100" w:type="dxa"/>
        <w:left w:w="115" w:type="dxa"/>
        <w:bottom w:w="100" w:type="dxa"/>
        <w:right w:w="115" w:type="dxa"/>
      </w:tblCellMar>
    </w:tblPr>
  </w:style>
  <w:style w:type="table" w:customStyle="1" w:styleId="Style543">
    <w:name w:val="_Style 543"/>
    <w:basedOn w:val="TableNormal3"/>
    <w:qFormat/>
    <w:rPr>
      <w:sz w:val="24"/>
      <w:szCs w:val="24"/>
    </w:rPr>
    <w:tblPr>
      <w:tblCellMar>
        <w:top w:w="100" w:type="dxa"/>
        <w:left w:w="115" w:type="dxa"/>
        <w:bottom w:w="100" w:type="dxa"/>
        <w:right w:w="115" w:type="dxa"/>
      </w:tblCellMar>
    </w:tblPr>
  </w:style>
  <w:style w:type="table" w:customStyle="1" w:styleId="Style544">
    <w:name w:val="_Style 544"/>
    <w:basedOn w:val="TableNormal3"/>
    <w:qFormat/>
    <w:rPr>
      <w:sz w:val="24"/>
      <w:szCs w:val="24"/>
    </w:rPr>
    <w:tblPr>
      <w:tblCellMar>
        <w:top w:w="100" w:type="dxa"/>
        <w:left w:w="115" w:type="dxa"/>
        <w:bottom w:w="100" w:type="dxa"/>
        <w:right w:w="115" w:type="dxa"/>
      </w:tblCellMar>
    </w:tblPr>
  </w:style>
  <w:style w:type="table" w:customStyle="1" w:styleId="Style545">
    <w:name w:val="_Style 545"/>
    <w:basedOn w:val="TableNormal3"/>
    <w:qFormat/>
    <w:rPr>
      <w:sz w:val="24"/>
      <w:szCs w:val="24"/>
    </w:rPr>
    <w:tblPr>
      <w:tblCellMar>
        <w:top w:w="100" w:type="dxa"/>
        <w:left w:w="115" w:type="dxa"/>
        <w:bottom w:w="100" w:type="dxa"/>
        <w:right w:w="115" w:type="dxa"/>
      </w:tblCellMar>
    </w:tblPr>
  </w:style>
  <w:style w:type="table" w:customStyle="1" w:styleId="Style546">
    <w:name w:val="_Style 546"/>
    <w:basedOn w:val="TableNormal3"/>
    <w:qFormat/>
    <w:rPr>
      <w:sz w:val="24"/>
      <w:szCs w:val="24"/>
    </w:rPr>
    <w:tblPr>
      <w:tblCellMar>
        <w:top w:w="100" w:type="dxa"/>
        <w:left w:w="115" w:type="dxa"/>
        <w:bottom w:w="100" w:type="dxa"/>
        <w:right w:w="115" w:type="dxa"/>
      </w:tblCellMar>
    </w:tblPr>
  </w:style>
  <w:style w:type="table" w:customStyle="1" w:styleId="Style547">
    <w:name w:val="_Style 547"/>
    <w:basedOn w:val="TableNormal3"/>
    <w:qFormat/>
    <w:rPr>
      <w:sz w:val="24"/>
      <w:szCs w:val="24"/>
    </w:rPr>
    <w:tblPr>
      <w:tblCellMar>
        <w:top w:w="100" w:type="dxa"/>
        <w:left w:w="115" w:type="dxa"/>
        <w:bottom w:w="100" w:type="dxa"/>
        <w:right w:w="115" w:type="dxa"/>
      </w:tblCellMar>
    </w:tblPr>
  </w:style>
  <w:style w:type="table" w:customStyle="1" w:styleId="Style548">
    <w:name w:val="_Style 548"/>
    <w:basedOn w:val="TableNormal3"/>
    <w:qFormat/>
    <w:rPr>
      <w:sz w:val="24"/>
      <w:szCs w:val="24"/>
    </w:rPr>
    <w:tblPr>
      <w:tblCellMar>
        <w:top w:w="100" w:type="dxa"/>
        <w:left w:w="115" w:type="dxa"/>
        <w:bottom w:w="100" w:type="dxa"/>
        <w:right w:w="115" w:type="dxa"/>
      </w:tblCellMar>
    </w:tblPr>
  </w:style>
  <w:style w:type="table" w:customStyle="1" w:styleId="Style549">
    <w:name w:val="_Style 549"/>
    <w:basedOn w:val="TableNormal3"/>
    <w:qFormat/>
    <w:rPr>
      <w:sz w:val="24"/>
      <w:szCs w:val="24"/>
    </w:rPr>
    <w:tblPr>
      <w:tblCellMar>
        <w:top w:w="100" w:type="dxa"/>
        <w:left w:w="115" w:type="dxa"/>
        <w:bottom w:w="100" w:type="dxa"/>
        <w:right w:w="115" w:type="dxa"/>
      </w:tblCellMar>
    </w:tblPr>
  </w:style>
  <w:style w:type="table" w:customStyle="1" w:styleId="Style550">
    <w:name w:val="_Style 550"/>
    <w:basedOn w:val="TableNormal3"/>
    <w:qFormat/>
    <w:rPr>
      <w:sz w:val="24"/>
      <w:szCs w:val="24"/>
    </w:rPr>
    <w:tblPr>
      <w:tblCellMar>
        <w:top w:w="100" w:type="dxa"/>
        <w:left w:w="115" w:type="dxa"/>
        <w:bottom w:w="100" w:type="dxa"/>
        <w:right w:w="115" w:type="dxa"/>
      </w:tblCellMar>
    </w:tblPr>
  </w:style>
  <w:style w:type="table" w:customStyle="1" w:styleId="Style551">
    <w:name w:val="_Style 551"/>
    <w:basedOn w:val="TableNormal3"/>
    <w:qFormat/>
    <w:rPr>
      <w:sz w:val="24"/>
      <w:szCs w:val="24"/>
    </w:rPr>
    <w:tblPr>
      <w:tblCellMar>
        <w:top w:w="100" w:type="dxa"/>
        <w:left w:w="115" w:type="dxa"/>
        <w:bottom w:w="100" w:type="dxa"/>
        <w:right w:w="115" w:type="dxa"/>
      </w:tblCellMar>
    </w:tblPr>
  </w:style>
  <w:style w:type="table" w:customStyle="1" w:styleId="Style552">
    <w:name w:val="_Style 552"/>
    <w:basedOn w:val="TableNormal3"/>
    <w:qFormat/>
    <w:rPr>
      <w:sz w:val="24"/>
      <w:szCs w:val="24"/>
    </w:rPr>
    <w:tblPr>
      <w:tblCellMar>
        <w:top w:w="100" w:type="dxa"/>
        <w:left w:w="115" w:type="dxa"/>
        <w:bottom w:w="100" w:type="dxa"/>
        <w:right w:w="115" w:type="dxa"/>
      </w:tblCellMar>
    </w:tblPr>
  </w:style>
  <w:style w:type="table" w:customStyle="1" w:styleId="Style553">
    <w:name w:val="_Style 553"/>
    <w:basedOn w:val="TableNormal3"/>
    <w:qFormat/>
    <w:rPr>
      <w:sz w:val="24"/>
      <w:szCs w:val="24"/>
    </w:rPr>
    <w:tblPr>
      <w:tblCellMar>
        <w:top w:w="100" w:type="dxa"/>
        <w:left w:w="115" w:type="dxa"/>
        <w:bottom w:w="100" w:type="dxa"/>
        <w:right w:w="115" w:type="dxa"/>
      </w:tblCellMar>
    </w:tblPr>
  </w:style>
  <w:style w:type="table" w:customStyle="1" w:styleId="Style554">
    <w:name w:val="_Style 554"/>
    <w:basedOn w:val="TableNormal3"/>
    <w:qFormat/>
    <w:rPr>
      <w:sz w:val="24"/>
      <w:szCs w:val="24"/>
    </w:rPr>
    <w:tblPr>
      <w:tblCellMar>
        <w:top w:w="100" w:type="dxa"/>
        <w:left w:w="115" w:type="dxa"/>
        <w:bottom w:w="100" w:type="dxa"/>
        <w:right w:w="115" w:type="dxa"/>
      </w:tblCellMar>
    </w:tblPr>
  </w:style>
  <w:style w:type="table" w:customStyle="1" w:styleId="Style555">
    <w:name w:val="_Style 555"/>
    <w:basedOn w:val="TableNormal3"/>
    <w:qFormat/>
    <w:rPr>
      <w:sz w:val="24"/>
      <w:szCs w:val="24"/>
    </w:rPr>
    <w:tblPr>
      <w:tblCellMar>
        <w:top w:w="100" w:type="dxa"/>
        <w:left w:w="115" w:type="dxa"/>
        <w:bottom w:w="100" w:type="dxa"/>
        <w:right w:w="115" w:type="dxa"/>
      </w:tblCellMar>
    </w:tblPr>
  </w:style>
  <w:style w:type="table" w:customStyle="1" w:styleId="Style556">
    <w:name w:val="_Style 556"/>
    <w:basedOn w:val="TableNormal3"/>
    <w:qFormat/>
    <w:rPr>
      <w:sz w:val="24"/>
      <w:szCs w:val="24"/>
    </w:rPr>
    <w:tblPr>
      <w:tblCellMar>
        <w:top w:w="100" w:type="dxa"/>
        <w:left w:w="115" w:type="dxa"/>
        <w:bottom w:w="100" w:type="dxa"/>
        <w:right w:w="115" w:type="dxa"/>
      </w:tblCellMar>
    </w:tblPr>
  </w:style>
  <w:style w:type="table" w:customStyle="1" w:styleId="Style557">
    <w:name w:val="_Style 557"/>
    <w:basedOn w:val="TableNormal3"/>
    <w:qFormat/>
    <w:rPr>
      <w:sz w:val="24"/>
      <w:szCs w:val="24"/>
    </w:rPr>
    <w:tblPr>
      <w:tblCellMar>
        <w:top w:w="100" w:type="dxa"/>
        <w:left w:w="115" w:type="dxa"/>
        <w:bottom w:w="100" w:type="dxa"/>
        <w:right w:w="115" w:type="dxa"/>
      </w:tblCellMar>
    </w:tblPr>
  </w:style>
  <w:style w:type="table" w:customStyle="1" w:styleId="Style558">
    <w:name w:val="_Style 558"/>
    <w:basedOn w:val="TableNormal3"/>
    <w:qFormat/>
    <w:rPr>
      <w:sz w:val="24"/>
      <w:szCs w:val="24"/>
    </w:rPr>
    <w:tblPr>
      <w:tblCellMar>
        <w:top w:w="100" w:type="dxa"/>
        <w:left w:w="115" w:type="dxa"/>
        <w:bottom w:w="100" w:type="dxa"/>
        <w:right w:w="115" w:type="dxa"/>
      </w:tblCellMar>
    </w:tblPr>
  </w:style>
  <w:style w:type="table" w:customStyle="1" w:styleId="Style559">
    <w:name w:val="_Style 559"/>
    <w:basedOn w:val="TableNormal3"/>
    <w:qFormat/>
    <w:rPr>
      <w:sz w:val="24"/>
      <w:szCs w:val="24"/>
    </w:rPr>
    <w:tblPr>
      <w:tblCellMar>
        <w:top w:w="100" w:type="dxa"/>
        <w:left w:w="115" w:type="dxa"/>
        <w:bottom w:w="100" w:type="dxa"/>
        <w:right w:w="115" w:type="dxa"/>
      </w:tblCellMar>
    </w:tblPr>
  </w:style>
  <w:style w:type="table" w:customStyle="1" w:styleId="Style560">
    <w:name w:val="_Style 560"/>
    <w:basedOn w:val="TableNormal3"/>
    <w:qFormat/>
    <w:rPr>
      <w:sz w:val="24"/>
      <w:szCs w:val="24"/>
    </w:rPr>
    <w:tblPr>
      <w:tblCellMar>
        <w:top w:w="100" w:type="dxa"/>
        <w:left w:w="115" w:type="dxa"/>
        <w:bottom w:w="100" w:type="dxa"/>
        <w:right w:w="115" w:type="dxa"/>
      </w:tblCellMar>
    </w:tblPr>
  </w:style>
  <w:style w:type="table" w:customStyle="1" w:styleId="Style561">
    <w:name w:val="_Style 561"/>
    <w:basedOn w:val="TableNormal2"/>
    <w:qFormat/>
    <w:rPr>
      <w:sz w:val="24"/>
      <w:szCs w:val="24"/>
    </w:rPr>
    <w:tblPr>
      <w:tblCellMar>
        <w:top w:w="100" w:type="dxa"/>
        <w:left w:w="115" w:type="dxa"/>
        <w:bottom w:w="100" w:type="dxa"/>
        <w:right w:w="115" w:type="dxa"/>
      </w:tblCellMar>
    </w:tblPr>
  </w:style>
  <w:style w:type="table" w:customStyle="1" w:styleId="Style562">
    <w:name w:val="_Style 562"/>
    <w:basedOn w:val="TableNormal2"/>
    <w:qFormat/>
    <w:rPr>
      <w:sz w:val="24"/>
      <w:szCs w:val="24"/>
    </w:rPr>
    <w:tblPr>
      <w:tblCellMar>
        <w:top w:w="100" w:type="dxa"/>
        <w:left w:w="115" w:type="dxa"/>
        <w:bottom w:w="100" w:type="dxa"/>
        <w:right w:w="115" w:type="dxa"/>
      </w:tblCellMar>
    </w:tblPr>
  </w:style>
  <w:style w:type="table" w:customStyle="1" w:styleId="Style563">
    <w:name w:val="_Style 563"/>
    <w:basedOn w:val="TableNormal2"/>
    <w:qFormat/>
    <w:rPr>
      <w:sz w:val="24"/>
      <w:szCs w:val="24"/>
    </w:rPr>
    <w:tblPr>
      <w:tblCellMar>
        <w:top w:w="100" w:type="dxa"/>
        <w:left w:w="115" w:type="dxa"/>
        <w:bottom w:w="100" w:type="dxa"/>
        <w:right w:w="115" w:type="dxa"/>
      </w:tblCellMar>
    </w:tblPr>
  </w:style>
  <w:style w:type="table" w:customStyle="1" w:styleId="Style564">
    <w:name w:val="_Style 564"/>
    <w:basedOn w:val="TableNormal2"/>
    <w:qFormat/>
    <w:rPr>
      <w:sz w:val="24"/>
      <w:szCs w:val="24"/>
    </w:rPr>
    <w:tblPr>
      <w:tblCellMar>
        <w:top w:w="100" w:type="dxa"/>
        <w:left w:w="115" w:type="dxa"/>
        <w:bottom w:w="100" w:type="dxa"/>
        <w:right w:w="115" w:type="dxa"/>
      </w:tblCellMar>
    </w:tblPr>
  </w:style>
  <w:style w:type="table" w:customStyle="1" w:styleId="Style565">
    <w:name w:val="_Style 565"/>
    <w:basedOn w:val="TableNormal2"/>
    <w:qFormat/>
    <w:rPr>
      <w:sz w:val="24"/>
      <w:szCs w:val="24"/>
    </w:rPr>
    <w:tblPr>
      <w:tblCellMar>
        <w:top w:w="100" w:type="dxa"/>
        <w:left w:w="115" w:type="dxa"/>
        <w:bottom w:w="100" w:type="dxa"/>
        <w:right w:w="115" w:type="dxa"/>
      </w:tblCellMar>
    </w:tblPr>
  </w:style>
  <w:style w:type="table" w:customStyle="1" w:styleId="Style566">
    <w:name w:val="_Style 566"/>
    <w:basedOn w:val="TableNormal2"/>
    <w:qFormat/>
    <w:rPr>
      <w:sz w:val="24"/>
      <w:szCs w:val="24"/>
    </w:rPr>
    <w:tblPr>
      <w:tblCellMar>
        <w:top w:w="100" w:type="dxa"/>
        <w:left w:w="115" w:type="dxa"/>
        <w:bottom w:w="100" w:type="dxa"/>
        <w:right w:w="115" w:type="dxa"/>
      </w:tblCellMar>
    </w:tblPr>
  </w:style>
  <w:style w:type="table" w:customStyle="1" w:styleId="Style567">
    <w:name w:val="_Style 567"/>
    <w:basedOn w:val="TableNormal2"/>
    <w:qFormat/>
    <w:rPr>
      <w:sz w:val="24"/>
      <w:szCs w:val="24"/>
    </w:rPr>
    <w:tblPr>
      <w:tblCellMar>
        <w:top w:w="100" w:type="dxa"/>
        <w:left w:w="115" w:type="dxa"/>
        <w:bottom w:w="100" w:type="dxa"/>
        <w:right w:w="115" w:type="dxa"/>
      </w:tblCellMar>
    </w:tblPr>
  </w:style>
  <w:style w:type="table" w:customStyle="1" w:styleId="Style568">
    <w:name w:val="_Style 568"/>
    <w:basedOn w:val="TableNormal2"/>
    <w:qFormat/>
    <w:rPr>
      <w:sz w:val="24"/>
      <w:szCs w:val="24"/>
    </w:rPr>
    <w:tblPr>
      <w:tblCellMar>
        <w:top w:w="100" w:type="dxa"/>
        <w:left w:w="115" w:type="dxa"/>
        <w:bottom w:w="100" w:type="dxa"/>
        <w:right w:w="115" w:type="dxa"/>
      </w:tblCellMar>
    </w:tblPr>
  </w:style>
  <w:style w:type="table" w:customStyle="1" w:styleId="Style569">
    <w:name w:val="_Style 569"/>
    <w:basedOn w:val="TableNormal2"/>
    <w:qFormat/>
    <w:rPr>
      <w:sz w:val="24"/>
      <w:szCs w:val="24"/>
    </w:rPr>
    <w:tblPr>
      <w:tblCellMar>
        <w:top w:w="100" w:type="dxa"/>
        <w:left w:w="115" w:type="dxa"/>
        <w:bottom w:w="100" w:type="dxa"/>
        <w:right w:w="115" w:type="dxa"/>
      </w:tblCellMar>
    </w:tblPr>
  </w:style>
  <w:style w:type="table" w:customStyle="1" w:styleId="Style570">
    <w:name w:val="_Style 570"/>
    <w:basedOn w:val="TableNormal2"/>
    <w:qFormat/>
    <w:rPr>
      <w:sz w:val="24"/>
      <w:szCs w:val="24"/>
    </w:rPr>
    <w:tblPr>
      <w:tblCellMar>
        <w:top w:w="100" w:type="dxa"/>
        <w:left w:w="115" w:type="dxa"/>
        <w:bottom w:w="100" w:type="dxa"/>
        <w:right w:w="115" w:type="dxa"/>
      </w:tblCellMar>
    </w:tblPr>
  </w:style>
  <w:style w:type="table" w:customStyle="1" w:styleId="Style571">
    <w:name w:val="_Style 571"/>
    <w:basedOn w:val="TableNormal2"/>
    <w:qFormat/>
    <w:rPr>
      <w:sz w:val="24"/>
      <w:szCs w:val="24"/>
    </w:rPr>
    <w:tblPr>
      <w:tblCellMar>
        <w:top w:w="100" w:type="dxa"/>
        <w:left w:w="115" w:type="dxa"/>
        <w:bottom w:w="100" w:type="dxa"/>
        <w:right w:w="115" w:type="dxa"/>
      </w:tblCellMar>
    </w:tblPr>
  </w:style>
  <w:style w:type="table" w:customStyle="1" w:styleId="Style572">
    <w:name w:val="_Style 572"/>
    <w:basedOn w:val="TableNormal2"/>
    <w:qFormat/>
    <w:rPr>
      <w:sz w:val="24"/>
      <w:szCs w:val="24"/>
    </w:rPr>
    <w:tblPr>
      <w:tblCellMar>
        <w:top w:w="100" w:type="dxa"/>
        <w:left w:w="115" w:type="dxa"/>
        <w:bottom w:w="100" w:type="dxa"/>
        <w:right w:w="115" w:type="dxa"/>
      </w:tblCellMar>
    </w:tblPr>
  </w:style>
  <w:style w:type="table" w:customStyle="1" w:styleId="Style573">
    <w:name w:val="_Style 573"/>
    <w:basedOn w:val="TableNormal2"/>
    <w:qFormat/>
    <w:rPr>
      <w:sz w:val="24"/>
      <w:szCs w:val="24"/>
    </w:rPr>
    <w:tblPr>
      <w:tblCellMar>
        <w:top w:w="100" w:type="dxa"/>
        <w:left w:w="115" w:type="dxa"/>
        <w:bottom w:w="100" w:type="dxa"/>
        <w:right w:w="115" w:type="dxa"/>
      </w:tblCellMar>
    </w:tblPr>
  </w:style>
  <w:style w:type="table" w:customStyle="1" w:styleId="Style574">
    <w:name w:val="_Style 574"/>
    <w:basedOn w:val="TableNormal2"/>
    <w:qFormat/>
    <w:rPr>
      <w:sz w:val="24"/>
      <w:szCs w:val="24"/>
    </w:rPr>
    <w:tblPr>
      <w:tblCellMar>
        <w:top w:w="100" w:type="dxa"/>
        <w:left w:w="115" w:type="dxa"/>
        <w:bottom w:w="100" w:type="dxa"/>
        <w:right w:w="115" w:type="dxa"/>
      </w:tblCellMar>
    </w:tblPr>
  </w:style>
  <w:style w:type="table" w:customStyle="1" w:styleId="Style575">
    <w:name w:val="_Style 575"/>
    <w:basedOn w:val="TableNormal2"/>
    <w:qFormat/>
    <w:rPr>
      <w:sz w:val="24"/>
      <w:szCs w:val="24"/>
    </w:rPr>
    <w:tblPr>
      <w:tblCellMar>
        <w:top w:w="100" w:type="dxa"/>
        <w:left w:w="115" w:type="dxa"/>
        <w:bottom w:w="100" w:type="dxa"/>
        <w:right w:w="115" w:type="dxa"/>
      </w:tblCellMar>
    </w:tblPr>
  </w:style>
  <w:style w:type="table" w:customStyle="1" w:styleId="Style576">
    <w:name w:val="_Style 576"/>
    <w:basedOn w:val="TableNormal2"/>
    <w:qFormat/>
    <w:rPr>
      <w:sz w:val="24"/>
      <w:szCs w:val="24"/>
    </w:rPr>
    <w:tblPr>
      <w:tblCellMar>
        <w:top w:w="100" w:type="dxa"/>
        <w:left w:w="115" w:type="dxa"/>
        <w:bottom w:w="100" w:type="dxa"/>
        <w:right w:w="115" w:type="dxa"/>
      </w:tblCellMar>
    </w:tblPr>
  </w:style>
  <w:style w:type="table" w:customStyle="1" w:styleId="Style577">
    <w:name w:val="_Style 577"/>
    <w:basedOn w:val="TableNormal2"/>
    <w:qFormat/>
    <w:rPr>
      <w:sz w:val="24"/>
      <w:szCs w:val="24"/>
    </w:rPr>
    <w:tblPr>
      <w:tblCellMar>
        <w:top w:w="100" w:type="dxa"/>
        <w:left w:w="115" w:type="dxa"/>
        <w:bottom w:w="100" w:type="dxa"/>
        <w:right w:w="115" w:type="dxa"/>
      </w:tblCellMar>
    </w:tblPr>
  </w:style>
  <w:style w:type="table" w:customStyle="1" w:styleId="Style578">
    <w:name w:val="_Style 578"/>
    <w:basedOn w:val="TableNormal2"/>
    <w:qFormat/>
    <w:rPr>
      <w:sz w:val="24"/>
      <w:szCs w:val="24"/>
    </w:rPr>
    <w:tblPr>
      <w:tblCellMar>
        <w:top w:w="100" w:type="dxa"/>
        <w:left w:w="115" w:type="dxa"/>
        <w:bottom w:w="100" w:type="dxa"/>
        <w:right w:w="115" w:type="dxa"/>
      </w:tblCellMar>
    </w:tblPr>
  </w:style>
  <w:style w:type="table" w:customStyle="1" w:styleId="Style579">
    <w:name w:val="_Style 579"/>
    <w:basedOn w:val="TableNormal2"/>
    <w:qFormat/>
    <w:rPr>
      <w:sz w:val="24"/>
      <w:szCs w:val="24"/>
    </w:rPr>
    <w:tblPr>
      <w:tblCellMar>
        <w:top w:w="100" w:type="dxa"/>
        <w:left w:w="115" w:type="dxa"/>
        <w:bottom w:w="100" w:type="dxa"/>
        <w:right w:w="115" w:type="dxa"/>
      </w:tblCellMar>
    </w:tblPr>
  </w:style>
  <w:style w:type="table" w:customStyle="1" w:styleId="Style580">
    <w:name w:val="_Style 580"/>
    <w:basedOn w:val="TableNormal2"/>
    <w:qFormat/>
    <w:rPr>
      <w:sz w:val="24"/>
      <w:szCs w:val="24"/>
    </w:rPr>
    <w:tblPr>
      <w:tblCellMar>
        <w:top w:w="100" w:type="dxa"/>
        <w:left w:w="115" w:type="dxa"/>
        <w:bottom w:w="100" w:type="dxa"/>
        <w:right w:w="115" w:type="dxa"/>
      </w:tblCellMar>
    </w:tblPr>
  </w:style>
  <w:style w:type="table" w:customStyle="1" w:styleId="Style581">
    <w:name w:val="_Style 581"/>
    <w:basedOn w:val="TableNormal2"/>
    <w:qFormat/>
    <w:rPr>
      <w:sz w:val="24"/>
      <w:szCs w:val="24"/>
    </w:rPr>
    <w:tblPr>
      <w:tblCellMar>
        <w:top w:w="100" w:type="dxa"/>
        <w:left w:w="115" w:type="dxa"/>
        <w:bottom w:w="100" w:type="dxa"/>
        <w:right w:w="115" w:type="dxa"/>
      </w:tblCellMar>
    </w:tblPr>
  </w:style>
  <w:style w:type="table" w:customStyle="1" w:styleId="Style582">
    <w:name w:val="_Style 582"/>
    <w:basedOn w:val="TableNormal2"/>
    <w:qFormat/>
    <w:rPr>
      <w:sz w:val="24"/>
      <w:szCs w:val="24"/>
    </w:rPr>
    <w:tblPr>
      <w:tblCellMar>
        <w:top w:w="100" w:type="dxa"/>
        <w:left w:w="115" w:type="dxa"/>
        <w:bottom w:w="100" w:type="dxa"/>
        <w:right w:w="115" w:type="dxa"/>
      </w:tblCellMar>
    </w:tblPr>
  </w:style>
  <w:style w:type="table" w:customStyle="1" w:styleId="Style583">
    <w:name w:val="_Style 583"/>
    <w:basedOn w:val="TableNormal2"/>
    <w:qFormat/>
    <w:rPr>
      <w:sz w:val="24"/>
      <w:szCs w:val="24"/>
    </w:rPr>
    <w:tblPr>
      <w:tblCellMar>
        <w:top w:w="100" w:type="dxa"/>
        <w:left w:w="115" w:type="dxa"/>
        <w:bottom w:w="100" w:type="dxa"/>
        <w:right w:w="115" w:type="dxa"/>
      </w:tblCellMar>
    </w:tblPr>
  </w:style>
  <w:style w:type="table" w:customStyle="1" w:styleId="Style584">
    <w:name w:val="_Style 584"/>
    <w:basedOn w:val="TableNormal2"/>
    <w:qFormat/>
    <w:rPr>
      <w:sz w:val="24"/>
      <w:szCs w:val="24"/>
    </w:rPr>
    <w:tblPr>
      <w:tblCellMar>
        <w:top w:w="100" w:type="dxa"/>
        <w:left w:w="115" w:type="dxa"/>
        <w:bottom w:w="100" w:type="dxa"/>
        <w:right w:w="115" w:type="dxa"/>
      </w:tblCellMar>
    </w:tblPr>
  </w:style>
  <w:style w:type="character" w:customStyle="1" w:styleId="y2iqfc">
    <w:name w:val="y2iqfc"/>
    <w:basedOn w:val="DefaultParagraphFont"/>
    <w:qFormat/>
  </w:style>
  <w:style w:type="paragraph" w:customStyle="1" w:styleId="gmail-m-1306240276297334541msolistparagraph">
    <w:name w:val="gmail-m-1306240276297334541msolistparagraph"/>
    <w:basedOn w:val="Normal"/>
    <w:qFormat/>
    <w:pPr>
      <w:spacing w:before="100" w:beforeAutospacing="1" w:after="100" w:afterAutospacing="1"/>
    </w:pPr>
  </w:style>
  <w:style w:type="character" w:customStyle="1" w:styleId="apple-converted-space">
    <w:name w:val="apple-converted-space"/>
    <w:basedOn w:val="DefaultParagraphFont"/>
    <w:qFormat/>
  </w:style>
  <w:style w:type="paragraph" w:customStyle="1" w:styleId="Revisin1">
    <w:name w:val="Revisión1"/>
    <w:hidden/>
    <w:uiPriority w:val="99"/>
    <w:semiHidden/>
    <w:qFormat/>
    <w:rPr>
      <w:rFonts w:ascii="Calibri" w:eastAsia="Calibri" w:hAnsi="Calibri" w:cs="Calibri"/>
      <w:sz w:val="22"/>
      <w:szCs w:val="22"/>
      <w:lang w:val="en-US" w:eastAsia="es-PY"/>
    </w:rPr>
  </w:style>
  <w:style w:type="paragraph" w:styleId="Revision">
    <w:name w:val="Revision"/>
    <w:hidden/>
    <w:uiPriority w:val="99"/>
    <w:semiHidden/>
    <w:rsid w:val="00372FEC"/>
    <w:pPr>
      <w:spacing w:after="0" w:line="240" w:lineRule="auto"/>
    </w:pPr>
    <w:rPr>
      <w:rFonts w:ascii="Calibri" w:eastAsia="Calibri" w:hAnsi="Calibri" w:cs="Calibri"/>
      <w:sz w:val="22"/>
      <w:szCs w:val="22"/>
      <w:lang w:val="en-US" w:eastAsia="es-PY"/>
    </w:rPr>
  </w:style>
  <w:style w:type="paragraph" w:styleId="TOCHeading">
    <w:name w:val="TOC Heading"/>
    <w:basedOn w:val="Heading1"/>
    <w:next w:val="Normal"/>
    <w:uiPriority w:val="39"/>
    <w:unhideWhenUsed/>
    <w:qFormat/>
    <w:rsid w:val="0079172D"/>
    <w:pPr>
      <w:spacing w:before="480" w:line="276" w:lineRule="auto"/>
      <w:outlineLvl w:val="9"/>
    </w:pPr>
    <w:rPr>
      <w:rFonts w:asciiTheme="majorHAnsi" w:hAnsiTheme="majorHAnsi"/>
      <w:bCs/>
      <w:szCs w:val="28"/>
      <w:lang w:eastAsia="en-US"/>
    </w:rPr>
  </w:style>
  <w:style w:type="paragraph" w:customStyle="1" w:styleId="xl63">
    <w:name w:val="xl63"/>
    <w:basedOn w:val="Normal"/>
    <w:rsid w:val="00B523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03232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Users/adriana/Documents/Work/Quorsus%20Consulting%20LLC/Proposals/WWF:GEF/MTE/Final%20Report/Feedback/MAR2R_MTE_Final_report_may_2022.docx" TargetMode="External"/><Relationship Id="rId18" Type="http://schemas.openxmlformats.org/officeDocument/2006/relationships/hyperlink" Target="mailto:amelia.kissick@wwfus.org" TargetMode="External"/><Relationship Id="rId26" Type="http://schemas.openxmlformats.org/officeDocument/2006/relationships/header" Target="header4.xml"/><Relationship Id="rId3" Type="http://schemas.openxmlformats.org/officeDocument/2006/relationships/numbering" Target="numbering.xml"/><Relationship Id="rId21" Type="http://schemas.openxmlformats.org/officeDocument/2006/relationships/image" Target="media/image4.png"/><Relationship Id="rId7" Type="http://schemas.openxmlformats.org/officeDocument/2006/relationships/footnotes" Target="footnotes.xml"/><Relationship Id="rId12" Type="http://schemas.openxmlformats.org/officeDocument/2006/relationships/footer" Target="footer1.xml"/><Relationship Id="rId17" Type="http://schemas.microsoft.com/office/2007/relationships/hdphoto" Target="media/hdphoto1.wdp"/><Relationship Id="rId25" Type="http://schemas.openxmlformats.org/officeDocument/2006/relationships/image" Target="media/image8.jpeg"/><Relationship Id="rId33" Type="http://schemas.openxmlformats.org/officeDocument/2006/relationships/customXml" Target="../customXml/item5.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footer" Target="footer3.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image" Target="media/image7.jpeg"/><Relationship Id="rId32" Type="http://schemas.openxmlformats.org/officeDocument/2006/relationships/customXml" Target="../customXml/item4.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image" Target="media/image6.jpeg"/><Relationship Id="rId28" Type="http://schemas.openxmlformats.org/officeDocument/2006/relationships/hyperlink" Target="about:blank" TargetMode="External"/><Relationship Id="rId10" Type="http://schemas.openxmlformats.org/officeDocument/2006/relationships/image" Target="media/image2.jpeg"/><Relationship Id="rId19" Type="http://schemas.openxmlformats.org/officeDocument/2006/relationships/header" Target="header3.xml"/><Relationship Id="rId31" Type="http://schemas.openxmlformats.org/officeDocument/2006/relationships/customXml" Target="../customXml/item3.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2.xml"/><Relationship Id="rId22" Type="http://schemas.openxmlformats.org/officeDocument/2006/relationships/image" Target="media/image5.jpeg"/><Relationship Id="rId27" Type="http://schemas.openxmlformats.org/officeDocument/2006/relationships/footer" Target="footer4.xml"/><Relationship Id="rId30" Type="http://schemas.openxmlformats.org/officeDocument/2006/relationships/theme" Target="theme/theme1.xml"/><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8" Type="http://schemas.openxmlformats.org/officeDocument/2006/relationships/hyperlink" Target="https://www.clmeproject.org/" TargetMode="External"/><Relationship Id="rId13" Type="http://schemas.openxmlformats.org/officeDocument/2006/relationships/hyperlink" Target="http://www.gefieo.org/sites/default/files/ieo/evaluations/gef-eo-ethical-guidelines-2007.pdf" TargetMode="External"/><Relationship Id="rId3" Type="http://schemas.openxmlformats.org/officeDocument/2006/relationships/hyperlink" Target="https://nsgl.gso.uri.edu/flsgp/flsgpw07001/data/papers/075.pdf" TargetMode="External"/><Relationship Id="rId7" Type="http://schemas.openxmlformats.org/officeDocument/2006/relationships/hyperlink" Target="https://www.gob.mx/conanp/documentos/plan-de-accion-del-sindrome-blanco-en-los-arrecifes-del-caribe-mexicano" TargetMode="External"/><Relationship Id="rId12" Type="http://schemas.openxmlformats.org/officeDocument/2006/relationships/hyperlink" Target="http://www.thegef.org/gef/PoliciesGuidelines" TargetMode="External"/><Relationship Id="rId2" Type="http://schemas.openxmlformats.org/officeDocument/2006/relationships/hyperlink" Target="http://web.undp.org/evaluation/guideline/documents/GEF/TE_GuidanceforUNDP-supportedGEF-financedProjects.pdf" TargetMode="External"/><Relationship Id="rId1" Type="http://schemas.openxmlformats.org/officeDocument/2006/relationships/hyperlink" Target="https://www.gefieo.org/sites/default/files/documents/reports/gef-guidelines-te-fsp-2017.pdf" TargetMode="External"/><Relationship Id="rId6" Type="http://schemas.openxmlformats.org/officeDocument/2006/relationships/hyperlink" Target="https://www.clmeproject.org/" TargetMode="External"/><Relationship Id="rId11" Type="http://schemas.openxmlformats.org/officeDocument/2006/relationships/hyperlink" Target="https://www.gefieo.org/sites/default/files/ieo/evaluations/files/gef-guidelines-te-fsp-2017.pdf" TargetMode="External"/><Relationship Id="rId5" Type="http://schemas.openxmlformats.org/officeDocument/2006/relationships/hyperlink" Target="https://www.clmeproject.org/" TargetMode="External"/><Relationship Id="rId10" Type="http://schemas.openxmlformats.org/officeDocument/2006/relationships/hyperlink" Target="http://wwf.panda.org/what_we_do/how_we_work/programme_standards/" TargetMode="External"/><Relationship Id="rId4" Type="http://schemas.openxmlformats.org/officeDocument/2006/relationships/hyperlink" Target="https://www.sica.int/busqueda/Noticias.aspx?IDItem=9964&amp;IDCat=3&amp;IdEnt=2&amp;Idm=1&amp;IdmStyle=1" TargetMode="External"/><Relationship Id="rId9" Type="http://schemas.openxmlformats.org/officeDocument/2006/relationships/hyperlink" Target="http://assets.panda.org/downloads/evaluation_terms_of_reference.doc" TargetMode="External"/><Relationship Id="rId14" Type="http://schemas.openxmlformats.org/officeDocument/2006/relationships/hyperlink" Target="http://assets.worldwildlife.org/publications/454/files/original/WWF-US_Recipient_Procurement_Guidelines.pdf?1347549122"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2" ma:contentTypeDescription="" ma:contentTypeScope="" ma:versionID="bee140fb871872f83564e945d1f77986">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c98b0c1d666dd2dfe839214dde1a8970"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Mid-term Review (MTR)</DocPrefix>
    <GEFID xmlns="ceb00776-aa5c-4fc8-b6fe-5f035152e4b6">5765</GEFID>
    <ProjectType xmlns="ceb00776-aa5c-4fc8-b6fe-5f035152e4b6">FSP</ProjectType>
    <GEFProjectID xmlns="ceb00776-aa5c-4fc8-b6fe-5f035152e4b6">5834c631-df7c-e811-8124-3863bb2e1360</GEFProjectID>
    <DocActive xmlns="ceb00776-aa5c-4fc8-b6fe-5f035152e4b6">No</DocActive>
    <DocCategory xmlns="ceb00776-aa5c-4fc8-b6fe-5f035152e4b6">M and E Document</DocCategory>
    <FocalArea xmlns="ceb00776-aa5c-4fc8-b6fe-5f035152e4b6">International Waters</FocalArea>
    <DocType xmlns="ceb00776-aa5c-4fc8-b6fe-5f035152e4b6">MTR</DocType>
    <ProjectTitle xmlns="ceb00776-aa5c-4fc8-b6fe-5f035152e4b6">Integrated Transboundary Ridges-to-Reef Management of the Mesoamerican Reef</ProjectTitle>
    <TrustFundType xmlns="ceb00776-aa5c-4fc8-b6fe-5f035152e4b6">GET</TrustFundType>
    <TaxCatchAll xmlns="3e02667f-0271-471b-bd6e-11a2e16def1d" xsi:nil="true"/>
    <DocumentTitle xmlns="ceb00776-aa5c-4fc8-b6fe-5f035152e4b6">Midterm Review Report with Management Response</DocumentTitle>
    <lcf76f155ced4ddcb4097134ff3c332f xmlns="ff57b53f-0493-42a0-86f6-b9b1333ab06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E0168EA-A94B-4AF5-BFCD-632339C6BF03}">
  <ds:schemaRefs>
    <ds:schemaRef ds:uri="http://schemas.openxmlformats.org/officeDocument/2006/bibliography"/>
  </ds:schemaRefs>
</ds:datastoreItem>
</file>

<file path=customXml/itemProps3.xml><?xml version="1.0" encoding="utf-8"?>
<ds:datastoreItem xmlns:ds="http://schemas.openxmlformats.org/officeDocument/2006/customXml" ds:itemID="{97C943FA-56E1-4AFE-954D-FD42028995EF}"/>
</file>

<file path=customXml/itemProps4.xml><?xml version="1.0" encoding="utf-8"?>
<ds:datastoreItem xmlns:ds="http://schemas.openxmlformats.org/officeDocument/2006/customXml" ds:itemID="{3D8BFC5A-DFAC-4D65-AF0E-F21FB7379C30}"/>
</file>

<file path=customXml/itemProps5.xml><?xml version="1.0" encoding="utf-8"?>
<ds:datastoreItem xmlns:ds="http://schemas.openxmlformats.org/officeDocument/2006/customXml" ds:itemID="{A10635B8-6086-40B7-9E68-9CA1FF3B7E16}"/>
</file>

<file path=docProps/app.xml><?xml version="1.0" encoding="utf-8"?>
<Properties xmlns="http://schemas.openxmlformats.org/officeDocument/2006/extended-properties" xmlns:vt="http://schemas.openxmlformats.org/officeDocument/2006/docPropsVTypes">
  <Template>Normal.dotm</Template>
  <TotalTime>6</TotalTime>
  <Pages>161</Pages>
  <Words>45011</Words>
  <Characters>256569</Characters>
  <Application>Microsoft Office Word</Application>
  <DocSecurity>0</DocSecurity>
  <Lines>2138</Lines>
  <Paragraphs>601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300979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JJahnsen, A.Bustillo</dc:creator>
  <cp:lastModifiedBy>Kissick, Amelia</cp:lastModifiedBy>
  <cp:revision>6</cp:revision>
  <cp:lastPrinted>2022-03-17T14:39:00Z</cp:lastPrinted>
  <dcterms:created xsi:type="dcterms:W3CDTF">2022-11-15T15:12:00Z</dcterms:created>
  <dcterms:modified xsi:type="dcterms:W3CDTF">2022-11-15T15:19:00Z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1033-11.1.0.10161</vt:lpwstr>
  </property>
  <property fmtid="{D5CDD505-2E9C-101B-9397-08002B2CF9AE}" pid="3" name="ContentTypeId">
    <vt:lpwstr>0x01010000FE34C145B86045B63DA32DFB8FDDBE00F30692405A985C4A8B0A6D5A715BB992</vt:lpwstr>
  </property>
</Properties>
</file>